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53582" w14:textId="77777777" w:rsidR="00737A99" w:rsidRPr="005814F5" w:rsidRDefault="0091365A" w:rsidP="00020B35">
      <w:pPr>
        <w:spacing w:after="0"/>
        <w:jc w:val="right"/>
      </w:pPr>
      <w:r>
        <w:rPr>
          <w:noProof/>
          <w:lang w:eastAsia="en-AU"/>
        </w:rPr>
        <w:drawing>
          <wp:inline distT="0" distB="0" distL="0" distR="0" wp14:anchorId="3D4CBB80" wp14:editId="43C1E67B">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7A52734C" w14:textId="3428118F" w:rsidR="00E5089C" w:rsidRPr="001B51BF" w:rsidRDefault="005D246A" w:rsidP="00020B35">
      <w:pPr>
        <w:pStyle w:val="DocumentTitle"/>
        <w:spacing w:before="3360"/>
      </w:pPr>
      <w:r w:rsidRPr="005D246A">
        <w:t>Community Cool Places Grants Guidelines</w:t>
      </w:r>
    </w:p>
    <w:p w14:paraId="1B897F2D" w14:textId="65C33C05" w:rsidR="00980111" w:rsidRDefault="00020B35">
      <w:pPr>
        <w:spacing w:after="0" w:line="240" w:lineRule="auto"/>
        <w:rPr>
          <w:rFonts w:ascii="Arial Bold" w:eastAsia="MS Gothic" w:hAnsi="Arial Bold" w:hint="eastAsia"/>
          <w:sz w:val="28"/>
          <w:szCs w:val="32"/>
          <w:lang w:val="en-US"/>
        </w:rPr>
      </w:pPr>
      <w:r>
        <w:br w:type="page"/>
      </w:r>
    </w:p>
    <w:sdt>
      <w:sdtPr>
        <w:rPr>
          <w:rFonts w:ascii="Arial" w:eastAsia="MS Mincho" w:hAnsi="Arial"/>
          <w:sz w:val="20"/>
          <w:szCs w:val="24"/>
          <w:lang w:val="en-AU"/>
        </w:rPr>
        <w:id w:val="675073675"/>
        <w:docPartObj>
          <w:docPartGallery w:val="Table of Contents"/>
          <w:docPartUnique/>
        </w:docPartObj>
      </w:sdtPr>
      <w:sdtEndPr>
        <w:rPr>
          <w:b/>
          <w:bCs/>
          <w:noProof/>
        </w:rPr>
      </w:sdtEndPr>
      <w:sdtContent>
        <w:p w14:paraId="04E09E32" w14:textId="5E704545" w:rsidR="00980111" w:rsidRDefault="00980111">
          <w:pPr>
            <w:pStyle w:val="TOCHeading"/>
            <w:rPr>
              <w:rFonts w:hint="eastAsia"/>
            </w:rPr>
          </w:pPr>
          <w:r>
            <w:t>Contents</w:t>
          </w:r>
        </w:p>
        <w:p w14:paraId="5D0E2867" w14:textId="5F540794" w:rsidR="00980111" w:rsidRPr="00980111" w:rsidRDefault="00980111" w:rsidP="00980111">
          <w:pPr>
            <w:pStyle w:val="TOC1"/>
          </w:pPr>
          <w:r>
            <w:fldChar w:fldCharType="begin"/>
          </w:r>
          <w:r>
            <w:instrText xml:space="preserve"> TOC \o "1-3" \h \z \u </w:instrText>
          </w:r>
          <w:r>
            <w:fldChar w:fldCharType="separate"/>
          </w:r>
          <w:hyperlink w:anchor="_Toc206418271" w:history="1">
            <w:r w:rsidRPr="00980111">
              <w:rPr>
                <w:rStyle w:val="Hyperlink"/>
                <w:color w:val="auto"/>
                <w:u w:val="none"/>
              </w:rPr>
              <w:t>Purpose of Community Cool Places Grants</w:t>
            </w:r>
            <w:r w:rsidRPr="00980111">
              <w:rPr>
                <w:webHidden/>
              </w:rPr>
              <w:tab/>
            </w:r>
            <w:r w:rsidRPr="00980111">
              <w:rPr>
                <w:webHidden/>
              </w:rPr>
              <w:fldChar w:fldCharType="begin"/>
            </w:r>
            <w:r w:rsidRPr="00980111">
              <w:rPr>
                <w:webHidden/>
              </w:rPr>
              <w:instrText xml:space="preserve"> PAGEREF _Toc206418271 \h </w:instrText>
            </w:r>
            <w:r w:rsidRPr="00980111">
              <w:rPr>
                <w:webHidden/>
              </w:rPr>
            </w:r>
            <w:r w:rsidRPr="00980111">
              <w:rPr>
                <w:webHidden/>
              </w:rPr>
              <w:fldChar w:fldCharType="separate"/>
            </w:r>
            <w:r w:rsidRPr="00980111">
              <w:rPr>
                <w:webHidden/>
              </w:rPr>
              <w:t>3</w:t>
            </w:r>
            <w:r w:rsidRPr="00980111">
              <w:rPr>
                <w:webHidden/>
              </w:rPr>
              <w:fldChar w:fldCharType="end"/>
            </w:r>
          </w:hyperlink>
        </w:p>
        <w:p w14:paraId="0330D95A" w14:textId="47481C3F" w:rsidR="00980111" w:rsidRPr="00980111" w:rsidRDefault="00980111" w:rsidP="00980111">
          <w:pPr>
            <w:pStyle w:val="TOC1"/>
          </w:pPr>
          <w:hyperlink w:anchor="_Toc206418272" w:history="1">
            <w:r w:rsidRPr="00980111">
              <w:rPr>
                <w:rStyle w:val="Hyperlink"/>
                <w:color w:val="auto"/>
                <w:u w:val="none"/>
              </w:rPr>
              <w:t>Objectives of Community Cool Places Grants</w:t>
            </w:r>
            <w:r w:rsidRPr="00980111">
              <w:rPr>
                <w:webHidden/>
              </w:rPr>
              <w:tab/>
            </w:r>
            <w:r w:rsidRPr="00980111">
              <w:rPr>
                <w:webHidden/>
              </w:rPr>
              <w:fldChar w:fldCharType="begin"/>
            </w:r>
            <w:r w:rsidRPr="00980111">
              <w:rPr>
                <w:webHidden/>
              </w:rPr>
              <w:instrText xml:space="preserve"> PAGEREF _Toc206418272 \h </w:instrText>
            </w:r>
            <w:r w:rsidRPr="00980111">
              <w:rPr>
                <w:webHidden/>
              </w:rPr>
            </w:r>
            <w:r w:rsidRPr="00980111">
              <w:rPr>
                <w:webHidden/>
              </w:rPr>
              <w:fldChar w:fldCharType="separate"/>
            </w:r>
            <w:r w:rsidRPr="00980111">
              <w:rPr>
                <w:webHidden/>
              </w:rPr>
              <w:t>3</w:t>
            </w:r>
            <w:r w:rsidRPr="00980111">
              <w:rPr>
                <w:webHidden/>
              </w:rPr>
              <w:fldChar w:fldCharType="end"/>
            </w:r>
          </w:hyperlink>
        </w:p>
        <w:p w14:paraId="040F14AF" w14:textId="574B88FA" w:rsidR="00980111" w:rsidRPr="00980111" w:rsidRDefault="00980111" w:rsidP="00980111">
          <w:pPr>
            <w:pStyle w:val="TOC2"/>
          </w:pPr>
          <w:hyperlink w:anchor="_Toc206418273" w:history="1">
            <w:r w:rsidRPr="00980111">
              <w:rPr>
                <w:rStyle w:val="Hyperlink"/>
                <w:color w:val="auto"/>
                <w:u w:val="none"/>
              </w:rPr>
              <w:t>What are we seeking from a cool place?</w:t>
            </w:r>
            <w:r w:rsidRPr="00980111">
              <w:rPr>
                <w:webHidden/>
              </w:rPr>
              <w:tab/>
            </w:r>
            <w:r w:rsidRPr="00980111">
              <w:rPr>
                <w:webHidden/>
              </w:rPr>
              <w:fldChar w:fldCharType="begin"/>
            </w:r>
            <w:r w:rsidRPr="00980111">
              <w:rPr>
                <w:webHidden/>
              </w:rPr>
              <w:instrText xml:space="preserve"> PAGEREF _Toc206418273 \h </w:instrText>
            </w:r>
            <w:r w:rsidRPr="00980111">
              <w:rPr>
                <w:webHidden/>
              </w:rPr>
            </w:r>
            <w:r w:rsidRPr="00980111">
              <w:rPr>
                <w:webHidden/>
              </w:rPr>
              <w:fldChar w:fldCharType="separate"/>
            </w:r>
            <w:r w:rsidRPr="00980111">
              <w:rPr>
                <w:webHidden/>
              </w:rPr>
              <w:t>3</w:t>
            </w:r>
            <w:r w:rsidRPr="00980111">
              <w:rPr>
                <w:webHidden/>
              </w:rPr>
              <w:fldChar w:fldCharType="end"/>
            </w:r>
          </w:hyperlink>
        </w:p>
        <w:p w14:paraId="51993FE3" w14:textId="3C1C84E2" w:rsidR="00980111" w:rsidRPr="00980111" w:rsidRDefault="00980111" w:rsidP="00980111">
          <w:pPr>
            <w:pStyle w:val="TOC2"/>
          </w:pPr>
          <w:hyperlink w:anchor="_Toc206418274" w:history="1">
            <w:r w:rsidRPr="00980111">
              <w:rPr>
                <w:rStyle w:val="Hyperlink"/>
                <w:color w:val="auto"/>
                <w:u w:val="none"/>
              </w:rPr>
              <w:t>What are heat health warnings and how frequently are they issued?</w:t>
            </w:r>
            <w:r w:rsidRPr="00980111">
              <w:rPr>
                <w:webHidden/>
              </w:rPr>
              <w:tab/>
            </w:r>
            <w:r w:rsidRPr="00980111">
              <w:rPr>
                <w:webHidden/>
              </w:rPr>
              <w:fldChar w:fldCharType="begin"/>
            </w:r>
            <w:r w:rsidRPr="00980111">
              <w:rPr>
                <w:webHidden/>
              </w:rPr>
              <w:instrText xml:space="preserve"> PAGEREF _Toc206418274 \h </w:instrText>
            </w:r>
            <w:r w:rsidRPr="00980111">
              <w:rPr>
                <w:webHidden/>
              </w:rPr>
            </w:r>
            <w:r w:rsidRPr="00980111">
              <w:rPr>
                <w:webHidden/>
              </w:rPr>
              <w:fldChar w:fldCharType="separate"/>
            </w:r>
            <w:r w:rsidRPr="00980111">
              <w:rPr>
                <w:webHidden/>
              </w:rPr>
              <w:t>3</w:t>
            </w:r>
            <w:r w:rsidRPr="00980111">
              <w:rPr>
                <w:webHidden/>
              </w:rPr>
              <w:fldChar w:fldCharType="end"/>
            </w:r>
          </w:hyperlink>
        </w:p>
        <w:p w14:paraId="7F34CEC7" w14:textId="259874D2" w:rsidR="00980111" w:rsidRPr="00980111" w:rsidRDefault="00980111" w:rsidP="00980111">
          <w:pPr>
            <w:pStyle w:val="TOC2"/>
          </w:pPr>
          <w:hyperlink w:anchor="_Toc206418275" w:history="1">
            <w:r w:rsidRPr="00980111">
              <w:rPr>
                <w:rStyle w:val="Hyperlink"/>
                <w:color w:val="auto"/>
                <w:u w:val="none"/>
              </w:rPr>
              <w:t>What are the expectations of providing a cool place when a severe or extreme heat health alert has been issued?</w:t>
            </w:r>
            <w:r w:rsidRPr="00980111">
              <w:rPr>
                <w:webHidden/>
              </w:rPr>
              <w:tab/>
            </w:r>
            <w:r w:rsidRPr="00980111">
              <w:rPr>
                <w:webHidden/>
              </w:rPr>
              <w:fldChar w:fldCharType="begin"/>
            </w:r>
            <w:r w:rsidRPr="00980111">
              <w:rPr>
                <w:webHidden/>
              </w:rPr>
              <w:instrText xml:space="preserve"> PAGEREF _Toc206418275 \h </w:instrText>
            </w:r>
            <w:r w:rsidRPr="00980111">
              <w:rPr>
                <w:webHidden/>
              </w:rPr>
            </w:r>
            <w:r w:rsidRPr="00980111">
              <w:rPr>
                <w:webHidden/>
              </w:rPr>
              <w:fldChar w:fldCharType="separate"/>
            </w:r>
            <w:r w:rsidRPr="00980111">
              <w:rPr>
                <w:webHidden/>
              </w:rPr>
              <w:t>4</w:t>
            </w:r>
            <w:r w:rsidRPr="00980111">
              <w:rPr>
                <w:webHidden/>
              </w:rPr>
              <w:fldChar w:fldCharType="end"/>
            </w:r>
          </w:hyperlink>
        </w:p>
        <w:p w14:paraId="27EDABB8" w14:textId="299DE4F8" w:rsidR="00980111" w:rsidRPr="00980111" w:rsidRDefault="00980111" w:rsidP="00980111">
          <w:pPr>
            <w:pStyle w:val="TOC2"/>
          </w:pPr>
          <w:hyperlink w:anchor="_Toc206418276" w:history="1">
            <w:r w:rsidRPr="00980111">
              <w:rPr>
                <w:rStyle w:val="Hyperlink"/>
                <w:color w:val="auto"/>
                <w:u w:val="none"/>
              </w:rPr>
              <w:t>What if no severe or extreme health warnings are issued over the summer?</w:t>
            </w:r>
            <w:r w:rsidRPr="00980111">
              <w:rPr>
                <w:webHidden/>
              </w:rPr>
              <w:tab/>
            </w:r>
            <w:r w:rsidRPr="00980111">
              <w:rPr>
                <w:webHidden/>
              </w:rPr>
              <w:fldChar w:fldCharType="begin"/>
            </w:r>
            <w:r w:rsidRPr="00980111">
              <w:rPr>
                <w:webHidden/>
              </w:rPr>
              <w:instrText xml:space="preserve"> PAGEREF _Toc206418276 \h </w:instrText>
            </w:r>
            <w:r w:rsidRPr="00980111">
              <w:rPr>
                <w:webHidden/>
              </w:rPr>
            </w:r>
            <w:r w:rsidRPr="00980111">
              <w:rPr>
                <w:webHidden/>
              </w:rPr>
              <w:fldChar w:fldCharType="separate"/>
            </w:r>
            <w:r w:rsidRPr="00980111">
              <w:rPr>
                <w:webHidden/>
              </w:rPr>
              <w:t>5</w:t>
            </w:r>
            <w:r w:rsidRPr="00980111">
              <w:rPr>
                <w:webHidden/>
              </w:rPr>
              <w:fldChar w:fldCharType="end"/>
            </w:r>
          </w:hyperlink>
        </w:p>
        <w:p w14:paraId="63E17C65" w14:textId="3F28CAE4" w:rsidR="00980111" w:rsidRPr="00980111" w:rsidRDefault="00980111" w:rsidP="00980111">
          <w:pPr>
            <w:pStyle w:val="TOC1"/>
          </w:pPr>
          <w:hyperlink w:anchor="_Toc206418277" w:history="1">
            <w:r w:rsidRPr="00980111">
              <w:rPr>
                <w:rStyle w:val="Hyperlink"/>
                <w:color w:val="auto"/>
                <w:u w:val="none"/>
              </w:rPr>
              <w:t>Eligibility criteria</w:t>
            </w:r>
            <w:r w:rsidRPr="00980111">
              <w:rPr>
                <w:webHidden/>
              </w:rPr>
              <w:tab/>
            </w:r>
            <w:r w:rsidRPr="00980111">
              <w:rPr>
                <w:webHidden/>
              </w:rPr>
              <w:fldChar w:fldCharType="begin"/>
            </w:r>
            <w:r w:rsidRPr="00980111">
              <w:rPr>
                <w:webHidden/>
              </w:rPr>
              <w:instrText xml:space="preserve"> PAGEREF _Toc206418277 \h </w:instrText>
            </w:r>
            <w:r w:rsidRPr="00980111">
              <w:rPr>
                <w:webHidden/>
              </w:rPr>
            </w:r>
            <w:r w:rsidRPr="00980111">
              <w:rPr>
                <w:webHidden/>
              </w:rPr>
              <w:fldChar w:fldCharType="separate"/>
            </w:r>
            <w:r w:rsidRPr="00980111">
              <w:rPr>
                <w:webHidden/>
              </w:rPr>
              <w:t>5</w:t>
            </w:r>
            <w:r w:rsidRPr="00980111">
              <w:rPr>
                <w:webHidden/>
              </w:rPr>
              <w:fldChar w:fldCharType="end"/>
            </w:r>
          </w:hyperlink>
        </w:p>
        <w:p w14:paraId="5C6E24A1" w14:textId="5E383418" w:rsidR="00980111" w:rsidRPr="00980111" w:rsidRDefault="00980111" w:rsidP="00980111">
          <w:pPr>
            <w:pStyle w:val="TOC1"/>
          </w:pPr>
          <w:hyperlink w:anchor="_Toc206418278" w:history="1">
            <w:r w:rsidRPr="00980111">
              <w:rPr>
                <w:rStyle w:val="Hyperlink"/>
                <w:color w:val="auto"/>
                <w:u w:val="none"/>
              </w:rPr>
              <w:t>Funding available</w:t>
            </w:r>
            <w:r w:rsidRPr="00980111">
              <w:rPr>
                <w:webHidden/>
              </w:rPr>
              <w:tab/>
            </w:r>
            <w:r w:rsidRPr="00980111">
              <w:rPr>
                <w:webHidden/>
              </w:rPr>
              <w:fldChar w:fldCharType="begin"/>
            </w:r>
            <w:r w:rsidRPr="00980111">
              <w:rPr>
                <w:webHidden/>
              </w:rPr>
              <w:instrText xml:space="preserve"> PAGEREF _Toc206418278 \h </w:instrText>
            </w:r>
            <w:r w:rsidRPr="00980111">
              <w:rPr>
                <w:webHidden/>
              </w:rPr>
            </w:r>
            <w:r w:rsidRPr="00980111">
              <w:rPr>
                <w:webHidden/>
              </w:rPr>
              <w:fldChar w:fldCharType="separate"/>
            </w:r>
            <w:r w:rsidRPr="00980111">
              <w:rPr>
                <w:webHidden/>
              </w:rPr>
              <w:t>5</w:t>
            </w:r>
            <w:r w:rsidRPr="00980111">
              <w:rPr>
                <w:webHidden/>
              </w:rPr>
              <w:fldChar w:fldCharType="end"/>
            </w:r>
          </w:hyperlink>
        </w:p>
        <w:p w14:paraId="08800A96" w14:textId="2A74A51B" w:rsidR="00980111" w:rsidRPr="00980111" w:rsidRDefault="00980111" w:rsidP="00980111">
          <w:pPr>
            <w:pStyle w:val="TOC1"/>
          </w:pPr>
          <w:hyperlink w:anchor="_Toc206418279" w:history="1">
            <w:r w:rsidRPr="00980111">
              <w:rPr>
                <w:rStyle w:val="Hyperlink"/>
                <w:color w:val="auto"/>
                <w:u w:val="none"/>
              </w:rPr>
              <w:t>Key dates</w:t>
            </w:r>
            <w:r w:rsidRPr="00980111">
              <w:rPr>
                <w:webHidden/>
              </w:rPr>
              <w:tab/>
            </w:r>
            <w:r w:rsidRPr="00980111">
              <w:rPr>
                <w:webHidden/>
              </w:rPr>
              <w:fldChar w:fldCharType="begin"/>
            </w:r>
            <w:r w:rsidRPr="00980111">
              <w:rPr>
                <w:webHidden/>
              </w:rPr>
              <w:instrText xml:space="preserve"> PAGEREF _Toc206418279 \h </w:instrText>
            </w:r>
            <w:r w:rsidRPr="00980111">
              <w:rPr>
                <w:webHidden/>
              </w:rPr>
            </w:r>
            <w:r w:rsidRPr="00980111">
              <w:rPr>
                <w:webHidden/>
              </w:rPr>
              <w:fldChar w:fldCharType="separate"/>
            </w:r>
            <w:r w:rsidRPr="00980111">
              <w:rPr>
                <w:webHidden/>
              </w:rPr>
              <w:t>6</w:t>
            </w:r>
            <w:r w:rsidRPr="00980111">
              <w:rPr>
                <w:webHidden/>
              </w:rPr>
              <w:fldChar w:fldCharType="end"/>
            </w:r>
          </w:hyperlink>
        </w:p>
        <w:p w14:paraId="3322C4A8" w14:textId="00EF8D02" w:rsidR="00980111" w:rsidRPr="00980111" w:rsidRDefault="00980111" w:rsidP="00980111">
          <w:pPr>
            <w:pStyle w:val="TOC1"/>
          </w:pPr>
          <w:hyperlink w:anchor="_Toc206418280" w:history="1">
            <w:r w:rsidRPr="00980111">
              <w:rPr>
                <w:rStyle w:val="Hyperlink"/>
                <w:color w:val="auto"/>
                <w:u w:val="none"/>
              </w:rPr>
              <w:t>Assessment process</w:t>
            </w:r>
            <w:r w:rsidRPr="00980111">
              <w:rPr>
                <w:webHidden/>
              </w:rPr>
              <w:tab/>
            </w:r>
            <w:r w:rsidRPr="00980111">
              <w:rPr>
                <w:webHidden/>
              </w:rPr>
              <w:fldChar w:fldCharType="begin"/>
            </w:r>
            <w:r w:rsidRPr="00980111">
              <w:rPr>
                <w:webHidden/>
              </w:rPr>
              <w:instrText xml:space="preserve"> PAGEREF _Toc206418280 \h </w:instrText>
            </w:r>
            <w:r w:rsidRPr="00980111">
              <w:rPr>
                <w:webHidden/>
              </w:rPr>
            </w:r>
            <w:r w:rsidRPr="00980111">
              <w:rPr>
                <w:webHidden/>
              </w:rPr>
              <w:fldChar w:fldCharType="separate"/>
            </w:r>
            <w:r w:rsidRPr="00980111">
              <w:rPr>
                <w:webHidden/>
              </w:rPr>
              <w:t>6</w:t>
            </w:r>
            <w:r w:rsidRPr="00980111">
              <w:rPr>
                <w:webHidden/>
              </w:rPr>
              <w:fldChar w:fldCharType="end"/>
            </w:r>
          </w:hyperlink>
        </w:p>
        <w:p w14:paraId="57DF224B" w14:textId="24365182" w:rsidR="00980111" w:rsidRDefault="00980111" w:rsidP="00980111">
          <w:pPr>
            <w:pStyle w:val="TOC1"/>
            <w:rPr>
              <w:rFonts w:asciiTheme="minorHAnsi" w:eastAsiaTheme="minorEastAsia" w:hAnsiTheme="minorHAnsi" w:cstheme="minorBidi"/>
              <w:noProof/>
              <w:kern w:val="2"/>
              <w:sz w:val="24"/>
              <w:lang w:eastAsia="en-AU"/>
              <w14:ligatures w14:val="standardContextual"/>
            </w:rPr>
          </w:pPr>
          <w:hyperlink w:anchor="_Toc206418281" w:history="1">
            <w:r w:rsidRPr="00980111">
              <w:rPr>
                <w:rStyle w:val="Hyperlink"/>
                <w:color w:val="auto"/>
                <w:u w:val="none"/>
              </w:rPr>
              <w:t>Assessment criteria</w:t>
            </w:r>
            <w:r w:rsidRPr="00980111">
              <w:rPr>
                <w:webHidden/>
              </w:rPr>
              <w:tab/>
            </w:r>
            <w:r w:rsidRPr="00980111">
              <w:rPr>
                <w:webHidden/>
              </w:rPr>
              <w:fldChar w:fldCharType="begin"/>
            </w:r>
            <w:r w:rsidRPr="00980111">
              <w:rPr>
                <w:webHidden/>
              </w:rPr>
              <w:instrText xml:space="preserve"> PAGEREF _Toc206418281 \h </w:instrText>
            </w:r>
            <w:r w:rsidRPr="00980111">
              <w:rPr>
                <w:webHidden/>
              </w:rPr>
            </w:r>
            <w:r w:rsidRPr="00980111">
              <w:rPr>
                <w:webHidden/>
              </w:rPr>
              <w:fldChar w:fldCharType="separate"/>
            </w:r>
            <w:r w:rsidRPr="00980111">
              <w:rPr>
                <w:webHidden/>
              </w:rPr>
              <w:t>6</w:t>
            </w:r>
            <w:r w:rsidRPr="00980111">
              <w:rPr>
                <w:webHidden/>
              </w:rPr>
              <w:fldChar w:fldCharType="end"/>
            </w:r>
          </w:hyperlink>
        </w:p>
        <w:p w14:paraId="2633791B" w14:textId="38D7BCAE" w:rsidR="00980111" w:rsidRDefault="00980111">
          <w:pPr>
            <w:pStyle w:val="TOC2"/>
            <w:rPr>
              <w:rFonts w:asciiTheme="minorHAnsi" w:eastAsiaTheme="minorEastAsia" w:hAnsiTheme="minorHAnsi" w:cstheme="minorBidi"/>
              <w:noProof/>
              <w:kern w:val="2"/>
              <w:sz w:val="24"/>
              <w:lang w:eastAsia="en-AU"/>
              <w14:ligatures w14:val="standardContextual"/>
            </w:rPr>
          </w:pPr>
          <w:hyperlink w:anchor="_Toc206418282" w:history="1">
            <w:r w:rsidRPr="00515E52">
              <w:rPr>
                <w:rStyle w:val="Hyperlink"/>
                <w:noProof/>
              </w:rPr>
              <w:t>Additional assessment notes:</w:t>
            </w:r>
            <w:r>
              <w:rPr>
                <w:noProof/>
                <w:webHidden/>
              </w:rPr>
              <w:tab/>
            </w:r>
            <w:r>
              <w:rPr>
                <w:noProof/>
                <w:webHidden/>
              </w:rPr>
              <w:fldChar w:fldCharType="begin"/>
            </w:r>
            <w:r>
              <w:rPr>
                <w:noProof/>
                <w:webHidden/>
              </w:rPr>
              <w:instrText xml:space="preserve"> PAGEREF _Toc206418282 \h </w:instrText>
            </w:r>
            <w:r>
              <w:rPr>
                <w:noProof/>
                <w:webHidden/>
              </w:rPr>
            </w:r>
            <w:r>
              <w:rPr>
                <w:noProof/>
                <w:webHidden/>
              </w:rPr>
              <w:fldChar w:fldCharType="separate"/>
            </w:r>
            <w:r>
              <w:rPr>
                <w:noProof/>
                <w:webHidden/>
              </w:rPr>
              <w:t>7</w:t>
            </w:r>
            <w:r>
              <w:rPr>
                <w:noProof/>
                <w:webHidden/>
              </w:rPr>
              <w:fldChar w:fldCharType="end"/>
            </w:r>
          </w:hyperlink>
        </w:p>
        <w:p w14:paraId="1FB9BCD4" w14:textId="67FD3702" w:rsidR="00980111" w:rsidRPr="00980111" w:rsidRDefault="00980111" w:rsidP="00980111">
          <w:pPr>
            <w:pStyle w:val="TOC1"/>
          </w:pPr>
          <w:hyperlink w:anchor="_Toc206418283" w:history="1">
            <w:r w:rsidRPr="00980111">
              <w:rPr>
                <w:rStyle w:val="Hyperlink"/>
                <w:color w:val="auto"/>
                <w:u w:val="none"/>
              </w:rPr>
              <w:t>Lobbying</w:t>
            </w:r>
            <w:r w:rsidRPr="00980111">
              <w:rPr>
                <w:webHidden/>
              </w:rPr>
              <w:tab/>
            </w:r>
            <w:r w:rsidRPr="00980111">
              <w:rPr>
                <w:webHidden/>
              </w:rPr>
              <w:fldChar w:fldCharType="begin"/>
            </w:r>
            <w:r w:rsidRPr="00980111">
              <w:rPr>
                <w:webHidden/>
              </w:rPr>
              <w:instrText xml:space="preserve"> PAGEREF _Toc206418283 \h </w:instrText>
            </w:r>
            <w:r w:rsidRPr="00980111">
              <w:rPr>
                <w:webHidden/>
              </w:rPr>
            </w:r>
            <w:r w:rsidRPr="00980111">
              <w:rPr>
                <w:webHidden/>
              </w:rPr>
              <w:fldChar w:fldCharType="separate"/>
            </w:r>
            <w:r w:rsidRPr="00980111">
              <w:rPr>
                <w:webHidden/>
              </w:rPr>
              <w:t>7</w:t>
            </w:r>
            <w:r w:rsidRPr="00980111">
              <w:rPr>
                <w:webHidden/>
              </w:rPr>
              <w:fldChar w:fldCharType="end"/>
            </w:r>
          </w:hyperlink>
        </w:p>
        <w:p w14:paraId="338DD773" w14:textId="0659C26D" w:rsidR="00980111" w:rsidRPr="00980111" w:rsidRDefault="00980111" w:rsidP="00980111">
          <w:pPr>
            <w:pStyle w:val="TOC1"/>
          </w:pPr>
          <w:hyperlink w:anchor="_Toc206418284" w:history="1">
            <w:r w:rsidRPr="00980111">
              <w:rPr>
                <w:rStyle w:val="Hyperlink"/>
                <w:color w:val="auto"/>
                <w:u w:val="none"/>
              </w:rPr>
              <w:t>Grant terms and conditions</w:t>
            </w:r>
            <w:r w:rsidRPr="00980111">
              <w:rPr>
                <w:webHidden/>
              </w:rPr>
              <w:tab/>
            </w:r>
            <w:r w:rsidRPr="00980111">
              <w:rPr>
                <w:webHidden/>
              </w:rPr>
              <w:fldChar w:fldCharType="begin"/>
            </w:r>
            <w:r w:rsidRPr="00980111">
              <w:rPr>
                <w:webHidden/>
              </w:rPr>
              <w:instrText xml:space="preserve"> PAGEREF _Toc206418284 \h </w:instrText>
            </w:r>
            <w:r w:rsidRPr="00980111">
              <w:rPr>
                <w:webHidden/>
              </w:rPr>
            </w:r>
            <w:r w:rsidRPr="00980111">
              <w:rPr>
                <w:webHidden/>
              </w:rPr>
              <w:fldChar w:fldCharType="separate"/>
            </w:r>
            <w:r w:rsidRPr="00980111">
              <w:rPr>
                <w:webHidden/>
              </w:rPr>
              <w:t>8</w:t>
            </w:r>
            <w:r w:rsidRPr="00980111">
              <w:rPr>
                <w:webHidden/>
              </w:rPr>
              <w:fldChar w:fldCharType="end"/>
            </w:r>
          </w:hyperlink>
        </w:p>
        <w:p w14:paraId="638F26B9" w14:textId="40AB5856" w:rsidR="00980111" w:rsidRPr="00980111" w:rsidRDefault="00980111" w:rsidP="00980111">
          <w:pPr>
            <w:pStyle w:val="TOC1"/>
          </w:pPr>
          <w:hyperlink w:anchor="_Toc206418285" w:history="1">
            <w:r w:rsidRPr="00980111">
              <w:rPr>
                <w:rStyle w:val="Hyperlink"/>
                <w:color w:val="auto"/>
                <w:u w:val="none"/>
              </w:rPr>
              <w:t>Completing your application</w:t>
            </w:r>
            <w:r w:rsidRPr="00980111">
              <w:rPr>
                <w:webHidden/>
              </w:rPr>
              <w:tab/>
            </w:r>
            <w:r w:rsidRPr="00980111">
              <w:rPr>
                <w:webHidden/>
              </w:rPr>
              <w:fldChar w:fldCharType="begin"/>
            </w:r>
            <w:r w:rsidRPr="00980111">
              <w:rPr>
                <w:webHidden/>
              </w:rPr>
              <w:instrText xml:space="preserve"> PAGEREF _Toc206418285 \h </w:instrText>
            </w:r>
            <w:r w:rsidRPr="00980111">
              <w:rPr>
                <w:webHidden/>
              </w:rPr>
            </w:r>
            <w:r w:rsidRPr="00980111">
              <w:rPr>
                <w:webHidden/>
              </w:rPr>
              <w:fldChar w:fldCharType="separate"/>
            </w:r>
            <w:r w:rsidRPr="00980111">
              <w:rPr>
                <w:webHidden/>
              </w:rPr>
              <w:t>8</w:t>
            </w:r>
            <w:r w:rsidRPr="00980111">
              <w:rPr>
                <w:webHidden/>
              </w:rPr>
              <w:fldChar w:fldCharType="end"/>
            </w:r>
          </w:hyperlink>
        </w:p>
        <w:p w14:paraId="05CD8025" w14:textId="335C7F49" w:rsidR="00980111" w:rsidRPr="00980111" w:rsidRDefault="00980111" w:rsidP="00980111">
          <w:pPr>
            <w:pStyle w:val="TOC1"/>
          </w:pPr>
          <w:hyperlink w:anchor="_Toc206418286" w:history="1">
            <w:r w:rsidRPr="00980111">
              <w:rPr>
                <w:rStyle w:val="Hyperlink"/>
                <w:color w:val="auto"/>
                <w:u w:val="none"/>
              </w:rPr>
              <w:t>Contacts</w:t>
            </w:r>
            <w:r w:rsidRPr="00980111">
              <w:rPr>
                <w:webHidden/>
              </w:rPr>
              <w:tab/>
            </w:r>
            <w:r w:rsidRPr="00980111">
              <w:rPr>
                <w:webHidden/>
              </w:rPr>
              <w:fldChar w:fldCharType="begin"/>
            </w:r>
            <w:r w:rsidRPr="00980111">
              <w:rPr>
                <w:webHidden/>
              </w:rPr>
              <w:instrText xml:space="preserve"> PAGEREF _Toc206418286 \h </w:instrText>
            </w:r>
            <w:r w:rsidRPr="00980111">
              <w:rPr>
                <w:webHidden/>
              </w:rPr>
            </w:r>
            <w:r w:rsidRPr="00980111">
              <w:rPr>
                <w:webHidden/>
              </w:rPr>
              <w:fldChar w:fldCharType="separate"/>
            </w:r>
            <w:r w:rsidRPr="00980111">
              <w:rPr>
                <w:webHidden/>
              </w:rPr>
              <w:t>9</w:t>
            </w:r>
            <w:r w:rsidRPr="00980111">
              <w:rPr>
                <w:webHidden/>
              </w:rPr>
              <w:fldChar w:fldCharType="end"/>
            </w:r>
          </w:hyperlink>
        </w:p>
        <w:p w14:paraId="37B9C55D" w14:textId="57E7420F" w:rsidR="00980111" w:rsidRDefault="00980111">
          <w:pPr>
            <w:pStyle w:val="TOC2"/>
            <w:rPr>
              <w:rFonts w:asciiTheme="minorHAnsi" w:eastAsiaTheme="minorEastAsia" w:hAnsiTheme="minorHAnsi" w:cstheme="minorBidi"/>
              <w:noProof/>
              <w:kern w:val="2"/>
              <w:sz w:val="24"/>
              <w:lang w:eastAsia="en-AU"/>
              <w14:ligatures w14:val="standardContextual"/>
            </w:rPr>
          </w:pPr>
          <w:hyperlink w:anchor="_Toc206418287" w:history="1">
            <w:r w:rsidRPr="00515E52">
              <w:rPr>
                <w:rStyle w:val="Hyperlink"/>
                <w:noProof/>
              </w:rPr>
              <w:t>General enquiries</w:t>
            </w:r>
            <w:r>
              <w:rPr>
                <w:noProof/>
                <w:webHidden/>
              </w:rPr>
              <w:tab/>
            </w:r>
            <w:r>
              <w:rPr>
                <w:noProof/>
                <w:webHidden/>
              </w:rPr>
              <w:fldChar w:fldCharType="begin"/>
            </w:r>
            <w:r>
              <w:rPr>
                <w:noProof/>
                <w:webHidden/>
              </w:rPr>
              <w:instrText xml:space="preserve"> PAGEREF _Toc206418287 \h </w:instrText>
            </w:r>
            <w:r>
              <w:rPr>
                <w:noProof/>
                <w:webHidden/>
              </w:rPr>
            </w:r>
            <w:r>
              <w:rPr>
                <w:noProof/>
                <w:webHidden/>
              </w:rPr>
              <w:fldChar w:fldCharType="separate"/>
            </w:r>
            <w:r>
              <w:rPr>
                <w:noProof/>
                <w:webHidden/>
              </w:rPr>
              <w:t>9</w:t>
            </w:r>
            <w:r>
              <w:rPr>
                <w:noProof/>
                <w:webHidden/>
              </w:rPr>
              <w:fldChar w:fldCharType="end"/>
            </w:r>
          </w:hyperlink>
        </w:p>
        <w:p w14:paraId="6CD543EB" w14:textId="2F00A83E" w:rsidR="00980111" w:rsidRDefault="00980111">
          <w:pPr>
            <w:pStyle w:val="TOC2"/>
            <w:rPr>
              <w:rFonts w:asciiTheme="minorHAnsi" w:eastAsiaTheme="minorEastAsia" w:hAnsiTheme="minorHAnsi" w:cstheme="minorBidi"/>
              <w:noProof/>
              <w:kern w:val="2"/>
              <w:sz w:val="24"/>
              <w:lang w:eastAsia="en-AU"/>
              <w14:ligatures w14:val="standardContextual"/>
            </w:rPr>
          </w:pPr>
          <w:hyperlink w:anchor="_Toc206418288" w:history="1">
            <w:r w:rsidRPr="00515E52">
              <w:rPr>
                <w:rStyle w:val="Hyperlink"/>
                <w:noProof/>
              </w:rPr>
              <w:t>SmartyGrants technical assistance</w:t>
            </w:r>
            <w:r>
              <w:rPr>
                <w:noProof/>
                <w:webHidden/>
              </w:rPr>
              <w:tab/>
            </w:r>
            <w:r>
              <w:rPr>
                <w:noProof/>
                <w:webHidden/>
              </w:rPr>
              <w:fldChar w:fldCharType="begin"/>
            </w:r>
            <w:r>
              <w:rPr>
                <w:noProof/>
                <w:webHidden/>
              </w:rPr>
              <w:instrText xml:space="preserve"> PAGEREF _Toc206418288 \h </w:instrText>
            </w:r>
            <w:r>
              <w:rPr>
                <w:noProof/>
                <w:webHidden/>
              </w:rPr>
            </w:r>
            <w:r>
              <w:rPr>
                <w:noProof/>
                <w:webHidden/>
              </w:rPr>
              <w:fldChar w:fldCharType="separate"/>
            </w:r>
            <w:r>
              <w:rPr>
                <w:noProof/>
                <w:webHidden/>
              </w:rPr>
              <w:t>9</w:t>
            </w:r>
            <w:r>
              <w:rPr>
                <w:noProof/>
                <w:webHidden/>
              </w:rPr>
              <w:fldChar w:fldCharType="end"/>
            </w:r>
          </w:hyperlink>
        </w:p>
        <w:p w14:paraId="4C9B84FB" w14:textId="7332A9AF" w:rsidR="00980111" w:rsidRDefault="00980111">
          <w:pPr>
            <w:pStyle w:val="TOC2"/>
            <w:rPr>
              <w:rFonts w:asciiTheme="minorHAnsi" w:eastAsiaTheme="minorEastAsia" w:hAnsiTheme="minorHAnsi" w:cstheme="minorBidi"/>
              <w:noProof/>
              <w:kern w:val="2"/>
              <w:sz w:val="24"/>
              <w:lang w:eastAsia="en-AU"/>
              <w14:ligatures w14:val="standardContextual"/>
            </w:rPr>
          </w:pPr>
          <w:hyperlink w:anchor="_Toc206418289" w:history="1">
            <w:r w:rsidRPr="00515E52">
              <w:rPr>
                <w:rStyle w:val="Hyperlink"/>
                <w:noProof/>
              </w:rPr>
              <w:t>Further application assistance</w:t>
            </w:r>
            <w:r>
              <w:rPr>
                <w:noProof/>
                <w:webHidden/>
              </w:rPr>
              <w:tab/>
            </w:r>
            <w:r>
              <w:rPr>
                <w:noProof/>
                <w:webHidden/>
              </w:rPr>
              <w:fldChar w:fldCharType="begin"/>
            </w:r>
            <w:r>
              <w:rPr>
                <w:noProof/>
                <w:webHidden/>
              </w:rPr>
              <w:instrText xml:space="preserve"> PAGEREF _Toc206418289 \h </w:instrText>
            </w:r>
            <w:r>
              <w:rPr>
                <w:noProof/>
                <w:webHidden/>
              </w:rPr>
            </w:r>
            <w:r>
              <w:rPr>
                <w:noProof/>
                <w:webHidden/>
              </w:rPr>
              <w:fldChar w:fldCharType="separate"/>
            </w:r>
            <w:r>
              <w:rPr>
                <w:noProof/>
                <w:webHidden/>
              </w:rPr>
              <w:t>9</w:t>
            </w:r>
            <w:r>
              <w:rPr>
                <w:noProof/>
                <w:webHidden/>
              </w:rPr>
              <w:fldChar w:fldCharType="end"/>
            </w:r>
          </w:hyperlink>
        </w:p>
        <w:p w14:paraId="05497FB5" w14:textId="39D99C25" w:rsidR="00980111" w:rsidRPr="00980111" w:rsidRDefault="00980111" w:rsidP="00980111">
          <w:pPr>
            <w:pStyle w:val="TOC1"/>
          </w:pPr>
          <w:hyperlink w:anchor="_Toc206418290" w:history="1">
            <w:r w:rsidRPr="00980111">
              <w:rPr>
                <w:rStyle w:val="Hyperlink"/>
                <w:color w:val="auto"/>
                <w:u w:val="none"/>
              </w:rPr>
              <w:t>Frequently asked questions</w:t>
            </w:r>
            <w:r w:rsidRPr="00980111">
              <w:rPr>
                <w:webHidden/>
              </w:rPr>
              <w:tab/>
            </w:r>
            <w:r w:rsidRPr="00980111">
              <w:rPr>
                <w:webHidden/>
              </w:rPr>
              <w:fldChar w:fldCharType="begin"/>
            </w:r>
            <w:r w:rsidRPr="00980111">
              <w:rPr>
                <w:webHidden/>
              </w:rPr>
              <w:instrText xml:space="preserve"> PAGEREF _Toc206418290 \h </w:instrText>
            </w:r>
            <w:r w:rsidRPr="00980111">
              <w:rPr>
                <w:webHidden/>
              </w:rPr>
            </w:r>
            <w:r w:rsidRPr="00980111">
              <w:rPr>
                <w:webHidden/>
              </w:rPr>
              <w:fldChar w:fldCharType="separate"/>
            </w:r>
            <w:r w:rsidRPr="00980111">
              <w:rPr>
                <w:webHidden/>
              </w:rPr>
              <w:t>9</w:t>
            </w:r>
            <w:r w:rsidRPr="00980111">
              <w:rPr>
                <w:webHidden/>
              </w:rPr>
              <w:fldChar w:fldCharType="end"/>
            </w:r>
          </w:hyperlink>
        </w:p>
        <w:p w14:paraId="38218429" w14:textId="25663E49" w:rsidR="00980111" w:rsidRDefault="00980111">
          <w:r>
            <w:rPr>
              <w:b/>
              <w:bCs/>
              <w:noProof/>
            </w:rPr>
            <w:fldChar w:fldCharType="end"/>
          </w:r>
        </w:p>
      </w:sdtContent>
    </w:sdt>
    <w:p w14:paraId="480B7FA3" w14:textId="77777777" w:rsidR="00980111" w:rsidRDefault="00980111">
      <w:pPr>
        <w:spacing w:after="0" w:line="240" w:lineRule="auto"/>
        <w:rPr>
          <w:rFonts w:ascii="Arial Bold" w:eastAsia="MS Gothic" w:hAnsi="Arial Bold" w:hint="eastAsia"/>
          <w:bCs/>
          <w:sz w:val="28"/>
          <w:szCs w:val="32"/>
          <w:lang w:val="en-US"/>
        </w:rPr>
      </w:pPr>
      <w:bookmarkStart w:id="0" w:name="_Toc203129000"/>
      <w:bookmarkStart w:id="1" w:name="_Toc99408613"/>
      <w:bookmarkStart w:id="2" w:name="_Toc206418185"/>
      <w:bookmarkStart w:id="3" w:name="_Toc206418271"/>
      <w:r>
        <w:rPr>
          <w:rFonts w:hint="eastAsia"/>
        </w:rPr>
        <w:br w:type="page"/>
      </w:r>
    </w:p>
    <w:p w14:paraId="0BCB5593" w14:textId="2FF43E6C" w:rsidR="005D246A" w:rsidRPr="005D246A" w:rsidRDefault="005D246A" w:rsidP="005D246A">
      <w:pPr>
        <w:pStyle w:val="Heading1"/>
        <w:rPr>
          <w:rFonts w:hint="eastAsia"/>
        </w:rPr>
      </w:pPr>
      <w:r w:rsidRPr="005D246A">
        <w:lastRenderedPageBreak/>
        <w:t xml:space="preserve">Purpose of Community Cool Places </w:t>
      </w:r>
      <w:bookmarkEnd w:id="0"/>
      <w:r w:rsidRPr="005D246A">
        <w:t>Grants</w:t>
      </w:r>
      <w:bookmarkEnd w:id="1"/>
      <w:bookmarkEnd w:id="2"/>
      <w:bookmarkEnd w:id="3"/>
    </w:p>
    <w:p w14:paraId="129EA818" w14:textId="0FA1F9FF" w:rsidR="005D246A" w:rsidRPr="005D246A" w:rsidRDefault="005D246A" w:rsidP="005D246A">
      <w:r w:rsidRPr="005D246A">
        <w:t xml:space="preserve">The purpose of the Community Cool Places Grant is to facilitate community organisations and groups to establish and operate cool safe places on behalf of their local community as part of making Melbourne a </w:t>
      </w:r>
      <w:hyperlink r:id="rId9">
        <w:r w:rsidRPr="005D246A">
          <w:rPr>
            <w:rStyle w:val="Hyperlink"/>
          </w:rPr>
          <w:t>Heat Safe City</w:t>
        </w:r>
      </w:hyperlink>
      <w:r>
        <w:rPr>
          <w:rStyle w:val="FootnoteReference"/>
          <w:lang w:val="en-US"/>
        </w:rPr>
        <w:footnoteReference w:id="1"/>
      </w:r>
      <w:r>
        <w:rPr>
          <w:lang w:val="en-US"/>
        </w:rPr>
        <w:t>.</w:t>
      </w:r>
    </w:p>
    <w:p w14:paraId="762679B6" w14:textId="7A30EF92" w:rsidR="005D246A" w:rsidRPr="005D246A" w:rsidRDefault="005D246A" w:rsidP="005D246A">
      <w:r w:rsidRPr="005D246A">
        <w:t xml:space="preserve">Providing cool safe places is important to provide relief from extreme heat and help prevent heat-related illnesses and deaths. We know that not everyone has access to air conditioning in their homes, and that having a trusted and safe place to go is especially important during heatwaves. Community Cool Places are run by the community for the community. They can provide an alternative to government-run services, such as libraries. </w:t>
      </w:r>
    </w:p>
    <w:p w14:paraId="3D18200C" w14:textId="77777777" w:rsidR="005D246A" w:rsidRPr="005D246A" w:rsidRDefault="005D246A" w:rsidP="005D246A">
      <w:pPr>
        <w:pStyle w:val="Heading1"/>
        <w:rPr>
          <w:rFonts w:hint="eastAsia"/>
        </w:rPr>
      </w:pPr>
      <w:bookmarkStart w:id="4" w:name="_Toc203129001"/>
      <w:bookmarkStart w:id="5" w:name="_Toc896606197"/>
      <w:bookmarkStart w:id="6" w:name="_Toc206418186"/>
      <w:bookmarkStart w:id="7" w:name="_Toc206418272"/>
      <w:r w:rsidRPr="005D246A">
        <w:t xml:space="preserve">Objectives of Community Cool Places </w:t>
      </w:r>
      <w:bookmarkEnd w:id="4"/>
      <w:r w:rsidRPr="005D246A">
        <w:t>Grants</w:t>
      </w:r>
      <w:bookmarkEnd w:id="5"/>
      <w:bookmarkEnd w:id="6"/>
      <w:bookmarkEnd w:id="7"/>
    </w:p>
    <w:p w14:paraId="41B8F9ED" w14:textId="77777777" w:rsidR="005D246A" w:rsidRPr="005D246A" w:rsidRDefault="005D246A" w:rsidP="005D246A">
      <w:r w:rsidRPr="005D246A">
        <w:t>Community Cool Places Grants seek to:</w:t>
      </w:r>
    </w:p>
    <w:p w14:paraId="1AD4D089" w14:textId="77777777" w:rsidR="005D246A" w:rsidRPr="005D246A" w:rsidRDefault="005D246A" w:rsidP="005D246A">
      <w:pPr>
        <w:pStyle w:val="ListBullet"/>
      </w:pPr>
      <w:r w:rsidRPr="005D246A">
        <w:t>Reduce the community’s heat exposure by providing safe and accessible places for community members to go when a severe or extreme heat health warning has been issued by the Victorian Chief Health Officer.</w:t>
      </w:r>
    </w:p>
    <w:p w14:paraId="7150CD57" w14:textId="77777777" w:rsidR="005D246A" w:rsidRPr="005D246A" w:rsidRDefault="005D246A" w:rsidP="005D246A">
      <w:pPr>
        <w:pStyle w:val="ListBullet"/>
      </w:pPr>
      <w:r w:rsidRPr="005D246A">
        <w:t>Increase community participation, connection, equity, diversity and inclusion during times of extreme heat.</w:t>
      </w:r>
    </w:p>
    <w:p w14:paraId="43E27DF0" w14:textId="77777777" w:rsidR="005D246A" w:rsidRPr="005D246A" w:rsidRDefault="005D246A" w:rsidP="005D246A">
      <w:pPr>
        <w:pStyle w:val="ListBullet"/>
      </w:pPr>
      <w:r w:rsidRPr="005D246A">
        <w:t>Empower the community to identify, prepare and respond to extreme heat.</w:t>
      </w:r>
    </w:p>
    <w:p w14:paraId="2A94F83F" w14:textId="1910D04A" w:rsidR="005D246A" w:rsidRPr="005D246A" w:rsidRDefault="005D246A" w:rsidP="005D246A">
      <w:pPr>
        <w:pStyle w:val="Heading2"/>
        <w:rPr>
          <w:rFonts w:hint="eastAsia"/>
          <w:b/>
          <w:lang w:val="en-AU"/>
        </w:rPr>
      </w:pPr>
      <w:bookmarkStart w:id="8" w:name="_Toc203129002"/>
      <w:bookmarkStart w:id="9" w:name="_Toc1981009301"/>
      <w:bookmarkStart w:id="10" w:name="_Toc206418187"/>
      <w:bookmarkStart w:id="11" w:name="_Toc206418273"/>
      <w:r w:rsidRPr="005D246A">
        <w:t>What are we seeking from a cool place?</w:t>
      </w:r>
      <w:bookmarkEnd w:id="8"/>
      <w:bookmarkEnd w:id="9"/>
      <w:bookmarkEnd w:id="10"/>
      <w:bookmarkEnd w:id="11"/>
    </w:p>
    <w:p w14:paraId="3004541E" w14:textId="77777777" w:rsidR="005D246A" w:rsidRPr="005D246A" w:rsidRDefault="005D246A" w:rsidP="005D246A">
      <w:pPr>
        <w:pStyle w:val="ListBullet"/>
      </w:pPr>
      <w:r w:rsidRPr="005D246A">
        <w:t>Cool places are indoor, air-conditioned places that community members can access to seek respite when a severe or extreme heat health warning has been issued. A passively cooled place does not meet the requirements of a cool place</w:t>
      </w:r>
    </w:p>
    <w:p w14:paraId="311BCFF7" w14:textId="77777777" w:rsidR="005D246A" w:rsidRPr="005D246A" w:rsidRDefault="005D246A" w:rsidP="005D246A">
      <w:pPr>
        <w:pStyle w:val="ListBullet"/>
      </w:pPr>
      <w:r w:rsidRPr="005D246A">
        <w:t>They should be a safe and accessible place for any community member. However, they may be especially targeted to support those community members that your organisation has strong links to.</w:t>
      </w:r>
    </w:p>
    <w:p w14:paraId="1305F663" w14:textId="77777777" w:rsidR="005D246A" w:rsidRPr="005D246A" w:rsidDel="00FD2EDB" w:rsidRDefault="005D246A" w:rsidP="005D246A">
      <w:pPr>
        <w:pStyle w:val="ListBullet"/>
        <w:spacing w:after="360"/>
      </w:pPr>
      <w:r w:rsidRPr="005D246A">
        <w:t xml:space="preserve">They are cool and comfortable places while maintaining other uses and functions. They should provide comfortable rest areas (chairs and benches), free water, and access to toilets. </w:t>
      </w:r>
    </w:p>
    <w:p w14:paraId="699FC8B8" w14:textId="77777777" w:rsidR="005D246A" w:rsidRPr="005D246A" w:rsidRDefault="005D246A" w:rsidP="005D246A">
      <w:r w:rsidRPr="005D246A">
        <w:t>Important note – cool places funded by this grant are NOT for people that need medical care, who must go to the appropriate health centre.</w:t>
      </w:r>
    </w:p>
    <w:p w14:paraId="179B1C7F" w14:textId="77777777" w:rsidR="005D246A" w:rsidRPr="005D246A" w:rsidRDefault="005D246A" w:rsidP="005D246A">
      <w:pPr>
        <w:pStyle w:val="Heading2"/>
        <w:rPr>
          <w:rFonts w:hint="eastAsia"/>
        </w:rPr>
      </w:pPr>
      <w:bookmarkStart w:id="12" w:name="_Toc203129003"/>
      <w:bookmarkStart w:id="13" w:name="_Toc1620331059"/>
      <w:bookmarkStart w:id="14" w:name="_Toc206418188"/>
      <w:bookmarkStart w:id="15" w:name="_Toc206418274"/>
      <w:r w:rsidRPr="005D246A">
        <w:t>What are heat health warnings and how frequently are they issued?</w:t>
      </w:r>
      <w:bookmarkEnd w:id="12"/>
      <w:bookmarkEnd w:id="13"/>
      <w:bookmarkEnd w:id="14"/>
      <w:bookmarkEnd w:id="15"/>
    </w:p>
    <w:p w14:paraId="1E40C86C" w14:textId="5F1F14F5" w:rsidR="005D246A" w:rsidRPr="005D246A" w:rsidRDefault="005D246A" w:rsidP="005D246A">
      <w:pPr>
        <w:sectPr w:rsidR="005D246A" w:rsidRPr="005D246A" w:rsidSect="005D246A">
          <w:pgSz w:w="11900" w:h="16850"/>
          <w:pgMar w:top="1440" w:right="1440" w:bottom="1440" w:left="1440" w:header="720" w:footer="720" w:gutter="0"/>
          <w:cols w:space="720"/>
          <w:docGrid w:linePitch="299"/>
        </w:sectPr>
      </w:pPr>
      <w:r w:rsidRPr="005D246A">
        <w:t xml:space="preserve">Based on the Bureau of Meteorology’s heatwave warning system, the Victorian Government issues a </w:t>
      </w:r>
      <w:hyperlink r:id="rId10">
        <w:r w:rsidRPr="005D246A">
          <w:rPr>
            <w:rStyle w:val="Hyperlink"/>
          </w:rPr>
          <w:t>heat health warning</w:t>
        </w:r>
      </w:hyperlink>
      <w:r>
        <w:rPr>
          <w:rStyle w:val="FootnoteReference"/>
          <w:lang w:val="en-US"/>
        </w:rPr>
        <w:footnoteReference w:id="2"/>
      </w:r>
      <w:r w:rsidRPr="005D246A">
        <w:t>. A heat health warning notifies the community, local governments, hospitals, health and community services of the risk and likely impact on people's health. City of Melbourne uses its communication channels to alert service and community organisations in the municipality when a heat health warning has been issued.</w:t>
      </w:r>
    </w:p>
    <w:p w14:paraId="36559713" w14:textId="77777777" w:rsidR="005D246A" w:rsidRPr="005D246A" w:rsidRDefault="005D246A" w:rsidP="005D246A">
      <w:r w:rsidRPr="005D246A">
        <w:lastRenderedPageBreak/>
        <w:t>A heat health warning includes a category of heat risk:</w:t>
      </w:r>
    </w:p>
    <w:p w14:paraId="459313BB" w14:textId="77777777" w:rsidR="005D246A" w:rsidRPr="005D246A" w:rsidRDefault="005D246A" w:rsidP="005D246A">
      <w:pPr>
        <w:pStyle w:val="ListParagraph"/>
      </w:pPr>
      <w:r w:rsidRPr="005D246A">
        <w:rPr>
          <w:b/>
        </w:rPr>
        <w:t xml:space="preserve">Low-intensity </w:t>
      </w:r>
      <w:r w:rsidRPr="005D246A">
        <w:t>heatwaves – Most people can cope.</w:t>
      </w:r>
    </w:p>
    <w:p w14:paraId="3668D29D" w14:textId="77777777" w:rsidR="005D246A" w:rsidRPr="005D246A" w:rsidRDefault="005D246A" w:rsidP="005D246A">
      <w:pPr>
        <w:pStyle w:val="ListParagraph"/>
      </w:pPr>
      <w:r w:rsidRPr="005D246A">
        <w:rPr>
          <w:b/>
        </w:rPr>
        <w:t xml:space="preserve">Severe </w:t>
      </w:r>
      <w:r w:rsidRPr="005D246A">
        <w:t>heatwaves – Vulnerable people at risk.</w:t>
      </w:r>
    </w:p>
    <w:p w14:paraId="6E64972A" w14:textId="77777777" w:rsidR="005D246A" w:rsidRPr="005D246A" w:rsidRDefault="005D246A" w:rsidP="005D246A">
      <w:pPr>
        <w:pStyle w:val="ListParagraph"/>
        <w:spacing w:after="360"/>
        <w:ind w:left="357" w:hanging="357"/>
      </w:pPr>
      <w:r w:rsidRPr="005D246A">
        <w:rPr>
          <w:b/>
        </w:rPr>
        <w:t xml:space="preserve">Extreme </w:t>
      </w:r>
      <w:r w:rsidRPr="005D246A">
        <w:t>heatwaves – Everyone is risk, even people who are healthy.</w:t>
      </w:r>
    </w:p>
    <w:p w14:paraId="67CF4D94" w14:textId="77777777" w:rsidR="005D246A" w:rsidRPr="005D246A" w:rsidRDefault="005D246A" w:rsidP="005D246A">
      <w:r w:rsidRPr="005D246A">
        <w:t>A heat health warning also includes a duration of concern. For instance, ‘Friday 16 February to Saturday 17 February 2025’.</w:t>
      </w:r>
    </w:p>
    <w:p w14:paraId="16E00C85" w14:textId="77777777" w:rsidR="005D246A" w:rsidRPr="005D246A" w:rsidRDefault="005D246A" w:rsidP="005D246A">
      <w:r w:rsidRPr="005D246A">
        <w:t>On occasion, the Victorian Chief Health Officer may issue a heat health warning independent of the Bureau of Meteorology for a single day of extremely high temperatures.</w:t>
      </w:r>
    </w:p>
    <w:p w14:paraId="2C4D176B" w14:textId="77777777" w:rsidR="005D246A" w:rsidRPr="005D246A" w:rsidDel="00B54897" w:rsidRDefault="005D246A" w:rsidP="005D246A">
      <w:r w:rsidRPr="005D246A">
        <w:t>In a hot summer, Melbourne will typically experience 1 to 3 severe or extreme heat health warnings, each lasting 1 to 3 days. These tend to occur between December and mid-March.</w:t>
      </w:r>
    </w:p>
    <w:p w14:paraId="24883A31" w14:textId="77777777" w:rsidR="005D246A" w:rsidRPr="005D246A" w:rsidRDefault="005D246A" w:rsidP="005D246A">
      <w:pPr>
        <w:pStyle w:val="Heading2"/>
        <w:rPr>
          <w:rFonts w:hint="eastAsia"/>
        </w:rPr>
      </w:pPr>
      <w:bookmarkStart w:id="16" w:name="_Toc203129004"/>
      <w:bookmarkStart w:id="17" w:name="_Toc1131285069"/>
      <w:bookmarkStart w:id="18" w:name="_Toc206418189"/>
      <w:bookmarkStart w:id="19" w:name="_Toc206418275"/>
      <w:r w:rsidRPr="005D246A">
        <w:t>What are the expectations of providing a cool place when a severe or extreme heat health alert has been issued?</w:t>
      </w:r>
      <w:bookmarkEnd w:id="16"/>
      <w:bookmarkEnd w:id="17"/>
      <w:bookmarkEnd w:id="18"/>
      <w:bookmarkEnd w:id="19"/>
    </w:p>
    <w:p w14:paraId="192D26DF" w14:textId="77777777" w:rsidR="005D246A" w:rsidRPr="005D246A" w:rsidRDefault="005D246A" w:rsidP="005D246A">
      <w:r w:rsidRPr="005D246A">
        <w:t>The expectation of providing a cool place is to:</w:t>
      </w:r>
    </w:p>
    <w:p w14:paraId="7438EDE9" w14:textId="77777777" w:rsidR="005D246A" w:rsidRPr="005D246A" w:rsidRDefault="005D246A" w:rsidP="005D246A">
      <w:pPr>
        <w:pStyle w:val="ListParagraph"/>
      </w:pPr>
      <w:r w:rsidRPr="005D246A">
        <w:t>Remain operational during the period of 1 December and 31 March during a severe or extreme health warning. Additionally, you can consider activating on hot days and low-intensity heatwaves as your community needs.</w:t>
      </w:r>
    </w:p>
    <w:p w14:paraId="470BE6A0" w14:textId="77777777" w:rsidR="005D246A" w:rsidRPr="005D246A" w:rsidRDefault="005D246A" w:rsidP="005D246A">
      <w:pPr>
        <w:pStyle w:val="ListParagraph"/>
        <w:numPr>
          <w:ilvl w:val="1"/>
          <w:numId w:val="16"/>
        </w:numPr>
      </w:pPr>
      <w:r w:rsidRPr="005D246A">
        <w:t>Warnings are typically issued between 24-48 hours ahead of a severe or extreme heat period.</w:t>
      </w:r>
    </w:p>
    <w:p w14:paraId="2E9B6004" w14:textId="77777777" w:rsidR="005D246A" w:rsidRPr="005D246A" w:rsidRDefault="005D246A" w:rsidP="005D246A">
      <w:pPr>
        <w:pStyle w:val="ListParagraph"/>
        <w:numPr>
          <w:ilvl w:val="1"/>
          <w:numId w:val="16"/>
        </w:numPr>
      </w:pPr>
      <w:r w:rsidRPr="005D246A">
        <w:t xml:space="preserve">Participating </w:t>
      </w:r>
      <w:proofErr w:type="spellStart"/>
      <w:r w:rsidRPr="005D246A">
        <w:t>organisations</w:t>
      </w:r>
      <w:proofErr w:type="spellEnd"/>
      <w:r w:rsidRPr="005D246A">
        <w:t xml:space="preserve"> will be added to our mailing list to receive an alert from City of Melbourne when a heat health warning has been issued.</w:t>
      </w:r>
    </w:p>
    <w:p w14:paraId="19BF55C4" w14:textId="77777777" w:rsidR="005D246A" w:rsidRPr="005D246A" w:rsidRDefault="005D246A" w:rsidP="005D246A">
      <w:pPr>
        <w:pStyle w:val="ListParagraph"/>
        <w:numPr>
          <w:ilvl w:val="1"/>
          <w:numId w:val="16"/>
        </w:numPr>
      </w:pPr>
      <w:r w:rsidRPr="005D246A">
        <w:t xml:space="preserve">If you are unable to operate for every day of a severe or extreme heatwave, you should </w:t>
      </w:r>
      <w:proofErr w:type="spellStart"/>
      <w:r w:rsidRPr="005D246A">
        <w:t>prioritise</w:t>
      </w:r>
      <w:proofErr w:type="spellEnd"/>
      <w:r w:rsidRPr="005D246A">
        <w:t xml:space="preserve"> opening on the final days. i.e. open on the second and third days of a three-day heatwave. </w:t>
      </w:r>
    </w:p>
    <w:p w14:paraId="5C4A11A6" w14:textId="77777777" w:rsidR="005D246A" w:rsidRPr="005D246A" w:rsidRDefault="005D246A" w:rsidP="005D246A">
      <w:pPr>
        <w:pStyle w:val="ListParagraph"/>
        <w:numPr>
          <w:ilvl w:val="1"/>
          <w:numId w:val="16"/>
        </w:numPr>
      </w:pPr>
      <w:r w:rsidRPr="005D246A">
        <w:t>Inform the City of Melbourne what your operating hours are during severe or extreme heatwaves.</w:t>
      </w:r>
    </w:p>
    <w:p w14:paraId="2093F828" w14:textId="77777777" w:rsidR="005D246A" w:rsidRPr="005D246A" w:rsidDel="006D33BB" w:rsidRDefault="005D246A" w:rsidP="005D246A">
      <w:pPr>
        <w:pStyle w:val="ListParagraph"/>
      </w:pPr>
      <w:r w:rsidRPr="005D246A">
        <w:t>Record how many people use the cool place to seek respite (see ‘Grant terms and conditions’ section below).</w:t>
      </w:r>
    </w:p>
    <w:p w14:paraId="67A3CAC1" w14:textId="77777777" w:rsidR="005D246A" w:rsidRPr="005D246A" w:rsidRDefault="005D246A" w:rsidP="005D246A">
      <w:pPr>
        <w:pStyle w:val="ListParagraph"/>
      </w:pPr>
      <w:r w:rsidRPr="005D246A">
        <w:t xml:space="preserve">Know the maximum capacity of your facility and the location of other nearby cool places to direct community members if you reach capacity (e.g. local libraries). </w:t>
      </w:r>
    </w:p>
    <w:p w14:paraId="11A63F1C" w14:textId="77777777" w:rsidR="005D246A" w:rsidRPr="005D246A" w:rsidRDefault="005D246A" w:rsidP="005D246A">
      <w:pPr>
        <w:pStyle w:val="ListParagraph"/>
        <w:spacing w:after="360"/>
        <w:ind w:left="357" w:hanging="357"/>
      </w:pPr>
      <w:r w:rsidRPr="005D246A">
        <w:t>Promote and share communications with your networks about the availability of a community cool place. City of Melbourne will also share information through its website.</w:t>
      </w:r>
    </w:p>
    <w:p w14:paraId="31CFC55A" w14:textId="77777777" w:rsidR="005D246A" w:rsidRPr="005D246A" w:rsidRDefault="005D246A" w:rsidP="005D246A">
      <w:r w:rsidRPr="005D246A">
        <w:t>You may opt in to City of Melbourne’s active promotion. This would involve:</w:t>
      </w:r>
    </w:p>
    <w:p w14:paraId="0AD2DFAC" w14:textId="77777777" w:rsidR="005D246A" w:rsidRPr="005D246A" w:rsidRDefault="005D246A" w:rsidP="005D246A">
      <w:pPr>
        <w:pStyle w:val="ListParagraph"/>
      </w:pPr>
      <w:r w:rsidRPr="005D246A">
        <w:t>Informing the media officer of when your cool place is open</w:t>
      </w:r>
    </w:p>
    <w:p w14:paraId="56DB7205" w14:textId="77777777" w:rsidR="005D246A" w:rsidRPr="005D246A" w:rsidRDefault="005D246A" w:rsidP="005D246A">
      <w:pPr>
        <w:pStyle w:val="ListParagraph"/>
      </w:pPr>
      <w:r w:rsidRPr="005D246A">
        <w:t>Responding to media enquiries</w:t>
      </w:r>
    </w:p>
    <w:p w14:paraId="3BB20DEC" w14:textId="77777777" w:rsidR="005D246A" w:rsidRPr="005D246A" w:rsidRDefault="005D246A" w:rsidP="005D246A">
      <w:pPr>
        <w:pStyle w:val="ListParagraph"/>
      </w:pPr>
      <w:r w:rsidRPr="005D246A">
        <w:t xml:space="preserve">Liaising with the media officer for any other promotional opportunities including case studies. </w:t>
      </w:r>
    </w:p>
    <w:p w14:paraId="02BF14E6" w14:textId="77777777" w:rsidR="005D246A" w:rsidRDefault="005D246A">
      <w:pPr>
        <w:spacing w:after="0" w:line="240" w:lineRule="auto"/>
        <w:rPr>
          <w:rFonts w:ascii="Arial Bold" w:eastAsia="MS Gothic" w:hAnsi="Arial Bold" w:hint="eastAsia"/>
          <w:bCs/>
          <w:sz w:val="24"/>
          <w:szCs w:val="26"/>
          <w:lang w:val="en-US"/>
        </w:rPr>
      </w:pPr>
      <w:bookmarkStart w:id="20" w:name="_Toc203129005"/>
      <w:bookmarkStart w:id="21" w:name="_Toc1661752281"/>
      <w:r>
        <w:rPr>
          <w:rFonts w:hint="eastAsia"/>
        </w:rPr>
        <w:br w:type="page"/>
      </w:r>
    </w:p>
    <w:p w14:paraId="27531ECE" w14:textId="46CB5D17" w:rsidR="005D246A" w:rsidRPr="005D246A" w:rsidRDefault="005D246A" w:rsidP="005D246A">
      <w:pPr>
        <w:pStyle w:val="Heading2"/>
        <w:rPr>
          <w:rFonts w:hint="eastAsia"/>
        </w:rPr>
      </w:pPr>
      <w:bookmarkStart w:id="22" w:name="_Toc206418190"/>
      <w:bookmarkStart w:id="23" w:name="_Toc206418276"/>
      <w:r w:rsidRPr="005D246A">
        <w:lastRenderedPageBreak/>
        <w:t>What if no severe or extreme health warnings are issued over the summer?</w:t>
      </w:r>
      <w:bookmarkEnd w:id="20"/>
      <w:bookmarkEnd w:id="21"/>
      <w:bookmarkEnd w:id="22"/>
      <w:bookmarkEnd w:id="23"/>
    </w:p>
    <w:p w14:paraId="11352469" w14:textId="77777777" w:rsidR="005D246A" w:rsidRPr="005D246A" w:rsidRDefault="005D246A" w:rsidP="005D246A">
      <w:r w:rsidRPr="005D246A">
        <w:t xml:space="preserve">If this occurs, we expect funds to be used to go towards heat preparedness and resilience enhancement within your community, such as heat health workshops etc. You may also activate your cool place on hot days and low-intensity heatwaves to meet your community’s needs. </w:t>
      </w:r>
    </w:p>
    <w:p w14:paraId="4790B8D0" w14:textId="77777777" w:rsidR="005D246A" w:rsidRPr="005D246A" w:rsidRDefault="005D246A" w:rsidP="005D246A">
      <w:pPr>
        <w:pStyle w:val="Heading1"/>
        <w:rPr>
          <w:rFonts w:hint="eastAsia"/>
        </w:rPr>
      </w:pPr>
      <w:bookmarkStart w:id="24" w:name="_Toc1409627716"/>
      <w:bookmarkStart w:id="25" w:name="_Toc206418191"/>
      <w:bookmarkStart w:id="26" w:name="_Toc206418277"/>
      <w:r w:rsidRPr="005D246A">
        <w:t>Eligibility criteria</w:t>
      </w:r>
      <w:bookmarkEnd w:id="24"/>
      <w:bookmarkEnd w:id="25"/>
      <w:bookmarkEnd w:id="26"/>
    </w:p>
    <w:p w14:paraId="050E4AD8" w14:textId="5081D989" w:rsidR="005D246A" w:rsidRPr="005D246A" w:rsidRDefault="005D246A" w:rsidP="005D246A">
      <w:r w:rsidRPr="005D246A">
        <w:t>To be eligible to apply for funding through Community Cool Places Grants, applications must meet the following criteria:</w:t>
      </w:r>
    </w:p>
    <w:p w14:paraId="1059E496" w14:textId="77777777" w:rsidR="005D246A" w:rsidRPr="005D246A" w:rsidRDefault="005D246A" w:rsidP="005D246A">
      <w:pPr>
        <w:pStyle w:val="ListParagraph"/>
      </w:pPr>
      <w:r w:rsidRPr="005D246A">
        <w:t>Applicant organisations must be:</w:t>
      </w:r>
    </w:p>
    <w:p w14:paraId="63A31719" w14:textId="77777777" w:rsidR="005D246A" w:rsidRPr="005D246A" w:rsidRDefault="005D246A" w:rsidP="005D246A">
      <w:pPr>
        <w:pStyle w:val="ListParagraph"/>
        <w:numPr>
          <w:ilvl w:val="1"/>
          <w:numId w:val="16"/>
        </w:numPr>
      </w:pPr>
      <w:r w:rsidRPr="005D246A">
        <w:t>A not-for-profit constituted body.</w:t>
      </w:r>
    </w:p>
    <w:p w14:paraId="02B9F44D" w14:textId="77777777" w:rsidR="005D246A" w:rsidRPr="005D246A" w:rsidRDefault="005D246A" w:rsidP="005D246A">
      <w:pPr>
        <w:pStyle w:val="ListParagraph"/>
        <w:numPr>
          <w:ilvl w:val="1"/>
          <w:numId w:val="16"/>
        </w:numPr>
      </w:pPr>
      <w:r w:rsidRPr="005D246A">
        <w:t>A school</w:t>
      </w:r>
    </w:p>
    <w:p w14:paraId="32DDD5C3" w14:textId="77777777" w:rsidR="005D246A" w:rsidRPr="005D246A" w:rsidRDefault="005D246A" w:rsidP="005D246A">
      <w:pPr>
        <w:pStyle w:val="ListParagraph"/>
        <w:numPr>
          <w:ilvl w:val="1"/>
          <w:numId w:val="16"/>
        </w:numPr>
      </w:pPr>
      <w:r w:rsidRPr="005D246A">
        <w:t>A Body Corporate/Owners Corporation, applicants must provide a copy of their Body Corporate/Owners Corporation constitution or rules.</w:t>
      </w:r>
    </w:p>
    <w:p w14:paraId="035E5EA1" w14:textId="77777777" w:rsidR="005D246A" w:rsidRPr="005D246A" w:rsidRDefault="005D246A" w:rsidP="005D246A">
      <w:pPr>
        <w:pStyle w:val="ListParagraph"/>
        <w:numPr>
          <w:ilvl w:val="1"/>
          <w:numId w:val="16"/>
        </w:numPr>
      </w:pPr>
      <w:proofErr w:type="spellStart"/>
      <w:r w:rsidRPr="005D246A">
        <w:t>Auspiced</w:t>
      </w:r>
      <w:proofErr w:type="spellEnd"/>
      <w:r w:rsidRPr="005D246A">
        <w:t xml:space="preserve"> applications are also permitted in this program.</w:t>
      </w:r>
    </w:p>
    <w:p w14:paraId="5661073A" w14:textId="77777777" w:rsidR="005D246A" w:rsidRPr="005D246A" w:rsidRDefault="005D246A" w:rsidP="005D246A">
      <w:pPr>
        <w:pStyle w:val="ListParagraph"/>
      </w:pPr>
      <w:r w:rsidRPr="005D246A">
        <w:t>Applicants must be located within or be delivering a project within the City of Melbourne municipality.</w:t>
      </w:r>
    </w:p>
    <w:p w14:paraId="635F1383" w14:textId="77777777" w:rsidR="005D246A" w:rsidRPr="005D246A" w:rsidRDefault="005D246A" w:rsidP="005D246A">
      <w:pPr>
        <w:pStyle w:val="ListParagraph"/>
      </w:pPr>
      <w:r w:rsidRPr="005D246A">
        <w:t>Applications must have a focus on providing outcomes for City of Melbourne’s local communities.</w:t>
      </w:r>
    </w:p>
    <w:p w14:paraId="517C6174" w14:textId="77777777" w:rsidR="005D246A" w:rsidRPr="005D246A" w:rsidRDefault="005D246A" w:rsidP="005D246A">
      <w:pPr>
        <w:pStyle w:val="ListParagraph"/>
        <w:spacing w:after="240"/>
        <w:ind w:left="357" w:hanging="357"/>
      </w:pPr>
      <w:r w:rsidRPr="005D246A">
        <w:t>One application per year, per applicant will be accepted for Community Cool Places Grants.</w:t>
      </w:r>
    </w:p>
    <w:p w14:paraId="21A7AAAA" w14:textId="77777777" w:rsidR="005D246A" w:rsidRPr="005D246A" w:rsidRDefault="005D246A" w:rsidP="005D246A">
      <w:r w:rsidRPr="005D246A">
        <w:t xml:space="preserve">Funding will </w:t>
      </w:r>
      <w:r w:rsidRPr="005D246A">
        <w:rPr>
          <w:b/>
          <w:bCs/>
        </w:rPr>
        <w:t>not</w:t>
      </w:r>
      <w:r w:rsidRPr="005D246A">
        <w:t xml:space="preserve"> be considered for:</w:t>
      </w:r>
    </w:p>
    <w:p w14:paraId="310FFCB5" w14:textId="77777777" w:rsidR="005D246A" w:rsidRPr="005D246A" w:rsidRDefault="005D246A" w:rsidP="005D246A">
      <w:pPr>
        <w:pStyle w:val="ListParagraph"/>
      </w:pPr>
      <w:r w:rsidRPr="005D246A">
        <w:t>Core operational funding</w:t>
      </w:r>
    </w:p>
    <w:p w14:paraId="4D5E770E" w14:textId="77777777" w:rsidR="005D246A" w:rsidRPr="005D246A" w:rsidRDefault="005D246A" w:rsidP="005D246A">
      <w:pPr>
        <w:pStyle w:val="ListParagraph"/>
      </w:pPr>
      <w:r w:rsidRPr="005D246A">
        <w:t>Activities with a religious focus. For example, activities that include religious service, education, preaching or proselytising, or those that exclude community members of different faiths from participating.</w:t>
      </w:r>
    </w:p>
    <w:p w14:paraId="3C0A42FB" w14:textId="77777777" w:rsidR="005D246A" w:rsidRPr="005D246A" w:rsidRDefault="005D246A" w:rsidP="005D246A">
      <w:pPr>
        <w:pStyle w:val="ListParagraph"/>
      </w:pPr>
      <w:r w:rsidRPr="005D246A">
        <w:t>Party political activities</w:t>
      </w:r>
    </w:p>
    <w:p w14:paraId="70B86A6D" w14:textId="77777777" w:rsidR="005D246A" w:rsidRPr="005D246A" w:rsidRDefault="005D246A" w:rsidP="005D246A">
      <w:pPr>
        <w:pStyle w:val="ListParagraph"/>
      </w:pPr>
      <w:r w:rsidRPr="005D246A">
        <w:t>Activities based on the consumption of alcohol or gambling</w:t>
      </w:r>
    </w:p>
    <w:p w14:paraId="6DD7D03B" w14:textId="77777777" w:rsidR="005D246A" w:rsidRPr="005D246A" w:rsidRDefault="005D246A" w:rsidP="005D246A">
      <w:pPr>
        <w:pStyle w:val="ListParagraph"/>
      </w:pPr>
      <w:r w:rsidRPr="005D246A">
        <w:t>Commercial activities and/or organisations</w:t>
      </w:r>
    </w:p>
    <w:p w14:paraId="0B5C525C" w14:textId="77777777" w:rsidR="005D246A" w:rsidRPr="005D246A" w:rsidRDefault="005D246A" w:rsidP="005D246A">
      <w:pPr>
        <w:pStyle w:val="ListParagraph"/>
      </w:pPr>
      <w:r w:rsidRPr="005D246A">
        <w:t>Interstate and international travel costs including travel costs for facilitators/consultants</w:t>
      </w:r>
    </w:p>
    <w:p w14:paraId="6FD04EB0" w14:textId="77777777" w:rsidR="005D246A" w:rsidRPr="005D246A" w:rsidRDefault="005D246A" w:rsidP="005D246A">
      <w:pPr>
        <w:pStyle w:val="ListParagraph"/>
      </w:pPr>
      <w:r w:rsidRPr="005D246A">
        <w:t>Incomplete applications</w:t>
      </w:r>
    </w:p>
    <w:p w14:paraId="2567A9C7" w14:textId="77777777" w:rsidR="005D246A" w:rsidRPr="005D246A" w:rsidRDefault="005D246A" w:rsidP="005D246A">
      <w:pPr>
        <w:pStyle w:val="ListParagraph"/>
      </w:pPr>
      <w:r w:rsidRPr="005D246A">
        <w:t>Upgrades of council-owned assets</w:t>
      </w:r>
    </w:p>
    <w:p w14:paraId="14E90A3E" w14:textId="77777777" w:rsidR="005D246A" w:rsidRPr="005D246A" w:rsidRDefault="005D246A" w:rsidP="005D246A">
      <w:pPr>
        <w:pStyle w:val="ListParagraph"/>
      </w:pPr>
      <w:r w:rsidRPr="005D246A">
        <w:t>Late submissions.</w:t>
      </w:r>
    </w:p>
    <w:p w14:paraId="5BB64E9C" w14:textId="77777777" w:rsidR="005D246A" w:rsidRPr="005D246A" w:rsidRDefault="005D246A" w:rsidP="005D246A">
      <w:pPr>
        <w:pStyle w:val="Heading1"/>
        <w:rPr>
          <w:rFonts w:hint="eastAsia"/>
        </w:rPr>
      </w:pPr>
      <w:bookmarkStart w:id="27" w:name="_Toc203129006"/>
      <w:bookmarkStart w:id="28" w:name="_Toc1889472933"/>
      <w:bookmarkStart w:id="29" w:name="_Toc206418192"/>
      <w:bookmarkStart w:id="30" w:name="_Toc206418278"/>
      <w:r w:rsidRPr="005D246A">
        <w:t xml:space="preserve">Funding </w:t>
      </w:r>
      <w:bookmarkEnd w:id="27"/>
      <w:r w:rsidRPr="005D246A">
        <w:t>available</w:t>
      </w:r>
      <w:bookmarkEnd w:id="28"/>
      <w:bookmarkEnd w:id="29"/>
      <w:bookmarkEnd w:id="30"/>
    </w:p>
    <w:p w14:paraId="2411BE17" w14:textId="77777777" w:rsidR="005D246A" w:rsidRPr="005D246A" w:rsidRDefault="005D246A" w:rsidP="005D246A">
      <w:r w:rsidRPr="005D246A">
        <w:t>The Community Cool Places Grants are up to $7,000 (excluding GST) each. Funds can be used for:</w:t>
      </w:r>
    </w:p>
    <w:p w14:paraId="57B64681" w14:textId="77777777" w:rsidR="005D246A" w:rsidRPr="005D246A" w:rsidRDefault="005D246A" w:rsidP="005D246A">
      <w:pPr>
        <w:pStyle w:val="ListParagraph"/>
      </w:pPr>
      <w:r w:rsidRPr="005D246A">
        <w:t xml:space="preserve">Providing a community room with cooling equipment and refreshments. </w:t>
      </w:r>
    </w:p>
    <w:p w14:paraId="06BBAE04" w14:textId="77777777" w:rsidR="005D246A" w:rsidRPr="005D246A" w:rsidRDefault="005D246A" w:rsidP="005D246A">
      <w:pPr>
        <w:pStyle w:val="ListParagraph"/>
      </w:pPr>
      <w:r w:rsidRPr="005D246A">
        <w:t xml:space="preserve">Note, Community Cool Places are expected to already be equipped with an air conditioning system. Funding to purchase portable air conditioners or fans to supplement cooling will be considered. </w:t>
      </w:r>
    </w:p>
    <w:p w14:paraId="690F7930" w14:textId="77777777" w:rsidR="005D246A" w:rsidRPr="005D246A" w:rsidRDefault="005D246A" w:rsidP="005D246A">
      <w:pPr>
        <w:pStyle w:val="ListParagraph"/>
      </w:pPr>
      <w:r w:rsidRPr="005D246A">
        <w:t>Extension of service opening hours through additional staffing and operational costs.</w:t>
      </w:r>
    </w:p>
    <w:p w14:paraId="11A906F3" w14:textId="77777777" w:rsidR="005D246A" w:rsidRPr="005D246A" w:rsidRDefault="005D246A" w:rsidP="005D246A">
      <w:pPr>
        <w:pStyle w:val="ListParagraph"/>
      </w:pPr>
      <w:r w:rsidRPr="005D246A">
        <w:t xml:space="preserve">Programming with activities, for example movies, board games, arts and craft, reading materials etc. </w:t>
      </w:r>
    </w:p>
    <w:p w14:paraId="1C7C49F5" w14:textId="77777777" w:rsidR="005D246A" w:rsidRPr="005D246A" w:rsidRDefault="005D246A" w:rsidP="005D246A">
      <w:pPr>
        <w:pStyle w:val="ListParagraph"/>
      </w:pPr>
      <w:r w:rsidRPr="005D246A">
        <w:lastRenderedPageBreak/>
        <w:t>Promotion and engagement with community members around heat safety and resilience.</w:t>
      </w:r>
    </w:p>
    <w:p w14:paraId="672DFFE3" w14:textId="77777777" w:rsidR="005D246A" w:rsidRPr="005D246A" w:rsidRDefault="005D246A" w:rsidP="005D246A">
      <w:pPr>
        <w:pStyle w:val="ListParagraph"/>
      </w:pPr>
      <w:r w:rsidRPr="005D246A">
        <w:t xml:space="preserve">Providing outreach services to vulnerable community members during extreme heat events. This could include: </w:t>
      </w:r>
    </w:p>
    <w:p w14:paraId="6ABE9708" w14:textId="77777777" w:rsidR="005D246A" w:rsidRPr="005D246A" w:rsidRDefault="005D246A" w:rsidP="005D246A">
      <w:pPr>
        <w:pStyle w:val="ListParagraph"/>
        <w:numPr>
          <w:ilvl w:val="1"/>
          <w:numId w:val="16"/>
        </w:numPr>
      </w:pPr>
      <w:r w:rsidRPr="005D246A">
        <w:t>Supporting those experiencing homelessness to access a cool place or cooling personal equipment.</w:t>
      </w:r>
    </w:p>
    <w:p w14:paraId="2CB4F981" w14:textId="77777777" w:rsidR="005D246A" w:rsidRPr="005D246A" w:rsidRDefault="005D246A" w:rsidP="005D246A">
      <w:pPr>
        <w:pStyle w:val="ListParagraph"/>
        <w:numPr>
          <w:ilvl w:val="1"/>
          <w:numId w:val="16"/>
        </w:numPr>
      </w:pPr>
      <w:r w:rsidRPr="005D246A">
        <w:t>Outreach to vulnerable community members, such as wellbeing checks.</w:t>
      </w:r>
    </w:p>
    <w:p w14:paraId="35D49D69" w14:textId="77777777" w:rsidR="005D246A" w:rsidRPr="005D246A" w:rsidRDefault="005D246A" w:rsidP="005D246A">
      <w:pPr>
        <w:pStyle w:val="ListParagraph"/>
        <w:numPr>
          <w:ilvl w:val="1"/>
          <w:numId w:val="16"/>
        </w:numPr>
      </w:pPr>
      <w:r w:rsidRPr="005D246A">
        <w:t xml:space="preserve">Transporting people to a local cool place. </w:t>
      </w:r>
    </w:p>
    <w:p w14:paraId="38A78CED" w14:textId="77777777" w:rsidR="005D246A" w:rsidRPr="005D246A" w:rsidRDefault="005D246A" w:rsidP="005D246A">
      <w:pPr>
        <w:pStyle w:val="ListParagraph"/>
      </w:pPr>
      <w:r w:rsidRPr="005D246A">
        <w:t xml:space="preserve">Other reasonable activities outlined in a grant application that help to deliver on the ‘objectives’ outlined above. </w:t>
      </w:r>
    </w:p>
    <w:p w14:paraId="2484B5A8" w14:textId="77777777" w:rsidR="005D246A" w:rsidRPr="005D246A" w:rsidRDefault="005D246A" w:rsidP="005D246A">
      <w:pPr>
        <w:pStyle w:val="Heading1"/>
        <w:rPr>
          <w:rFonts w:hint="eastAsia"/>
        </w:rPr>
      </w:pPr>
      <w:bookmarkStart w:id="31" w:name="_Toc203129008"/>
      <w:bookmarkStart w:id="32" w:name="_Toc1150926252"/>
      <w:bookmarkStart w:id="33" w:name="_Toc206418193"/>
      <w:bookmarkStart w:id="34" w:name="_Toc206418279"/>
      <w:r w:rsidRPr="005D246A">
        <w:t>Key dates</w:t>
      </w:r>
      <w:bookmarkEnd w:id="31"/>
      <w:bookmarkEnd w:id="32"/>
      <w:bookmarkEnd w:id="33"/>
      <w:bookmarkEnd w:id="34"/>
    </w:p>
    <w:p w14:paraId="1239BE82" w14:textId="77777777" w:rsidR="005D246A" w:rsidRPr="005D246A" w:rsidRDefault="005D246A" w:rsidP="005D246A">
      <w:pPr>
        <w:pStyle w:val="ListParagraph"/>
      </w:pPr>
      <w:r w:rsidRPr="005D246A">
        <w:t>12 September 2025, 5.00pm applications close.</w:t>
      </w:r>
    </w:p>
    <w:p w14:paraId="4C4E37D9" w14:textId="77777777" w:rsidR="005D246A" w:rsidRPr="005D246A" w:rsidRDefault="005D246A" w:rsidP="005D246A">
      <w:pPr>
        <w:pStyle w:val="ListParagraph"/>
      </w:pPr>
      <w:r w:rsidRPr="005D246A">
        <w:t>By 7 November 2025 applicants will be advised of the outcome of their application, and an inception meeting will be scheduled with City of Melbourne representatives.</w:t>
      </w:r>
    </w:p>
    <w:p w14:paraId="6FC169A1" w14:textId="77777777" w:rsidR="005D246A" w:rsidRPr="005D246A" w:rsidRDefault="005D246A" w:rsidP="005D246A">
      <w:pPr>
        <w:pStyle w:val="ListParagraph"/>
      </w:pPr>
      <w:r w:rsidRPr="005D246A">
        <w:t>By 1 December 2025 successful applicants will receive funds.</w:t>
      </w:r>
    </w:p>
    <w:p w14:paraId="69FE319C" w14:textId="77777777" w:rsidR="005D246A" w:rsidRPr="005D246A" w:rsidRDefault="005D246A" w:rsidP="005D246A">
      <w:pPr>
        <w:pStyle w:val="ListParagraph"/>
      </w:pPr>
      <w:r w:rsidRPr="005D246A">
        <w:t>By 6 February 2026 a mid-</w:t>
      </w:r>
      <w:proofErr w:type="gramStart"/>
      <w:r w:rsidRPr="005D246A">
        <w:t>Summer</w:t>
      </w:r>
      <w:proofErr w:type="gramEnd"/>
      <w:r w:rsidRPr="005D246A">
        <w:t xml:space="preserve"> check will be held with City of Melbourne representatives.</w:t>
      </w:r>
    </w:p>
    <w:p w14:paraId="57C20BB5" w14:textId="77777777" w:rsidR="005D246A" w:rsidRPr="005D246A" w:rsidRDefault="005D246A" w:rsidP="005D246A">
      <w:pPr>
        <w:pStyle w:val="ListParagraph"/>
      </w:pPr>
      <w:r w:rsidRPr="005D246A">
        <w:t>31 March 2026 funding must be spent by.</w:t>
      </w:r>
    </w:p>
    <w:p w14:paraId="4A47F705" w14:textId="5148BA18" w:rsidR="005D246A" w:rsidRPr="005D246A" w:rsidRDefault="005D246A" w:rsidP="005D246A">
      <w:pPr>
        <w:pStyle w:val="ListParagraph"/>
      </w:pPr>
      <w:r w:rsidRPr="005D246A">
        <w:t>30 April 20</w:t>
      </w:r>
      <w:r w:rsidR="00043762">
        <w:t>2</w:t>
      </w:r>
      <w:r w:rsidRPr="005D246A">
        <w:t>6 acquittal must be submitted.</w:t>
      </w:r>
    </w:p>
    <w:p w14:paraId="30804484" w14:textId="77777777" w:rsidR="005D246A" w:rsidRPr="005D246A" w:rsidRDefault="005D246A" w:rsidP="005D246A">
      <w:pPr>
        <w:pStyle w:val="Heading1"/>
        <w:rPr>
          <w:rFonts w:hint="eastAsia"/>
        </w:rPr>
      </w:pPr>
      <w:bookmarkStart w:id="35" w:name="_Toc203129009"/>
      <w:bookmarkStart w:id="36" w:name="_Toc119036288"/>
      <w:bookmarkStart w:id="37" w:name="_Toc206418194"/>
      <w:bookmarkStart w:id="38" w:name="_Toc206418280"/>
      <w:r w:rsidRPr="005D246A">
        <w:t>Assessment process</w:t>
      </w:r>
      <w:bookmarkEnd w:id="35"/>
      <w:bookmarkEnd w:id="36"/>
      <w:bookmarkEnd w:id="37"/>
      <w:bookmarkEnd w:id="38"/>
    </w:p>
    <w:p w14:paraId="4DE9C00B" w14:textId="77777777" w:rsidR="005D246A" w:rsidRPr="005D246A" w:rsidRDefault="005D246A" w:rsidP="005D246A">
      <w:r w:rsidRPr="005D246A">
        <w:t>After the application period has closed and we receive your application:</w:t>
      </w:r>
    </w:p>
    <w:p w14:paraId="1B793CB1" w14:textId="77777777" w:rsidR="005D246A" w:rsidRPr="005D246A" w:rsidRDefault="005D246A" w:rsidP="005D246A">
      <w:pPr>
        <w:pStyle w:val="ListParagraph"/>
      </w:pPr>
      <w:r w:rsidRPr="005D246A">
        <w:t>You will receive an email confirming receipt of your application.</w:t>
      </w:r>
    </w:p>
    <w:p w14:paraId="151A0BD9" w14:textId="77777777" w:rsidR="005D246A" w:rsidRPr="005D246A" w:rsidRDefault="005D246A" w:rsidP="005D246A">
      <w:pPr>
        <w:pStyle w:val="ListParagraph"/>
      </w:pPr>
      <w:r w:rsidRPr="005D246A">
        <w:t>Your application will be assessed against the eligibility and assessment criteria. Ineligible applicants will be notified that their application is ineligible.</w:t>
      </w:r>
    </w:p>
    <w:p w14:paraId="23454A7E" w14:textId="77777777" w:rsidR="005D246A" w:rsidRPr="005D246A" w:rsidRDefault="005D246A" w:rsidP="005D246A">
      <w:pPr>
        <w:pStyle w:val="ListParagraph"/>
      </w:pPr>
      <w:r w:rsidRPr="005D246A">
        <w:t>Funding recommendations will be advised to Council. Council will make the final decision on the outcome of all eligible applications.</w:t>
      </w:r>
    </w:p>
    <w:p w14:paraId="34478244" w14:textId="77777777" w:rsidR="005D246A" w:rsidRPr="005D246A" w:rsidRDefault="005D246A" w:rsidP="005D246A">
      <w:pPr>
        <w:pStyle w:val="ListParagraph"/>
      </w:pPr>
      <w:r w:rsidRPr="005D246A">
        <w:t xml:space="preserve">All applicants will receive a notification via email with the result of their application by the end of November. </w:t>
      </w:r>
    </w:p>
    <w:p w14:paraId="365D30E9" w14:textId="77777777" w:rsidR="005D246A" w:rsidRPr="005D246A" w:rsidRDefault="005D246A" w:rsidP="005D246A">
      <w:pPr>
        <w:pStyle w:val="ListParagraph"/>
      </w:pPr>
      <w:r w:rsidRPr="005D246A">
        <w:t>Information about grant decisions will not be given over the phone.</w:t>
      </w:r>
    </w:p>
    <w:p w14:paraId="5F4E9DA8" w14:textId="77777777" w:rsidR="005D246A" w:rsidRPr="005D246A" w:rsidRDefault="005D246A" w:rsidP="005D246A">
      <w:pPr>
        <w:pStyle w:val="Heading1"/>
        <w:rPr>
          <w:rFonts w:hint="eastAsia"/>
        </w:rPr>
      </w:pPr>
      <w:bookmarkStart w:id="39" w:name="_Toc203129010"/>
      <w:bookmarkStart w:id="40" w:name="_Toc1712130326"/>
      <w:bookmarkStart w:id="41" w:name="_Toc206418195"/>
      <w:bookmarkStart w:id="42" w:name="_Toc206418281"/>
      <w:r w:rsidRPr="005D246A">
        <w:t>Assessment criteria</w:t>
      </w:r>
      <w:bookmarkEnd w:id="39"/>
      <w:bookmarkEnd w:id="40"/>
      <w:bookmarkEnd w:id="41"/>
      <w:bookmarkEnd w:id="42"/>
    </w:p>
    <w:p w14:paraId="1F50C681" w14:textId="77777777" w:rsidR="005D246A" w:rsidRPr="005D246A" w:rsidDel="00F6210E" w:rsidRDefault="005D246A" w:rsidP="005D246A">
      <w:r w:rsidRPr="005D246A">
        <w:t>Community Cool Places Grant applications are assessed against the assessment criteria below. Only applications that adequately respond to the assessment criteria will be considered.</w:t>
      </w:r>
    </w:p>
    <w:p w14:paraId="2B9A015B" w14:textId="77777777" w:rsidR="005D246A" w:rsidRPr="005D246A" w:rsidRDefault="005D246A" w:rsidP="005D246A">
      <w:pPr>
        <w:pStyle w:val="ListNumber"/>
        <w:rPr>
          <w:b/>
          <w:bCs/>
        </w:rPr>
      </w:pPr>
      <w:r w:rsidRPr="005D246A">
        <w:rPr>
          <w:b/>
          <w:bCs/>
        </w:rPr>
        <w:t>Alignment to the purpose and objectives of the program (35%)</w:t>
      </w:r>
    </w:p>
    <w:p w14:paraId="4E32B808" w14:textId="77777777" w:rsidR="005D246A" w:rsidRPr="005D246A" w:rsidRDefault="005D246A" w:rsidP="005D246A">
      <w:pPr>
        <w:pStyle w:val="ListBullet2"/>
      </w:pPr>
      <w:r w:rsidRPr="005D246A">
        <w:t>How will the organisation create and deliver a community cool place?</w:t>
      </w:r>
    </w:p>
    <w:p w14:paraId="0ACAD8AF" w14:textId="77777777" w:rsidR="005D246A" w:rsidRPr="005D246A" w:rsidRDefault="005D246A" w:rsidP="005D246A">
      <w:pPr>
        <w:pStyle w:val="ListBullet2"/>
      </w:pPr>
      <w:r w:rsidRPr="005D246A">
        <w:t>Will your cool place provide any programmed activities, or any outreach services?</w:t>
      </w:r>
    </w:p>
    <w:p w14:paraId="22E779E2" w14:textId="77777777" w:rsidR="005D246A" w:rsidRPr="005D246A" w:rsidRDefault="005D246A" w:rsidP="005D246A">
      <w:pPr>
        <w:pStyle w:val="ListBullet2"/>
      </w:pPr>
      <w:r w:rsidRPr="005D246A">
        <w:t xml:space="preserve">How many </w:t>
      </w:r>
      <w:proofErr w:type="gramStart"/>
      <w:r w:rsidRPr="005D246A">
        <w:t>City</w:t>
      </w:r>
      <w:proofErr w:type="gramEnd"/>
      <w:r w:rsidRPr="005D246A">
        <w:t xml:space="preserve"> of Melbourne community members are likely to participate and benefit?</w:t>
      </w:r>
    </w:p>
    <w:p w14:paraId="674E38A9" w14:textId="77777777" w:rsidR="005D246A" w:rsidRDefault="005D246A">
      <w:pPr>
        <w:spacing w:after="0" w:line="240" w:lineRule="auto"/>
        <w:rPr>
          <w:b/>
          <w:bCs/>
        </w:rPr>
      </w:pPr>
      <w:r>
        <w:rPr>
          <w:b/>
          <w:bCs/>
        </w:rPr>
        <w:br w:type="page"/>
      </w:r>
    </w:p>
    <w:p w14:paraId="79477AAF" w14:textId="408FCA3C" w:rsidR="005D246A" w:rsidRPr="005D246A" w:rsidRDefault="005D246A" w:rsidP="005D246A">
      <w:pPr>
        <w:pStyle w:val="ListNumber"/>
        <w:rPr>
          <w:b/>
          <w:bCs/>
        </w:rPr>
      </w:pPr>
      <w:r w:rsidRPr="005D246A">
        <w:rPr>
          <w:b/>
          <w:bCs/>
        </w:rPr>
        <w:lastRenderedPageBreak/>
        <w:t>Community need (35%)</w:t>
      </w:r>
    </w:p>
    <w:p w14:paraId="463A7539" w14:textId="77777777" w:rsidR="005D246A" w:rsidRPr="005D246A" w:rsidRDefault="005D246A" w:rsidP="005D246A">
      <w:pPr>
        <w:pStyle w:val="ListBullet2"/>
      </w:pPr>
      <w:r w:rsidRPr="005D246A">
        <w:t>Does this initiative target a vulnerable group?</w:t>
      </w:r>
    </w:p>
    <w:p w14:paraId="4BAFEA0B" w14:textId="77777777" w:rsidR="005D246A" w:rsidRPr="005D246A" w:rsidRDefault="005D246A" w:rsidP="005D246A">
      <w:pPr>
        <w:pStyle w:val="ListBullet2"/>
        <w:spacing w:after="360"/>
      </w:pPr>
      <w:r w:rsidRPr="005D246A">
        <w:t>How will the project encourage community connection, social inclusion, access or participation in the City of Melbourne community?</w:t>
      </w:r>
    </w:p>
    <w:p w14:paraId="775CF53C" w14:textId="77777777" w:rsidR="005D246A" w:rsidRPr="005D246A" w:rsidRDefault="005D246A" w:rsidP="005D246A">
      <w:pPr>
        <w:pStyle w:val="ListNumber"/>
        <w:rPr>
          <w:b/>
          <w:bCs/>
        </w:rPr>
      </w:pPr>
      <w:r w:rsidRPr="005D246A">
        <w:rPr>
          <w:b/>
          <w:bCs/>
        </w:rPr>
        <w:t>Budget (30%)</w:t>
      </w:r>
    </w:p>
    <w:p w14:paraId="4438E380" w14:textId="77777777" w:rsidR="005D246A" w:rsidRPr="005D246A" w:rsidRDefault="005D246A" w:rsidP="005D246A">
      <w:pPr>
        <w:pStyle w:val="ListBullet2"/>
      </w:pPr>
      <w:r w:rsidRPr="005D246A">
        <w:t>Does the budget accurately reflect the scope and scale of the activity/organisation?</w:t>
      </w:r>
    </w:p>
    <w:p w14:paraId="557C8422" w14:textId="77777777" w:rsidR="005D246A" w:rsidRPr="005D246A" w:rsidRDefault="005D246A" w:rsidP="005D246A">
      <w:pPr>
        <w:pStyle w:val="ListBullet2"/>
      </w:pPr>
      <w:r w:rsidRPr="005D246A">
        <w:t>What is the minimum amount of funding required to deliver your program?</w:t>
      </w:r>
    </w:p>
    <w:p w14:paraId="24E5F601" w14:textId="77777777" w:rsidR="005D246A" w:rsidRPr="005D246A" w:rsidRDefault="005D246A" w:rsidP="005D246A">
      <w:pPr>
        <w:pStyle w:val="ListBullet2"/>
      </w:pPr>
      <w:r w:rsidRPr="005D246A">
        <w:t>If applicable, have quotes been provided to support capital purchases?</w:t>
      </w:r>
    </w:p>
    <w:p w14:paraId="68CA1D57" w14:textId="77777777" w:rsidR="005D246A" w:rsidRPr="005D246A" w:rsidRDefault="005D246A" w:rsidP="005D246A">
      <w:pPr>
        <w:pStyle w:val="Heading2"/>
        <w:rPr>
          <w:rFonts w:hint="eastAsia"/>
        </w:rPr>
      </w:pPr>
      <w:bookmarkStart w:id="43" w:name="_Toc625950976"/>
      <w:bookmarkStart w:id="44" w:name="_Toc206418196"/>
      <w:bookmarkStart w:id="45" w:name="_Toc206418282"/>
      <w:r w:rsidRPr="005D246A">
        <w:t>Additional assessment notes:</w:t>
      </w:r>
      <w:bookmarkEnd w:id="43"/>
      <w:bookmarkEnd w:id="44"/>
      <w:bookmarkEnd w:id="45"/>
      <w:r w:rsidRPr="005D246A">
        <w:t xml:space="preserve"> </w:t>
      </w:r>
    </w:p>
    <w:p w14:paraId="6DD531A0" w14:textId="77777777" w:rsidR="005D246A" w:rsidRPr="005D246A" w:rsidRDefault="005D246A" w:rsidP="005D246A">
      <w:r w:rsidRPr="005D246A">
        <w:rPr>
          <w:b/>
          <w:bCs/>
        </w:rPr>
        <w:t>City of Melbourne reserves the right to</w:t>
      </w:r>
      <w:r w:rsidRPr="005D246A">
        <w:t xml:space="preserve">: </w:t>
      </w:r>
    </w:p>
    <w:p w14:paraId="26DDB39F" w14:textId="77777777" w:rsidR="005D246A" w:rsidRPr="005D246A" w:rsidRDefault="005D246A" w:rsidP="005D246A">
      <w:pPr>
        <w:pStyle w:val="ListParagraph"/>
      </w:pPr>
      <w:r w:rsidRPr="005D246A">
        <w:t xml:space="preserve">Not consider applications that do not meet the eligibility or assessment criteria </w:t>
      </w:r>
    </w:p>
    <w:p w14:paraId="2240B534" w14:textId="77777777" w:rsidR="005D246A" w:rsidRPr="005D246A" w:rsidRDefault="005D246A" w:rsidP="005D246A">
      <w:pPr>
        <w:pStyle w:val="ListParagraph"/>
      </w:pPr>
      <w:r w:rsidRPr="005D246A">
        <w:t xml:space="preserve">Request further information to inform our assessment </w:t>
      </w:r>
    </w:p>
    <w:p w14:paraId="27744896" w14:textId="77777777" w:rsidR="005D246A" w:rsidRPr="005D246A" w:rsidRDefault="005D246A" w:rsidP="005D246A">
      <w:pPr>
        <w:pStyle w:val="ListParagraph"/>
      </w:pPr>
      <w:r w:rsidRPr="005D246A">
        <w:t xml:space="preserve">When making final recommendations, take into consideration any funding that is already received from the City of Melbourne </w:t>
      </w:r>
    </w:p>
    <w:p w14:paraId="33115AEA" w14:textId="77777777" w:rsidR="005D246A" w:rsidRPr="005D246A" w:rsidRDefault="005D246A" w:rsidP="005D246A">
      <w:pPr>
        <w:pStyle w:val="ListParagraph"/>
      </w:pPr>
      <w:r w:rsidRPr="005D246A">
        <w:t xml:space="preserve">Recommend partial funding </w:t>
      </w:r>
    </w:p>
    <w:p w14:paraId="3BD9943B" w14:textId="77777777" w:rsidR="005D246A" w:rsidRPr="005D246A" w:rsidRDefault="005D246A" w:rsidP="005D246A">
      <w:pPr>
        <w:pStyle w:val="ListParagraph"/>
      </w:pPr>
      <w:r w:rsidRPr="005D246A">
        <w:t xml:space="preserve">Require normal permits for all projects. If relevant, these should be outlined in the application (refer to the </w:t>
      </w:r>
      <w:hyperlink r:id="rId11" w:history="1">
        <w:r w:rsidRPr="005D246A">
          <w:rPr>
            <w:rStyle w:val="Hyperlink"/>
            <w:lang w:val="en-AU"/>
          </w:rPr>
          <w:t>City of Melbourne website</w:t>
        </w:r>
      </w:hyperlink>
      <w:r w:rsidRPr="005D246A">
        <w:rPr>
          <w:vertAlign w:val="superscript"/>
        </w:rPr>
        <w:footnoteReference w:id="3"/>
      </w:r>
      <w:r w:rsidRPr="005D246A">
        <w:t xml:space="preserve"> for permits required within the City of Melbourne) </w:t>
      </w:r>
    </w:p>
    <w:p w14:paraId="25187161" w14:textId="77777777" w:rsidR="005D246A" w:rsidRPr="005D246A" w:rsidRDefault="005D246A" w:rsidP="005D246A">
      <w:pPr>
        <w:pStyle w:val="ListParagraph"/>
      </w:pPr>
      <w:r w:rsidRPr="005D246A">
        <w:t xml:space="preserve">Request a declaration if quotes and/or other proposed services are provided by family, friends or committee members. </w:t>
      </w:r>
    </w:p>
    <w:p w14:paraId="35C256D4" w14:textId="77777777" w:rsidR="005D246A" w:rsidRPr="005D246A" w:rsidRDefault="005D246A" w:rsidP="005D246A">
      <w:pPr>
        <w:rPr>
          <w:b/>
          <w:bCs/>
        </w:rPr>
      </w:pPr>
      <w:r w:rsidRPr="005D246A">
        <w:rPr>
          <w:b/>
          <w:bCs/>
        </w:rPr>
        <w:t xml:space="preserve">Essential attachments for all applications </w:t>
      </w:r>
    </w:p>
    <w:p w14:paraId="7B89CC84" w14:textId="77777777" w:rsidR="005D246A" w:rsidRPr="005D246A" w:rsidRDefault="005D246A" w:rsidP="005D246A">
      <w:pPr>
        <w:pStyle w:val="ListParagraph"/>
      </w:pPr>
      <w:r w:rsidRPr="005D246A">
        <w:t>Applicants must provide a certificate of currency for public liability or other relevant insurance.</w:t>
      </w:r>
    </w:p>
    <w:p w14:paraId="7077EB6C" w14:textId="77777777" w:rsidR="005D246A" w:rsidRPr="005D246A" w:rsidRDefault="005D246A" w:rsidP="005D246A">
      <w:pPr>
        <w:pStyle w:val="ListParagraph"/>
      </w:pPr>
      <w:r w:rsidRPr="005D246A">
        <w:t xml:space="preserve">If the project targets children or young people aged 0-18 you must provide a copy of the organisation’s Child Safety and Wellbeing Plan. Ensure your organisation’s Plan is updated to reflect the new Child Safety Priorities that are mandatory from January 2023. </w:t>
      </w:r>
    </w:p>
    <w:p w14:paraId="438F77A9" w14:textId="77777777" w:rsidR="005D246A" w:rsidRPr="005D246A" w:rsidRDefault="005D246A" w:rsidP="005D246A">
      <w:pPr>
        <w:pStyle w:val="ListParagraph"/>
      </w:pPr>
      <w:r w:rsidRPr="005D246A">
        <w:t>If you are applying to purchase significant single expenditure items (i.e. any items over $1000) you must include at least one quote.</w:t>
      </w:r>
    </w:p>
    <w:p w14:paraId="5FA933EB" w14:textId="77777777" w:rsidR="005D246A" w:rsidRPr="005D246A" w:rsidRDefault="005D246A" w:rsidP="005D246A">
      <w:pPr>
        <w:pStyle w:val="Heading1"/>
        <w:rPr>
          <w:rFonts w:hint="eastAsia"/>
        </w:rPr>
      </w:pPr>
      <w:bookmarkStart w:id="46" w:name="_Toc203129012"/>
      <w:bookmarkStart w:id="47" w:name="_Toc341801912"/>
      <w:bookmarkStart w:id="48" w:name="_Toc206418197"/>
      <w:bookmarkStart w:id="49" w:name="_Toc206418283"/>
      <w:r w:rsidRPr="005D246A">
        <w:t>Lobbying</w:t>
      </w:r>
      <w:bookmarkEnd w:id="46"/>
      <w:bookmarkEnd w:id="47"/>
      <w:bookmarkEnd w:id="48"/>
      <w:bookmarkEnd w:id="49"/>
    </w:p>
    <w:p w14:paraId="3528F7E8" w14:textId="77777777" w:rsidR="005D246A" w:rsidRPr="005D246A" w:rsidRDefault="005D246A" w:rsidP="005D246A">
      <w:r w:rsidRPr="005D246A">
        <w:t>Canvassing or lobbying in relation to an application is strictly prohibited during the application process. No further consideration will be given to an application submitted by an applicant that canvasses or lobbies the Lord Mayor, City of Melbourne councillors or employees of the City of Melbourne.</w:t>
      </w:r>
    </w:p>
    <w:p w14:paraId="681701F9" w14:textId="77777777" w:rsidR="005D246A" w:rsidRDefault="005D246A">
      <w:pPr>
        <w:spacing w:after="0" w:line="240" w:lineRule="auto"/>
        <w:rPr>
          <w:rFonts w:ascii="Arial Bold" w:eastAsia="MS Gothic" w:hAnsi="Arial Bold" w:hint="eastAsia"/>
          <w:bCs/>
          <w:sz w:val="28"/>
          <w:szCs w:val="32"/>
          <w:lang w:val="en-US"/>
        </w:rPr>
      </w:pPr>
      <w:bookmarkStart w:id="50" w:name="_Toc253498148"/>
      <w:r>
        <w:rPr>
          <w:rFonts w:hint="eastAsia"/>
        </w:rPr>
        <w:br w:type="page"/>
      </w:r>
    </w:p>
    <w:p w14:paraId="4F236548" w14:textId="7234A125" w:rsidR="005D246A" w:rsidRPr="005D246A" w:rsidRDefault="005D246A" w:rsidP="005D246A">
      <w:pPr>
        <w:pStyle w:val="Heading1"/>
        <w:rPr>
          <w:rFonts w:hint="eastAsia"/>
        </w:rPr>
      </w:pPr>
      <w:bookmarkStart w:id="51" w:name="_Toc206418198"/>
      <w:bookmarkStart w:id="52" w:name="_Toc206418284"/>
      <w:r w:rsidRPr="005D246A">
        <w:lastRenderedPageBreak/>
        <w:t>Grant terms and conditions</w:t>
      </w:r>
      <w:bookmarkEnd w:id="50"/>
      <w:bookmarkEnd w:id="51"/>
      <w:bookmarkEnd w:id="52"/>
      <w:r w:rsidRPr="005D246A">
        <w:t xml:space="preserve"> </w:t>
      </w:r>
    </w:p>
    <w:p w14:paraId="149B8935" w14:textId="77777777" w:rsidR="005D246A" w:rsidRPr="005D246A" w:rsidRDefault="005D246A" w:rsidP="005D246A">
      <w:r w:rsidRPr="005D246A">
        <w:t xml:space="preserve">If your application is successful, you will be required to: </w:t>
      </w:r>
    </w:p>
    <w:p w14:paraId="2DEB7977" w14:textId="77777777" w:rsidR="005D246A" w:rsidRPr="005D246A" w:rsidRDefault="005D246A" w:rsidP="005D246A">
      <w:pPr>
        <w:pStyle w:val="ListParagraph"/>
      </w:pPr>
      <w:r w:rsidRPr="005D246A">
        <w:t xml:space="preserve">Sign a funding agreement with the City of Melbourne that provides details about the terms and conditions of funding. The funding agreement will outline reporting and acquittal requirements specific to your application. </w:t>
      </w:r>
    </w:p>
    <w:p w14:paraId="3D9FA173" w14:textId="77777777" w:rsidR="005D246A" w:rsidRPr="005D246A" w:rsidRDefault="005D246A" w:rsidP="005D246A">
      <w:pPr>
        <w:pStyle w:val="ListParagraph"/>
      </w:pPr>
      <w:r w:rsidRPr="005D246A">
        <w:t xml:space="preserve">Supply all requested information prior to any funding being released. </w:t>
      </w:r>
    </w:p>
    <w:p w14:paraId="30017CBD" w14:textId="77777777" w:rsidR="005D246A" w:rsidRPr="005D246A" w:rsidRDefault="005D246A" w:rsidP="005D246A">
      <w:pPr>
        <w:pStyle w:val="ListParagraph"/>
      </w:pPr>
      <w:r w:rsidRPr="005D246A">
        <w:t xml:space="preserve">Submit paperwork within the allocated timeframes. Funding is allocated from specific financial year budgets and if paperwork is not submitted within the allocated timeframe, then funding is forfeited by the funded organization. </w:t>
      </w:r>
    </w:p>
    <w:p w14:paraId="441B2ED5" w14:textId="77777777" w:rsidR="005D246A" w:rsidRPr="005D246A" w:rsidRDefault="005D246A" w:rsidP="005D246A">
      <w:pPr>
        <w:pStyle w:val="ListParagraph"/>
      </w:pPr>
      <w:r w:rsidRPr="005D246A">
        <w:t xml:space="preserve">In some instances, meet or discuss your project with the grant manager and provide revised information. </w:t>
      </w:r>
    </w:p>
    <w:p w14:paraId="61E088DA" w14:textId="77777777" w:rsidR="005D246A" w:rsidRPr="005D246A" w:rsidRDefault="005D246A" w:rsidP="005D246A">
      <w:pPr>
        <w:pStyle w:val="ListParagraph"/>
      </w:pPr>
      <w:r w:rsidRPr="005D246A">
        <w:t xml:space="preserve">If the funded project includes contact with children aged 0-18, the organisation must have in place a Child Safety and Wellbeing Plan. The organisation must also ensure that all relevant staff, contractors, volunteers and committee members hold a valid working with children check and provide copies of these if requested by Council. </w:t>
      </w:r>
    </w:p>
    <w:p w14:paraId="7DEF0D7A" w14:textId="77777777" w:rsidR="005D246A" w:rsidRPr="005D246A" w:rsidRDefault="005D246A" w:rsidP="005D246A">
      <w:pPr>
        <w:pStyle w:val="ListParagraph"/>
      </w:pPr>
      <w:r w:rsidRPr="005D246A">
        <w:t xml:space="preserve">Use the funding allocated for the purposes specified in the application. Grants may not be used for any purpose other than for which it is granted, without the written permission of the City of Melbourne. </w:t>
      </w:r>
    </w:p>
    <w:p w14:paraId="56E4EBF1" w14:textId="77777777" w:rsidR="005D246A" w:rsidRPr="005D246A" w:rsidRDefault="005D246A" w:rsidP="005D246A">
      <w:pPr>
        <w:pStyle w:val="ListParagraph"/>
      </w:pPr>
      <w:r w:rsidRPr="005D246A">
        <w:t xml:space="preserve">Deliver the project within the allocated budget. City of Melbourne will not be responsible for shortfalls in project budgets if the applicant is unable to meet project costs. </w:t>
      </w:r>
    </w:p>
    <w:p w14:paraId="273C68AD" w14:textId="77777777" w:rsidR="005D246A" w:rsidRPr="005D246A" w:rsidRDefault="005D246A" w:rsidP="005D246A">
      <w:pPr>
        <w:pStyle w:val="ListParagraph"/>
      </w:pPr>
      <w:r w:rsidRPr="005D246A">
        <w:t xml:space="preserve">Acknowledge the City of Melbourne in all promotional materials relating to the successful application, including use of the logo.  </w:t>
      </w:r>
    </w:p>
    <w:p w14:paraId="53886C72" w14:textId="77777777" w:rsidR="005D246A" w:rsidRPr="005D246A" w:rsidRDefault="005D246A" w:rsidP="005D246A">
      <w:pPr>
        <w:pStyle w:val="ListParagraph"/>
      </w:pPr>
      <w:r w:rsidRPr="005D246A">
        <w:t xml:space="preserve">Complete the project by the date stated in the funding agreement. Requests for extensions will need to be considered and agreed to by City of Melbourne. </w:t>
      </w:r>
    </w:p>
    <w:p w14:paraId="33B522B6" w14:textId="77777777" w:rsidR="005D246A" w:rsidRPr="005D246A" w:rsidRDefault="005D246A" w:rsidP="005D246A">
      <w:pPr>
        <w:pStyle w:val="ListParagraph"/>
      </w:pPr>
      <w:r w:rsidRPr="005D246A">
        <w:t xml:space="preserve">Invite the Lord Mayor and Councillors to attend any significant launches or events associated with the project. </w:t>
      </w:r>
    </w:p>
    <w:p w14:paraId="47017D07" w14:textId="77777777" w:rsidR="005D246A" w:rsidRPr="005D246A" w:rsidRDefault="005D246A" w:rsidP="005D246A">
      <w:pPr>
        <w:pStyle w:val="ListParagraph"/>
      </w:pPr>
      <w:r w:rsidRPr="005D246A">
        <w:t>Acquit the grant and provide receipts to demonstrate the expenditure of a minimum 75 per cent of the grant. Grants for capital works and/or capital purchases must provide receipts to demonstrate the full expenditure of the grant.</w:t>
      </w:r>
    </w:p>
    <w:p w14:paraId="1D1924C2" w14:textId="77777777" w:rsidR="005D246A" w:rsidRPr="005D246A" w:rsidRDefault="005D246A" w:rsidP="005D246A">
      <w:pPr>
        <w:pStyle w:val="Heading1"/>
        <w:rPr>
          <w:rFonts w:hint="eastAsia"/>
        </w:rPr>
      </w:pPr>
      <w:bookmarkStart w:id="53" w:name="_Toc203129013"/>
      <w:bookmarkStart w:id="54" w:name="_Toc489055744"/>
      <w:bookmarkStart w:id="55" w:name="_Toc206418199"/>
      <w:bookmarkStart w:id="56" w:name="_Toc206418285"/>
      <w:r w:rsidRPr="005D246A">
        <w:t>Completing your application</w:t>
      </w:r>
      <w:bookmarkEnd w:id="53"/>
      <w:bookmarkEnd w:id="54"/>
      <w:bookmarkEnd w:id="55"/>
      <w:bookmarkEnd w:id="56"/>
    </w:p>
    <w:p w14:paraId="717CF0D8" w14:textId="77777777" w:rsidR="005D246A" w:rsidRPr="005D246A" w:rsidRDefault="005D246A" w:rsidP="005D246A">
      <w:r w:rsidRPr="005D246A">
        <w:t>Applications will be submitted and managed online via SmartyGrants. Application forms can be accessed from the City of Melbourne website.</w:t>
      </w:r>
    </w:p>
    <w:p w14:paraId="1CAAC795" w14:textId="77777777" w:rsidR="005D246A" w:rsidRPr="005D246A" w:rsidRDefault="005D246A" w:rsidP="005D246A">
      <w:r w:rsidRPr="005D246A">
        <w:t>Applications will automatically be closed by the SmartyGrants system at 5.00pm on Sunday 12 September 2025.</w:t>
      </w:r>
    </w:p>
    <w:p w14:paraId="3B33671C" w14:textId="77777777" w:rsidR="005D246A" w:rsidRPr="005D246A" w:rsidRDefault="005D246A" w:rsidP="005D246A">
      <w:r w:rsidRPr="005D246A">
        <w:t>Please avoid submitting your application at the last minute. If there is heavy use of the system with others submitting last-minute applications, there may be delays which will affect your ability to lodge your application before the deadline and it will be deemed ineligible.</w:t>
      </w:r>
    </w:p>
    <w:p w14:paraId="3D53F7F2" w14:textId="77777777" w:rsidR="005D246A" w:rsidRPr="005D246A" w:rsidRDefault="005D246A" w:rsidP="005D246A">
      <w:r w:rsidRPr="005D246A">
        <w:t>When your application is fully submitted you will receive an automated email containing a PDF copy of your application and confirmation that it has been received.</w:t>
      </w:r>
    </w:p>
    <w:p w14:paraId="340750BE" w14:textId="77777777" w:rsidR="005D246A" w:rsidRPr="005D246A" w:rsidRDefault="005D246A" w:rsidP="005D246A">
      <w:r w:rsidRPr="005D246A">
        <w:t>If you experience technical issues with the SmartyGrants system, please contact SmartyGrants directly (contact information below).</w:t>
      </w:r>
    </w:p>
    <w:p w14:paraId="48D6C447" w14:textId="77777777" w:rsidR="005D246A" w:rsidRDefault="005D246A">
      <w:pPr>
        <w:spacing w:after="0" w:line="240" w:lineRule="auto"/>
        <w:rPr>
          <w:rFonts w:ascii="Arial Bold" w:eastAsia="MS Gothic" w:hAnsi="Arial Bold" w:hint="eastAsia"/>
          <w:bCs/>
          <w:sz w:val="28"/>
          <w:szCs w:val="32"/>
          <w:lang w:val="en-US"/>
        </w:rPr>
      </w:pPr>
      <w:bookmarkStart w:id="57" w:name="_Toc203129014"/>
      <w:bookmarkStart w:id="58" w:name="_Toc889312642"/>
      <w:r>
        <w:rPr>
          <w:rFonts w:hint="eastAsia"/>
        </w:rPr>
        <w:br w:type="page"/>
      </w:r>
    </w:p>
    <w:p w14:paraId="0A027748" w14:textId="3EE09591" w:rsidR="005D246A" w:rsidRPr="005D246A" w:rsidRDefault="005D246A" w:rsidP="005D246A">
      <w:pPr>
        <w:pStyle w:val="Heading1"/>
        <w:rPr>
          <w:rFonts w:hint="eastAsia"/>
        </w:rPr>
      </w:pPr>
      <w:bookmarkStart w:id="59" w:name="_Toc206418200"/>
      <w:bookmarkStart w:id="60" w:name="_Toc206418286"/>
      <w:r w:rsidRPr="005D246A">
        <w:lastRenderedPageBreak/>
        <w:t>Contacts</w:t>
      </w:r>
      <w:bookmarkEnd w:id="57"/>
      <w:bookmarkEnd w:id="58"/>
      <w:bookmarkEnd w:id="59"/>
      <w:bookmarkEnd w:id="60"/>
    </w:p>
    <w:p w14:paraId="66538D08" w14:textId="77777777" w:rsidR="005D246A" w:rsidRPr="005D246A" w:rsidRDefault="005D246A" w:rsidP="005D246A">
      <w:pPr>
        <w:pStyle w:val="Heading2"/>
        <w:rPr>
          <w:rFonts w:hint="eastAsia"/>
        </w:rPr>
      </w:pPr>
      <w:bookmarkStart w:id="61" w:name="_Toc203129015"/>
      <w:bookmarkStart w:id="62" w:name="_Toc1707628339"/>
      <w:bookmarkStart w:id="63" w:name="_Toc206418201"/>
      <w:bookmarkStart w:id="64" w:name="_Toc206418287"/>
      <w:r w:rsidRPr="005D246A">
        <w:t>General enquiries</w:t>
      </w:r>
      <w:bookmarkEnd w:id="61"/>
      <w:bookmarkEnd w:id="62"/>
      <w:bookmarkEnd w:id="63"/>
      <w:bookmarkEnd w:id="64"/>
    </w:p>
    <w:p w14:paraId="294A8433" w14:textId="2A9FF4DC" w:rsidR="005D246A" w:rsidRPr="005D246A" w:rsidRDefault="005D246A" w:rsidP="005D246A">
      <w:r w:rsidRPr="005D246A">
        <w:t xml:space="preserve">Please contact the City Resilience Project Officer at </w:t>
      </w:r>
      <w:hyperlink r:id="rId12" w:history="1">
        <w:r w:rsidRPr="005D246A">
          <w:rPr>
            <w:rStyle w:val="Hyperlink"/>
          </w:rPr>
          <w:t>Climate.Adaptation@melbourne.vic.gov.au</w:t>
        </w:r>
      </w:hyperlink>
    </w:p>
    <w:p w14:paraId="2930E975" w14:textId="77777777" w:rsidR="005D246A" w:rsidRPr="005D246A" w:rsidRDefault="005D246A" w:rsidP="005D246A">
      <w:pPr>
        <w:pStyle w:val="Heading2"/>
        <w:rPr>
          <w:rFonts w:hint="eastAsia"/>
        </w:rPr>
      </w:pPr>
      <w:bookmarkStart w:id="65" w:name="_Toc203129016"/>
      <w:bookmarkStart w:id="66" w:name="_Toc208865157"/>
      <w:bookmarkStart w:id="67" w:name="_Toc206418202"/>
      <w:bookmarkStart w:id="68" w:name="_Toc206418288"/>
      <w:r w:rsidRPr="005D246A">
        <w:t>SmartyGrants technical assistance</w:t>
      </w:r>
      <w:bookmarkEnd w:id="65"/>
      <w:bookmarkEnd w:id="66"/>
      <w:bookmarkEnd w:id="67"/>
      <w:bookmarkEnd w:id="68"/>
    </w:p>
    <w:p w14:paraId="3F3E8D9E" w14:textId="21729EBB" w:rsidR="005D246A" w:rsidRPr="005D246A" w:rsidRDefault="005D246A" w:rsidP="005D246A">
      <w:r w:rsidRPr="005D246A">
        <w:t>If you experience technical issues with the SmartyGrants system, please contact them directly on</w:t>
      </w:r>
      <w:r>
        <w:t xml:space="preserve"> email: </w:t>
      </w:r>
      <w:hyperlink r:id="rId13" w:history="1">
        <w:r w:rsidRPr="009A4ED6">
          <w:rPr>
            <w:rStyle w:val="Hyperlink"/>
          </w:rPr>
          <w:t>service@smartygrants.com.au</w:t>
        </w:r>
      </w:hyperlink>
      <w:r>
        <w:t xml:space="preserve"> </w:t>
      </w:r>
      <w:r w:rsidRPr="005D246A">
        <w:t>or by phone: 03 9320 6888.</w:t>
      </w:r>
    </w:p>
    <w:p w14:paraId="6ECB3C9C" w14:textId="77777777" w:rsidR="005D246A" w:rsidRPr="005D246A" w:rsidRDefault="005D246A" w:rsidP="005D246A">
      <w:pPr>
        <w:pStyle w:val="Heading2"/>
        <w:rPr>
          <w:rFonts w:hint="eastAsia"/>
        </w:rPr>
      </w:pPr>
      <w:bookmarkStart w:id="69" w:name="_Toc203129017"/>
      <w:bookmarkStart w:id="70" w:name="_Toc1982270398"/>
      <w:bookmarkStart w:id="71" w:name="_Toc206418203"/>
      <w:bookmarkStart w:id="72" w:name="_Toc206418289"/>
      <w:r w:rsidRPr="005D246A">
        <w:t>Further application assistance</w:t>
      </w:r>
      <w:bookmarkEnd w:id="69"/>
      <w:bookmarkEnd w:id="70"/>
      <w:bookmarkEnd w:id="71"/>
      <w:bookmarkEnd w:id="72"/>
    </w:p>
    <w:p w14:paraId="18A8D875" w14:textId="6D4C5CB0" w:rsidR="005D246A" w:rsidRPr="005D246A" w:rsidRDefault="005D246A" w:rsidP="005D246A">
      <w:r w:rsidRPr="005D246A">
        <w:t>If you are unable to complete the application form online due to access issues or you have difficulty using technology please contact us via email</w:t>
      </w:r>
      <w:r>
        <w:t>:</w:t>
      </w:r>
      <w:r>
        <w:rPr>
          <w:lang w:val="en-US"/>
        </w:rPr>
        <w:t xml:space="preserve"> </w:t>
      </w:r>
      <w:hyperlink r:id="rId14" w:history="1">
        <w:r w:rsidRPr="009A4ED6">
          <w:rPr>
            <w:rStyle w:val="Hyperlink"/>
          </w:rPr>
          <w:t>Climate.Adaptation@melbourne.vic.gov.au</w:t>
        </w:r>
      </w:hyperlink>
      <w:r w:rsidRPr="005D246A">
        <w:t xml:space="preserve"> and we will discuss how we can assist you to complete the forms.</w:t>
      </w:r>
    </w:p>
    <w:p w14:paraId="2084B03C" w14:textId="77777777" w:rsidR="005D246A" w:rsidRPr="005D246A" w:rsidRDefault="005D246A" w:rsidP="005D246A">
      <w:pPr>
        <w:pStyle w:val="Heading1"/>
        <w:rPr>
          <w:rFonts w:hint="eastAsia"/>
        </w:rPr>
      </w:pPr>
      <w:bookmarkStart w:id="73" w:name="_Toc1596838523"/>
      <w:bookmarkStart w:id="74" w:name="_Toc206418204"/>
      <w:bookmarkStart w:id="75" w:name="_Toc206418290"/>
      <w:r w:rsidRPr="005D246A">
        <w:t>Frequently asked questions</w:t>
      </w:r>
      <w:bookmarkEnd w:id="73"/>
      <w:bookmarkEnd w:id="74"/>
      <w:bookmarkEnd w:id="75"/>
    </w:p>
    <w:p w14:paraId="7C6A7D69" w14:textId="77777777" w:rsidR="005D246A" w:rsidRPr="005D246A" w:rsidRDefault="005D246A" w:rsidP="005D246A">
      <w:pPr>
        <w:rPr>
          <w:b/>
          <w:bCs/>
        </w:rPr>
      </w:pPr>
      <w:r w:rsidRPr="005D246A">
        <w:rPr>
          <w:b/>
          <w:bCs/>
        </w:rPr>
        <w:t>Q: Can my organisation submit more than one application?</w:t>
      </w:r>
    </w:p>
    <w:p w14:paraId="4A8B2B51" w14:textId="77777777" w:rsidR="005D246A" w:rsidRPr="005D246A" w:rsidRDefault="005D246A" w:rsidP="005D246A">
      <w:r w:rsidRPr="005D246A">
        <w:rPr>
          <w:b/>
          <w:bCs/>
        </w:rPr>
        <w:t>A:</w:t>
      </w:r>
      <w:r w:rsidRPr="005D246A">
        <w:t xml:space="preserve"> No, only one application per organisation will be accepted. </w:t>
      </w:r>
    </w:p>
    <w:p w14:paraId="02EAD7D2" w14:textId="77777777" w:rsidR="005D246A" w:rsidRPr="005D246A" w:rsidRDefault="005D246A" w:rsidP="005D246A">
      <w:pPr>
        <w:rPr>
          <w:b/>
          <w:bCs/>
        </w:rPr>
      </w:pPr>
      <w:r w:rsidRPr="005D246A">
        <w:rPr>
          <w:b/>
          <w:bCs/>
        </w:rPr>
        <w:t>Q: If we already have some funding allocated to this project, can we still apply for additional funding?</w:t>
      </w:r>
    </w:p>
    <w:p w14:paraId="1BBB8A22" w14:textId="77777777" w:rsidR="005D246A" w:rsidRPr="005D246A" w:rsidRDefault="005D246A" w:rsidP="005D246A">
      <w:pPr>
        <w:rPr>
          <w:b/>
          <w:bCs/>
        </w:rPr>
      </w:pPr>
      <w:r w:rsidRPr="005D246A">
        <w:rPr>
          <w:b/>
          <w:bCs/>
        </w:rPr>
        <w:t xml:space="preserve">A: </w:t>
      </w:r>
      <w:r w:rsidRPr="005D246A">
        <w:t>Yes. In fact, we encourage multiple funding sources for a project as this can strengthen the application and create greater sustainability for the project. The application form will ask you to declare additional funding sources for your project.</w:t>
      </w:r>
    </w:p>
    <w:p w14:paraId="4584981C" w14:textId="77777777" w:rsidR="005D246A" w:rsidRPr="005D246A" w:rsidRDefault="005D246A" w:rsidP="005D246A">
      <w:pPr>
        <w:rPr>
          <w:b/>
          <w:bCs/>
        </w:rPr>
      </w:pPr>
      <w:r w:rsidRPr="005D246A">
        <w:rPr>
          <w:b/>
          <w:bCs/>
        </w:rPr>
        <w:t>Q: My organisation is located outside of the City of Melbourne; can I apply?</w:t>
      </w:r>
    </w:p>
    <w:p w14:paraId="5A5E1D05" w14:textId="77777777" w:rsidR="005D246A" w:rsidRPr="005D246A" w:rsidRDefault="005D246A" w:rsidP="005D246A">
      <w:r w:rsidRPr="005D246A">
        <w:rPr>
          <w:b/>
          <w:bCs/>
        </w:rPr>
        <w:t>A:</w:t>
      </w:r>
      <w:r w:rsidRPr="005D246A">
        <w:t xml:space="preserve"> To be eligible, organisations must be located within, or offer the project within, the City of Melbourne municipality. In addition, the program must have a focus on local and / or disadvantaged communities.</w:t>
      </w:r>
    </w:p>
    <w:p w14:paraId="071D0D11" w14:textId="77777777" w:rsidR="005D246A" w:rsidRPr="005D246A" w:rsidRDefault="005D246A" w:rsidP="005D246A">
      <w:pPr>
        <w:rPr>
          <w:b/>
          <w:bCs/>
        </w:rPr>
      </w:pPr>
      <w:r w:rsidRPr="005D246A">
        <w:rPr>
          <w:b/>
          <w:bCs/>
        </w:rPr>
        <w:t>Q: My group is not incorporated; can I apply?</w:t>
      </w:r>
    </w:p>
    <w:p w14:paraId="70495B21" w14:textId="77777777" w:rsidR="005D246A" w:rsidRPr="005D246A" w:rsidRDefault="005D246A" w:rsidP="005D246A">
      <w:r w:rsidRPr="005D246A">
        <w:rPr>
          <w:b/>
          <w:bCs/>
        </w:rPr>
        <w:t>A:</w:t>
      </w:r>
      <w:r w:rsidRPr="005D246A">
        <w:t xml:space="preserve"> To be eligible, applications must come from a school or a not-for-profit community organisation that is a legal entity. If you are an unincorporated group, you will be required to find an auspice prior to applying for an Inclusive Community Grant. If you apply under the auspice of an organisation, the City of Melbourne requires that you provide a letter from your auspice confirming that they agree to this arrangement. Note that for successful applicants that have an auspice, the City of Melbourne pays the grant to the auspice organisation</w:t>
      </w:r>
    </w:p>
    <w:p w14:paraId="4CFC0482" w14:textId="77777777" w:rsidR="005D246A" w:rsidRPr="005D246A" w:rsidRDefault="005D246A" w:rsidP="005D246A">
      <w:pPr>
        <w:rPr>
          <w:b/>
          <w:bCs/>
        </w:rPr>
      </w:pPr>
      <w:r w:rsidRPr="005D246A">
        <w:rPr>
          <w:b/>
          <w:bCs/>
        </w:rPr>
        <w:t xml:space="preserve">Q: I am registered as a sole </w:t>
      </w:r>
      <w:proofErr w:type="gramStart"/>
      <w:r w:rsidRPr="005D246A">
        <w:rPr>
          <w:b/>
          <w:bCs/>
        </w:rPr>
        <w:t>trader</w:t>
      </w:r>
      <w:proofErr w:type="gramEnd"/>
      <w:r w:rsidRPr="005D246A">
        <w:rPr>
          <w:b/>
          <w:bCs/>
        </w:rPr>
        <w:t xml:space="preserve"> or my organisation is a for-profit can I apply using an auspice? </w:t>
      </w:r>
    </w:p>
    <w:p w14:paraId="3EAFA950" w14:textId="77777777" w:rsidR="005D246A" w:rsidRPr="005D246A" w:rsidRDefault="005D246A" w:rsidP="005D246A">
      <w:r w:rsidRPr="005D246A">
        <w:rPr>
          <w:b/>
          <w:bCs/>
        </w:rPr>
        <w:t>A:</w:t>
      </w:r>
      <w:r w:rsidRPr="005D246A">
        <w:t xml:space="preserve"> No, organisations that are registered as for-profit, or individuals are not eligible to apply either directly or using an auspice.</w:t>
      </w:r>
    </w:p>
    <w:p w14:paraId="73FF49AF" w14:textId="77777777" w:rsidR="005D246A" w:rsidRPr="005D246A" w:rsidRDefault="005D246A" w:rsidP="005D246A">
      <w:pPr>
        <w:rPr>
          <w:b/>
          <w:bCs/>
        </w:rPr>
      </w:pPr>
      <w:r w:rsidRPr="005D246A">
        <w:rPr>
          <w:b/>
          <w:bCs/>
        </w:rPr>
        <w:t xml:space="preserve">Q: What is an auspice? </w:t>
      </w:r>
    </w:p>
    <w:p w14:paraId="606A8FB6" w14:textId="15C9BE6E" w:rsidR="00980111" w:rsidRDefault="005D246A" w:rsidP="00A235AB">
      <w:pPr>
        <w:rPr>
          <w:b/>
          <w:bCs/>
        </w:rPr>
      </w:pPr>
      <w:r w:rsidRPr="005D246A">
        <w:rPr>
          <w:b/>
          <w:bCs/>
        </w:rPr>
        <w:t>A:</w:t>
      </w:r>
      <w:r w:rsidRPr="005D246A">
        <w:t xml:space="preserve"> An auspice is an organisation that agrees to take legal and financial responsibility for administering the grant on behalf of the applicant where an applicant is not eligible or unable to apply for funding. To find out more about an auspice arrangement visit</w:t>
      </w:r>
      <w:r w:rsidR="00A235AB">
        <w:t xml:space="preserve"> </w:t>
      </w:r>
      <w:hyperlink r:id="rId15" w:history="1">
        <w:r w:rsidR="00A235AB" w:rsidRPr="00A235AB">
          <w:rPr>
            <w:rStyle w:val="Hyperlink"/>
          </w:rPr>
          <w:t xml:space="preserve">Not-for-profit Law – </w:t>
        </w:r>
        <w:proofErr w:type="spellStart"/>
        <w:r w:rsidR="00A235AB" w:rsidRPr="00A235AB">
          <w:rPr>
            <w:rStyle w:val="Hyperlink"/>
          </w:rPr>
          <w:t>Auspicing</w:t>
        </w:r>
        <w:proofErr w:type="spellEnd"/>
      </w:hyperlink>
      <w:r w:rsidR="00A235AB">
        <w:rPr>
          <w:rStyle w:val="FootnoteReference"/>
        </w:rPr>
        <w:footnoteReference w:id="4"/>
      </w:r>
      <w:r w:rsidRPr="005D246A">
        <w:t xml:space="preserve"> </w:t>
      </w:r>
      <w:r w:rsidR="00980111">
        <w:rPr>
          <w:b/>
          <w:bCs/>
        </w:rPr>
        <w:br w:type="page"/>
      </w:r>
    </w:p>
    <w:p w14:paraId="4F693C47" w14:textId="55816773" w:rsidR="005D246A" w:rsidRPr="005D246A" w:rsidRDefault="005D246A" w:rsidP="005D246A">
      <w:pPr>
        <w:rPr>
          <w:b/>
          <w:bCs/>
        </w:rPr>
      </w:pPr>
      <w:r w:rsidRPr="005D246A">
        <w:rPr>
          <w:b/>
          <w:bCs/>
        </w:rPr>
        <w:lastRenderedPageBreak/>
        <w:t>Q: How many years can I participate in this grant program?</w:t>
      </w:r>
    </w:p>
    <w:p w14:paraId="133A442A" w14:textId="77777777" w:rsidR="005D246A" w:rsidRPr="005D246A" w:rsidRDefault="005D246A" w:rsidP="005D246A">
      <w:r w:rsidRPr="005D246A">
        <w:rPr>
          <w:b/>
          <w:bCs/>
        </w:rPr>
        <w:t xml:space="preserve">A: </w:t>
      </w:r>
      <w:r w:rsidRPr="005D246A">
        <w:t xml:space="preserve">We do not have a limit. However, applicants will need to reapply every year. </w:t>
      </w:r>
    </w:p>
    <w:p w14:paraId="3D55C6F7" w14:textId="77777777" w:rsidR="005D246A" w:rsidRPr="005D246A" w:rsidRDefault="005D246A" w:rsidP="005D246A">
      <w:pPr>
        <w:rPr>
          <w:b/>
          <w:bCs/>
        </w:rPr>
      </w:pPr>
      <w:r w:rsidRPr="005D246A">
        <w:rPr>
          <w:b/>
          <w:bCs/>
        </w:rPr>
        <w:t>Q: Can I ask for funding for utility costs?</w:t>
      </w:r>
    </w:p>
    <w:p w14:paraId="1EBEC50E" w14:textId="77777777" w:rsidR="005D246A" w:rsidRPr="005D246A" w:rsidRDefault="005D246A" w:rsidP="005D246A">
      <w:r w:rsidRPr="005D246A">
        <w:rPr>
          <w:b/>
          <w:bCs/>
        </w:rPr>
        <w:t>A:</w:t>
      </w:r>
      <w:r w:rsidRPr="005D246A">
        <w:t xml:space="preserve"> Yes, additional utility costs can be funded by this grant.</w:t>
      </w:r>
    </w:p>
    <w:p w14:paraId="179A5CF7" w14:textId="77777777" w:rsidR="005D246A" w:rsidRPr="005D246A" w:rsidRDefault="005D246A" w:rsidP="005D246A">
      <w:pPr>
        <w:rPr>
          <w:b/>
          <w:bCs/>
        </w:rPr>
      </w:pPr>
      <w:r w:rsidRPr="005D246A">
        <w:rPr>
          <w:b/>
          <w:bCs/>
        </w:rPr>
        <w:t xml:space="preserve">Q: Can I ask for funding for just an outreach service. </w:t>
      </w:r>
    </w:p>
    <w:p w14:paraId="17ED3006" w14:textId="77777777" w:rsidR="005D246A" w:rsidRPr="005D246A" w:rsidRDefault="005D246A" w:rsidP="005D246A">
      <w:r w:rsidRPr="005D246A">
        <w:rPr>
          <w:b/>
          <w:bCs/>
        </w:rPr>
        <w:t>A:</w:t>
      </w:r>
      <w:r w:rsidRPr="005D246A">
        <w:t xml:space="preserve"> No, all applicants must have a cool place.</w:t>
      </w:r>
    </w:p>
    <w:p w14:paraId="6499543F" w14:textId="77777777" w:rsidR="005D246A" w:rsidRPr="005D246A" w:rsidRDefault="005D246A" w:rsidP="005D246A">
      <w:pPr>
        <w:rPr>
          <w:lang w:val="en-US"/>
        </w:rPr>
      </w:pPr>
    </w:p>
    <w:sectPr w:rsidR="005D246A" w:rsidRPr="005D246A"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0B46" w14:textId="77777777" w:rsidR="005D246A" w:rsidRDefault="005D246A" w:rsidP="00BC719D">
      <w:pPr>
        <w:spacing w:after="0"/>
      </w:pPr>
      <w:r>
        <w:separator/>
      </w:r>
    </w:p>
  </w:endnote>
  <w:endnote w:type="continuationSeparator" w:id="0">
    <w:p w14:paraId="081CBCAC" w14:textId="77777777" w:rsidR="005D246A" w:rsidRDefault="005D246A"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E9C9" w14:textId="77777777" w:rsidR="005D246A" w:rsidRDefault="005D246A" w:rsidP="00577A39">
      <w:pPr>
        <w:spacing w:after="40" w:line="240" w:lineRule="auto"/>
      </w:pPr>
      <w:r>
        <w:separator/>
      </w:r>
    </w:p>
  </w:footnote>
  <w:footnote w:type="continuationSeparator" w:id="0">
    <w:p w14:paraId="6735FF33" w14:textId="77777777" w:rsidR="005D246A" w:rsidRDefault="005D246A" w:rsidP="00EA2130">
      <w:r>
        <w:continuationSeparator/>
      </w:r>
    </w:p>
  </w:footnote>
  <w:footnote w:id="1">
    <w:p w14:paraId="54005705" w14:textId="392BC486" w:rsidR="005D246A" w:rsidRDefault="005D246A">
      <w:pPr>
        <w:pStyle w:val="FootnoteText"/>
      </w:pPr>
      <w:r>
        <w:rPr>
          <w:rStyle w:val="FootnoteReference"/>
        </w:rPr>
        <w:footnoteRef/>
      </w:r>
      <w:r>
        <w:t xml:space="preserve"> </w:t>
      </w:r>
      <w:r w:rsidRPr="005D246A">
        <w:t>https://participate.melbourne.vic.gov.au/heat-safe-city</w:t>
      </w:r>
    </w:p>
  </w:footnote>
  <w:footnote w:id="2">
    <w:p w14:paraId="4673D165" w14:textId="27569B47" w:rsidR="005D246A" w:rsidRDefault="005D246A">
      <w:pPr>
        <w:pStyle w:val="FootnoteText"/>
      </w:pPr>
      <w:r>
        <w:rPr>
          <w:rStyle w:val="FootnoteReference"/>
        </w:rPr>
        <w:footnoteRef/>
      </w:r>
      <w:r>
        <w:t xml:space="preserve"> </w:t>
      </w:r>
      <w:r w:rsidRPr="005D246A">
        <w:t>https://www.health.vic.gov.au/environmental-health/heat-health-warning</w:t>
      </w:r>
    </w:p>
  </w:footnote>
  <w:footnote w:id="3">
    <w:p w14:paraId="015803D1" w14:textId="77777777" w:rsidR="005D246A" w:rsidRDefault="005D246A" w:rsidP="005D246A">
      <w:pPr>
        <w:pStyle w:val="FootnoteText"/>
      </w:pPr>
      <w:r>
        <w:rPr>
          <w:rStyle w:val="FootnoteReference"/>
        </w:rPr>
        <w:footnoteRef/>
      </w:r>
      <w:r>
        <w:t xml:space="preserve"> </w:t>
      </w:r>
      <w:r w:rsidRPr="00DB26EF">
        <w:rPr>
          <w:szCs w:val="16"/>
        </w:rPr>
        <w:t>https://www.melbourne.vic.gov.au/pay-report-request</w:t>
      </w:r>
    </w:p>
  </w:footnote>
  <w:footnote w:id="4">
    <w:p w14:paraId="480FD25A" w14:textId="544EB54C" w:rsidR="00A235AB" w:rsidRDefault="00A235AB">
      <w:pPr>
        <w:pStyle w:val="FootnoteText"/>
      </w:pPr>
      <w:r>
        <w:rPr>
          <w:rStyle w:val="FootnoteReference"/>
        </w:rPr>
        <w:footnoteRef/>
      </w:r>
      <w:r>
        <w:t xml:space="preserve"> </w:t>
      </w:r>
      <w:hyperlink r:id="rId1" w:history="1">
        <w:r w:rsidRPr="005D246A">
          <w:rPr>
            <w:rStyle w:val="Hyperlink"/>
          </w:rPr>
          <w:t>http://www.nfplaw.org.au/auspicing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043265E"/>
    <w:multiLevelType w:val="hybridMultilevel"/>
    <w:tmpl w:val="5038C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703CFE"/>
    <w:multiLevelType w:val="hybridMultilevel"/>
    <w:tmpl w:val="55029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6" w15:restartNumberingAfterBreak="0">
    <w:nsid w:val="0DCE6457"/>
    <w:multiLevelType w:val="hybridMultilevel"/>
    <w:tmpl w:val="D01097D4"/>
    <w:lvl w:ilvl="0" w:tplc="41DC18F4">
      <w:start w:val="1"/>
      <w:numFmt w:val="bullet"/>
      <w:lvlText w:val=""/>
      <w:lvlJc w:val="left"/>
      <w:pPr>
        <w:ind w:left="720" w:hanging="360"/>
      </w:pPr>
      <w:rPr>
        <w:rFonts w:ascii="Symbol" w:hAnsi="Symbol" w:hint="default"/>
      </w:rPr>
    </w:lvl>
    <w:lvl w:ilvl="1" w:tplc="947A948C">
      <w:start w:val="1"/>
      <w:numFmt w:val="bullet"/>
      <w:lvlText w:val="o"/>
      <w:lvlJc w:val="left"/>
      <w:pPr>
        <w:ind w:left="1440" w:hanging="360"/>
      </w:pPr>
      <w:rPr>
        <w:rFonts w:ascii="Courier New" w:hAnsi="Courier New" w:hint="default"/>
      </w:rPr>
    </w:lvl>
    <w:lvl w:ilvl="2" w:tplc="62001C9A">
      <w:start w:val="1"/>
      <w:numFmt w:val="bullet"/>
      <w:lvlText w:val=""/>
      <w:lvlJc w:val="left"/>
      <w:pPr>
        <w:ind w:left="2160" w:hanging="360"/>
      </w:pPr>
      <w:rPr>
        <w:rFonts w:ascii="Wingdings" w:hAnsi="Wingdings" w:hint="default"/>
      </w:rPr>
    </w:lvl>
    <w:lvl w:ilvl="3" w:tplc="8D14D9A6">
      <w:start w:val="1"/>
      <w:numFmt w:val="bullet"/>
      <w:lvlText w:val=""/>
      <w:lvlJc w:val="left"/>
      <w:pPr>
        <w:ind w:left="2880" w:hanging="360"/>
      </w:pPr>
      <w:rPr>
        <w:rFonts w:ascii="Symbol" w:hAnsi="Symbol" w:hint="default"/>
      </w:rPr>
    </w:lvl>
    <w:lvl w:ilvl="4" w:tplc="78944DE8">
      <w:start w:val="1"/>
      <w:numFmt w:val="bullet"/>
      <w:lvlText w:val="o"/>
      <w:lvlJc w:val="left"/>
      <w:pPr>
        <w:ind w:left="3600" w:hanging="360"/>
      </w:pPr>
      <w:rPr>
        <w:rFonts w:ascii="Courier New" w:hAnsi="Courier New" w:hint="default"/>
      </w:rPr>
    </w:lvl>
    <w:lvl w:ilvl="5" w:tplc="25D48338">
      <w:start w:val="1"/>
      <w:numFmt w:val="bullet"/>
      <w:lvlText w:val=""/>
      <w:lvlJc w:val="left"/>
      <w:pPr>
        <w:ind w:left="4320" w:hanging="360"/>
      </w:pPr>
      <w:rPr>
        <w:rFonts w:ascii="Wingdings" w:hAnsi="Wingdings" w:hint="default"/>
      </w:rPr>
    </w:lvl>
    <w:lvl w:ilvl="6" w:tplc="A1EED590">
      <w:start w:val="1"/>
      <w:numFmt w:val="bullet"/>
      <w:lvlText w:val=""/>
      <w:lvlJc w:val="left"/>
      <w:pPr>
        <w:ind w:left="5040" w:hanging="360"/>
      </w:pPr>
      <w:rPr>
        <w:rFonts w:ascii="Symbol" w:hAnsi="Symbol" w:hint="default"/>
      </w:rPr>
    </w:lvl>
    <w:lvl w:ilvl="7" w:tplc="710E9658">
      <w:start w:val="1"/>
      <w:numFmt w:val="bullet"/>
      <w:lvlText w:val="o"/>
      <w:lvlJc w:val="left"/>
      <w:pPr>
        <w:ind w:left="5760" w:hanging="360"/>
      </w:pPr>
      <w:rPr>
        <w:rFonts w:ascii="Courier New" w:hAnsi="Courier New" w:hint="default"/>
      </w:rPr>
    </w:lvl>
    <w:lvl w:ilvl="8" w:tplc="5014620E">
      <w:start w:val="1"/>
      <w:numFmt w:val="bullet"/>
      <w:lvlText w:val=""/>
      <w:lvlJc w:val="left"/>
      <w:pPr>
        <w:ind w:left="6480" w:hanging="360"/>
      </w:pPr>
      <w:rPr>
        <w:rFonts w:ascii="Wingdings" w:hAnsi="Wingdings" w:hint="default"/>
      </w:rPr>
    </w:lvl>
  </w:abstractNum>
  <w:abstractNum w:abstractNumId="7" w15:restartNumberingAfterBreak="0">
    <w:nsid w:val="0E1B5A8F"/>
    <w:multiLevelType w:val="hybridMultilevel"/>
    <w:tmpl w:val="C590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8561E2"/>
    <w:multiLevelType w:val="hybridMultilevel"/>
    <w:tmpl w:val="E932D694"/>
    <w:lvl w:ilvl="0" w:tplc="F72E50A6">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09EBF3"/>
    <w:multiLevelType w:val="hybridMultilevel"/>
    <w:tmpl w:val="C90C6D74"/>
    <w:lvl w:ilvl="0" w:tplc="77D80B78">
      <w:start w:val="1"/>
      <w:numFmt w:val="bullet"/>
      <w:lvlText w:val=""/>
      <w:lvlJc w:val="left"/>
      <w:pPr>
        <w:ind w:left="500" w:hanging="360"/>
      </w:pPr>
      <w:rPr>
        <w:rFonts w:ascii="Symbol" w:hAnsi="Symbol" w:hint="default"/>
      </w:rPr>
    </w:lvl>
    <w:lvl w:ilvl="1" w:tplc="3FB68146">
      <w:start w:val="1"/>
      <w:numFmt w:val="bullet"/>
      <w:lvlText w:val="o"/>
      <w:lvlJc w:val="left"/>
      <w:pPr>
        <w:ind w:left="1220" w:hanging="360"/>
      </w:pPr>
      <w:rPr>
        <w:rFonts w:ascii="Courier New" w:hAnsi="Courier New" w:hint="default"/>
      </w:rPr>
    </w:lvl>
    <w:lvl w:ilvl="2" w:tplc="DBFE42D2">
      <w:start w:val="1"/>
      <w:numFmt w:val="bullet"/>
      <w:lvlText w:val=""/>
      <w:lvlJc w:val="left"/>
      <w:pPr>
        <w:ind w:left="1940" w:hanging="360"/>
      </w:pPr>
      <w:rPr>
        <w:rFonts w:ascii="Wingdings" w:hAnsi="Wingdings" w:hint="default"/>
      </w:rPr>
    </w:lvl>
    <w:lvl w:ilvl="3" w:tplc="F606DBF0">
      <w:start w:val="1"/>
      <w:numFmt w:val="bullet"/>
      <w:lvlText w:val=""/>
      <w:lvlJc w:val="left"/>
      <w:pPr>
        <w:ind w:left="2660" w:hanging="360"/>
      </w:pPr>
      <w:rPr>
        <w:rFonts w:ascii="Symbol" w:hAnsi="Symbol" w:hint="default"/>
      </w:rPr>
    </w:lvl>
    <w:lvl w:ilvl="4" w:tplc="1864FBB0">
      <w:start w:val="1"/>
      <w:numFmt w:val="bullet"/>
      <w:lvlText w:val="o"/>
      <w:lvlJc w:val="left"/>
      <w:pPr>
        <w:ind w:left="3380" w:hanging="360"/>
      </w:pPr>
      <w:rPr>
        <w:rFonts w:ascii="Courier New" w:hAnsi="Courier New" w:hint="default"/>
      </w:rPr>
    </w:lvl>
    <w:lvl w:ilvl="5" w:tplc="5BDEAFD0">
      <w:start w:val="1"/>
      <w:numFmt w:val="bullet"/>
      <w:lvlText w:val=""/>
      <w:lvlJc w:val="left"/>
      <w:pPr>
        <w:ind w:left="4100" w:hanging="360"/>
      </w:pPr>
      <w:rPr>
        <w:rFonts w:ascii="Wingdings" w:hAnsi="Wingdings" w:hint="default"/>
      </w:rPr>
    </w:lvl>
    <w:lvl w:ilvl="6" w:tplc="59AA4196">
      <w:start w:val="1"/>
      <w:numFmt w:val="bullet"/>
      <w:lvlText w:val=""/>
      <w:lvlJc w:val="left"/>
      <w:pPr>
        <w:ind w:left="4820" w:hanging="360"/>
      </w:pPr>
      <w:rPr>
        <w:rFonts w:ascii="Symbol" w:hAnsi="Symbol" w:hint="default"/>
      </w:rPr>
    </w:lvl>
    <w:lvl w:ilvl="7" w:tplc="839EEC7C">
      <w:start w:val="1"/>
      <w:numFmt w:val="bullet"/>
      <w:lvlText w:val="o"/>
      <w:lvlJc w:val="left"/>
      <w:pPr>
        <w:ind w:left="5540" w:hanging="360"/>
      </w:pPr>
      <w:rPr>
        <w:rFonts w:ascii="Courier New" w:hAnsi="Courier New" w:hint="default"/>
      </w:rPr>
    </w:lvl>
    <w:lvl w:ilvl="8" w:tplc="06F66536">
      <w:start w:val="1"/>
      <w:numFmt w:val="bullet"/>
      <w:lvlText w:val=""/>
      <w:lvlJc w:val="left"/>
      <w:pPr>
        <w:ind w:left="6260" w:hanging="360"/>
      </w:pPr>
      <w:rPr>
        <w:rFonts w:ascii="Wingdings" w:hAnsi="Wingdings" w:hint="default"/>
      </w:rPr>
    </w:lvl>
  </w:abstractNum>
  <w:abstractNum w:abstractNumId="10" w15:restartNumberingAfterBreak="0">
    <w:nsid w:val="112A3A32"/>
    <w:multiLevelType w:val="hybridMultilevel"/>
    <w:tmpl w:val="8196F5D0"/>
    <w:lvl w:ilvl="0" w:tplc="D55EFA58">
      <w:start w:val="1"/>
      <w:numFmt w:val="bullet"/>
      <w:lvlText w:val=""/>
      <w:lvlJc w:val="left"/>
      <w:pPr>
        <w:ind w:left="1200" w:hanging="360"/>
      </w:pPr>
      <w:rPr>
        <w:rFonts w:ascii="Symbol" w:hAnsi="Symbol"/>
      </w:rPr>
    </w:lvl>
    <w:lvl w:ilvl="1" w:tplc="93629494">
      <w:start w:val="1"/>
      <w:numFmt w:val="bullet"/>
      <w:lvlText w:val=""/>
      <w:lvlJc w:val="left"/>
      <w:pPr>
        <w:ind w:left="1200" w:hanging="360"/>
      </w:pPr>
      <w:rPr>
        <w:rFonts w:ascii="Symbol" w:hAnsi="Symbol"/>
      </w:rPr>
    </w:lvl>
    <w:lvl w:ilvl="2" w:tplc="5CAA7D26">
      <w:start w:val="1"/>
      <w:numFmt w:val="bullet"/>
      <w:lvlText w:val=""/>
      <w:lvlJc w:val="left"/>
      <w:pPr>
        <w:ind w:left="1200" w:hanging="360"/>
      </w:pPr>
      <w:rPr>
        <w:rFonts w:ascii="Symbol" w:hAnsi="Symbol"/>
      </w:rPr>
    </w:lvl>
    <w:lvl w:ilvl="3" w:tplc="8C32ED0A">
      <w:start w:val="1"/>
      <w:numFmt w:val="bullet"/>
      <w:lvlText w:val=""/>
      <w:lvlJc w:val="left"/>
      <w:pPr>
        <w:ind w:left="1200" w:hanging="360"/>
      </w:pPr>
      <w:rPr>
        <w:rFonts w:ascii="Symbol" w:hAnsi="Symbol"/>
      </w:rPr>
    </w:lvl>
    <w:lvl w:ilvl="4" w:tplc="342E2FA2">
      <w:start w:val="1"/>
      <w:numFmt w:val="bullet"/>
      <w:lvlText w:val=""/>
      <w:lvlJc w:val="left"/>
      <w:pPr>
        <w:ind w:left="1200" w:hanging="360"/>
      </w:pPr>
      <w:rPr>
        <w:rFonts w:ascii="Symbol" w:hAnsi="Symbol"/>
      </w:rPr>
    </w:lvl>
    <w:lvl w:ilvl="5" w:tplc="BD4A370E">
      <w:start w:val="1"/>
      <w:numFmt w:val="bullet"/>
      <w:lvlText w:val=""/>
      <w:lvlJc w:val="left"/>
      <w:pPr>
        <w:ind w:left="1200" w:hanging="360"/>
      </w:pPr>
      <w:rPr>
        <w:rFonts w:ascii="Symbol" w:hAnsi="Symbol"/>
      </w:rPr>
    </w:lvl>
    <w:lvl w:ilvl="6" w:tplc="895634D2">
      <w:start w:val="1"/>
      <w:numFmt w:val="bullet"/>
      <w:lvlText w:val=""/>
      <w:lvlJc w:val="left"/>
      <w:pPr>
        <w:ind w:left="1200" w:hanging="360"/>
      </w:pPr>
      <w:rPr>
        <w:rFonts w:ascii="Symbol" w:hAnsi="Symbol"/>
      </w:rPr>
    </w:lvl>
    <w:lvl w:ilvl="7" w:tplc="D1789D66">
      <w:start w:val="1"/>
      <w:numFmt w:val="bullet"/>
      <w:lvlText w:val=""/>
      <w:lvlJc w:val="left"/>
      <w:pPr>
        <w:ind w:left="1200" w:hanging="360"/>
      </w:pPr>
      <w:rPr>
        <w:rFonts w:ascii="Symbol" w:hAnsi="Symbol"/>
      </w:rPr>
    </w:lvl>
    <w:lvl w:ilvl="8" w:tplc="E45081BA">
      <w:start w:val="1"/>
      <w:numFmt w:val="bullet"/>
      <w:lvlText w:val=""/>
      <w:lvlJc w:val="left"/>
      <w:pPr>
        <w:ind w:left="1200" w:hanging="360"/>
      </w:pPr>
      <w:rPr>
        <w:rFonts w:ascii="Symbol" w:hAnsi="Symbol"/>
      </w:rPr>
    </w:lvl>
  </w:abstractNum>
  <w:abstractNum w:abstractNumId="11" w15:restartNumberingAfterBreak="0">
    <w:nsid w:val="11441244"/>
    <w:multiLevelType w:val="hybridMultilevel"/>
    <w:tmpl w:val="FB7C60D0"/>
    <w:lvl w:ilvl="0" w:tplc="87CC44D2">
      <w:numFmt w:val="bullet"/>
      <w:lvlText w:val=""/>
      <w:lvlJc w:val="left"/>
      <w:pPr>
        <w:ind w:left="498" w:hanging="359"/>
      </w:pPr>
      <w:rPr>
        <w:rFonts w:ascii="Symbol" w:eastAsia="Symbol" w:hAnsi="Symbol" w:cs="Symbol" w:hint="default"/>
        <w:b w:val="0"/>
        <w:bCs w:val="0"/>
        <w:i w:val="0"/>
        <w:iCs w:val="0"/>
        <w:spacing w:val="0"/>
        <w:w w:val="99"/>
        <w:sz w:val="20"/>
        <w:szCs w:val="20"/>
        <w:lang w:val="en-US" w:eastAsia="en-US" w:bidi="ar-SA"/>
      </w:rPr>
    </w:lvl>
    <w:lvl w:ilvl="1" w:tplc="B2B8D35C">
      <w:numFmt w:val="bullet"/>
      <w:lvlText w:val=""/>
      <w:lvlJc w:val="left"/>
      <w:pPr>
        <w:ind w:left="854" w:hanging="356"/>
      </w:pPr>
      <w:rPr>
        <w:rFonts w:ascii="Symbol" w:eastAsia="Symbol" w:hAnsi="Symbol" w:cs="Symbol" w:hint="default"/>
        <w:b w:val="0"/>
        <w:bCs w:val="0"/>
        <w:i w:val="0"/>
        <w:iCs w:val="0"/>
        <w:spacing w:val="0"/>
        <w:w w:val="99"/>
        <w:sz w:val="20"/>
        <w:szCs w:val="20"/>
        <w:lang w:val="en-US" w:eastAsia="en-US" w:bidi="ar-SA"/>
      </w:rPr>
    </w:lvl>
    <w:lvl w:ilvl="2" w:tplc="2D8CBF10">
      <w:numFmt w:val="bullet"/>
      <w:lvlText w:val="•"/>
      <w:lvlJc w:val="left"/>
      <w:pPr>
        <w:ind w:left="1881" w:hanging="356"/>
      </w:pPr>
      <w:rPr>
        <w:rFonts w:hint="default"/>
        <w:lang w:val="en-US" w:eastAsia="en-US" w:bidi="ar-SA"/>
      </w:rPr>
    </w:lvl>
    <w:lvl w:ilvl="3" w:tplc="3B9C54F6">
      <w:numFmt w:val="bullet"/>
      <w:lvlText w:val="•"/>
      <w:lvlJc w:val="left"/>
      <w:pPr>
        <w:ind w:left="2903" w:hanging="356"/>
      </w:pPr>
      <w:rPr>
        <w:rFonts w:hint="default"/>
        <w:lang w:val="en-US" w:eastAsia="en-US" w:bidi="ar-SA"/>
      </w:rPr>
    </w:lvl>
    <w:lvl w:ilvl="4" w:tplc="E9D89556">
      <w:numFmt w:val="bullet"/>
      <w:lvlText w:val="•"/>
      <w:lvlJc w:val="left"/>
      <w:pPr>
        <w:ind w:left="3925" w:hanging="356"/>
      </w:pPr>
      <w:rPr>
        <w:rFonts w:hint="default"/>
        <w:lang w:val="en-US" w:eastAsia="en-US" w:bidi="ar-SA"/>
      </w:rPr>
    </w:lvl>
    <w:lvl w:ilvl="5" w:tplc="7FAED6B8">
      <w:numFmt w:val="bullet"/>
      <w:lvlText w:val="•"/>
      <w:lvlJc w:val="left"/>
      <w:pPr>
        <w:ind w:left="4947" w:hanging="356"/>
      </w:pPr>
      <w:rPr>
        <w:rFonts w:hint="default"/>
        <w:lang w:val="en-US" w:eastAsia="en-US" w:bidi="ar-SA"/>
      </w:rPr>
    </w:lvl>
    <w:lvl w:ilvl="6" w:tplc="D47AF0B2">
      <w:numFmt w:val="bullet"/>
      <w:lvlText w:val="•"/>
      <w:lvlJc w:val="left"/>
      <w:pPr>
        <w:ind w:left="5969" w:hanging="356"/>
      </w:pPr>
      <w:rPr>
        <w:rFonts w:hint="default"/>
        <w:lang w:val="en-US" w:eastAsia="en-US" w:bidi="ar-SA"/>
      </w:rPr>
    </w:lvl>
    <w:lvl w:ilvl="7" w:tplc="67882B54">
      <w:numFmt w:val="bullet"/>
      <w:lvlText w:val="•"/>
      <w:lvlJc w:val="left"/>
      <w:pPr>
        <w:ind w:left="6991" w:hanging="356"/>
      </w:pPr>
      <w:rPr>
        <w:rFonts w:hint="default"/>
        <w:lang w:val="en-US" w:eastAsia="en-US" w:bidi="ar-SA"/>
      </w:rPr>
    </w:lvl>
    <w:lvl w:ilvl="8" w:tplc="93886918">
      <w:numFmt w:val="bullet"/>
      <w:lvlText w:val="•"/>
      <w:lvlJc w:val="left"/>
      <w:pPr>
        <w:ind w:left="8013" w:hanging="356"/>
      </w:pPr>
      <w:rPr>
        <w:rFonts w:hint="default"/>
        <w:lang w:val="en-US" w:eastAsia="en-US" w:bidi="ar-SA"/>
      </w:rPr>
    </w:lvl>
  </w:abstractNum>
  <w:abstractNum w:abstractNumId="12" w15:restartNumberingAfterBreak="0">
    <w:nsid w:val="16062262"/>
    <w:multiLevelType w:val="hybridMultilevel"/>
    <w:tmpl w:val="90160E9A"/>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13"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4" w15:restartNumberingAfterBreak="0">
    <w:nsid w:val="26F71560"/>
    <w:multiLevelType w:val="hybridMultilevel"/>
    <w:tmpl w:val="5156B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C73C03"/>
    <w:multiLevelType w:val="hybridMultilevel"/>
    <w:tmpl w:val="E8C0ACE4"/>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16" w15:restartNumberingAfterBreak="0">
    <w:nsid w:val="2A2B5D1C"/>
    <w:multiLevelType w:val="multilevel"/>
    <w:tmpl w:val="16506B6C"/>
    <w:numStyleLink w:val="ListNumbers"/>
  </w:abstractNum>
  <w:abstractNum w:abstractNumId="17"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EB25DF"/>
    <w:multiLevelType w:val="hybridMultilevel"/>
    <w:tmpl w:val="78DACD18"/>
    <w:lvl w:ilvl="0" w:tplc="FFFFFFFF">
      <w:numFmt w:val="bullet"/>
      <w:lvlText w:val=""/>
      <w:lvlJc w:val="left"/>
      <w:pPr>
        <w:ind w:left="498" w:hanging="359"/>
      </w:pPr>
      <w:rPr>
        <w:rFonts w:ascii="Symbol" w:eastAsia="Symbol" w:hAnsi="Symbol" w:cs="Symbol" w:hint="default"/>
        <w:b w:val="0"/>
        <w:bCs w:val="0"/>
        <w:i w:val="0"/>
        <w:iCs w:val="0"/>
        <w:spacing w:val="0"/>
        <w:w w:val="99"/>
        <w:sz w:val="20"/>
        <w:szCs w:val="20"/>
        <w:lang w:val="en-US" w:eastAsia="en-US" w:bidi="ar-SA"/>
      </w:rPr>
    </w:lvl>
    <w:lvl w:ilvl="1" w:tplc="F72E50A6">
      <w:start w:val="1"/>
      <w:numFmt w:val="bullet"/>
      <w:lvlText w:val="o"/>
      <w:lvlJc w:val="left"/>
      <w:pPr>
        <w:ind w:left="858" w:hanging="360"/>
      </w:pPr>
      <w:rPr>
        <w:rFonts w:ascii="Courier New" w:hAnsi="Courier New" w:hint="default"/>
      </w:rPr>
    </w:lvl>
    <w:lvl w:ilvl="2" w:tplc="FFFFFFFF">
      <w:numFmt w:val="bullet"/>
      <w:lvlText w:val="•"/>
      <w:lvlJc w:val="left"/>
      <w:pPr>
        <w:ind w:left="1881" w:hanging="356"/>
      </w:pPr>
      <w:rPr>
        <w:rFonts w:hint="default"/>
        <w:lang w:val="en-US" w:eastAsia="en-US" w:bidi="ar-SA"/>
      </w:rPr>
    </w:lvl>
    <w:lvl w:ilvl="3" w:tplc="FFFFFFFF">
      <w:numFmt w:val="bullet"/>
      <w:lvlText w:val="•"/>
      <w:lvlJc w:val="left"/>
      <w:pPr>
        <w:ind w:left="2903" w:hanging="356"/>
      </w:pPr>
      <w:rPr>
        <w:rFonts w:hint="default"/>
        <w:lang w:val="en-US" w:eastAsia="en-US" w:bidi="ar-SA"/>
      </w:rPr>
    </w:lvl>
    <w:lvl w:ilvl="4" w:tplc="FFFFFFFF">
      <w:numFmt w:val="bullet"/>
      <w:lvlText w:val="•"/>
      <w:lvlJc w:val="left"/>
      <w:pPr>
        <w:ind w:left="3925" w:hanging="356"/>
      </w:pPr>
      <w:rPr>
        <w:rFonts w:hint="default"/>
        <w:lang w:val="en-US" w:eastAsia="en-US" w:bidi="ar-SA"/>
      </w:rPr>
    </w:lvl>
    <w:lvl w:ilvl="5" w:tplc="FFFFFFFF">
      <w:numFmt w:val="bullet"/>
      <w:lvlText w:val="•"/>
      <w:lvlJc w:val="left"/>
      <w:pPr>
        <w:ind w:left="4947" w:hanging="356"/>
      </w:pPr>
      <w:rPr>
        <w:rFonts w:hint="default"/>
        <w:lang w:val="en-US" w:eastAsia="en-US" w:bidi="ar-SA"/>
      </w:rPr>
    </w:lvl>
    <w:lvl w:ilvl="6" w:tplc="FFFFFFFF">
      <w:numFmt w:val="bullet"/>
      <w:lvlText w:val="•"/>
      <w:lvlJc w:val="left"/>
      <w:pPr>
        <w:ind w:left="5969" w:hanging="356"/>
      </w:pPr>
      <w:rPr>
        <w:rFonts w:hint="default"/>
        <w:lang w:val="en-US" w:eastAsia="en-US" w:bidi="ar-SA"/>
      </w:rPr>
    </w:lvl>
    <w:lvl w:ilvl="7" w:tplc="FFFFFFFF">
      <w:numFmt w:val="bullet"/>
      <w:lvlText w:val="•"/>
      <w:lvlJc w:val="left"/>
      <w:pPr>
        <w:ind w:left="6991" w:hanging="356"/>
      </w:pPr>
      <w:rPr>
        <w:rFonts w:hint="default"/>
        <w:lang w:val="en-US" w:eastAsia="en-US" w:bidi="ar-SA"/>
      </w:rPr>
    </w:lvl>
    <w:lvl w:ilvl="8" w:tplc="FFFFFFFF">
      <w:numFmt w:val="bullet"/>
      <w:lvlText w:val="•"/>
      <w:lvlJc w:val="left"/>
      <w:pPr>
        <w:ind w:left="8013" w:hanging="356"/>
      </w:pPr>
      <w:rPr>
        <w:rFonts w:hint="default"/>
        <w:lang w:val="en-US" w:eastAsia="en-US" w:bidi="ar-SA"/>
      </w:rPr>
    </w:lvl>
  </w:abstractNum>
  <w:abstractNum w:abstractNumId="19" w15:restartNumberingAfterBreak="0">
    <w:nsid w:val="38C10957"/>
    <w:multiLevelType w:val="multilevel"/>
    <w:tmpl w:val="16506B6C"/>
    <w:numStyleLink w:val="ListNumbers"/>
  </w:abstractNum>
  <w:abstractNum w:abstractNumId="20" w15:restartNumberingAfterBreak="0">
    <w:nsid w:val="39C33722"/>
    <w:multiLevelType w:val="hybridMultilevel"/>
    <w:tmpl w:val="7FCE6756"/>
    <w:lvl w:ilvl="0" w:tplc="EAF2F428">
      <w:start w:val="1"/>
      <w:numFmt w:val="decimal"/>
      <w:lvlText w:val="%1."/>
      <w:lvlJc w:val="left"/>
      <w:pPr>
        <w:ind w:left="568" w:hanging="428"/>
      </w:pPr>
      <w:rPr>
        <w:rFonts w:ascii="Arial" w:eastAsia="Arial" w:hAnsi="Arial" w:cs="Arial" w:hint="default"/>
        <w:b/>
        <w:bCs/>
        <w:i w:val="0"/>
        <w:iCs w:val="0"/>
        <w:spacing w:val="-1"/>
        <w:w w:val="99"/>
        <w:sz w:val="20"/>
        <w:szCs w:val="20"/>
        <w:lang w:val="en-US" w:eastAsia="en-US" w:bidi="ar-SA"/>
      </w:rPr>
    </w:lvl>
    <w:lvl w:ilvl="1" w:tplc="4516B50E">
      <w:numFmt w:val="bullet"/>
      <w:lvlText w:val=""/>
      <w:lvlJc w:val="left"/>
      <w:pPr>
        <w:ind w:left="1274" w:hanging="425"/>
      </w:pPr>
      <w:rPr>
        <w:rFonts w:ascii="Symbol" w:eastAsia="Symbol" w:hAnsi="Symbol" w:cs="Symbol" w:hint="default"/>
        <w:b w:val="0"/>
        <w:bCs w:val="0"/>
        <w:i w:val="0"/>
        <w:iCs w:val="0"/>
        <w:spacing w:val="0"/>
        <w:w w:val="99"/>
        <w:sz w:val="20"/>
        <w:szCs w:val="20"/>
        <w:lang w:val="en-US" w:eastAsia="en-US" w:bidi="ar-SA"/>
      </w:rPr>
    </w:lvl>
    <w:lvl w:ilvl="2" w:tplc="633438B8">
      <w:numFmt w:val="bullet"/>
      <w:lvlText w:val="•"/>
      <w:lvlJc w:val="left"/>
      <w:pPr>
        <w:ind w:left="2255" w:hanging="425"/>
      </w:pPr>
      <w:rPr>
        <w:rFonts w:hint="default"/>
        <w:lang w:val="en-US" w:eastAsia="en-US" w:bidi="ar-SA"/>
      </w:rPr>
    </w:lvl>
    <w:lvl w:ilvl="3" w:tplc="3C38A9CE">
      <w:numFmt w:val="bullet"/>
      <w:lvlText w:val="•"/>
      <w:lvlJc w:val="left"/>
      <w:pPr>
        <w:ind w:left="3230" w:hanging="425"/>
      </w:pPr>
      <w:rPr>
        <w:rFonts w:hint="default"/>
        <w:lang w:val="en-US" w:eastAsia="en-US" w:bidi="ar-SA"/>
      </w:rPr>
    </w:lvl>
    <w:lvl w:ilvl="4" w:tplc="C868B27A">
      <w:numFmt w:val="bullet"/>
      <w:lvlText w:val="•"/>
      <w:lvlJc w:val="left"/>
      <w:pPr>
        <w:ind w:left="4205" w:hanging="425"/>
      </w:pPr>
      <w:rPr>
        <w:rFonts w:hint="default"/>
        <w:lang w:val="en-US" w:eastAsia="en-US" w:bidi="ar-SA"/>
      </w:rPr>
    </w:lvl>
    <w:lvl w:ilvl="5" w:tplc="9656CE40">
      <w:numFmt w:val="bullet"/>
      <w:lvlText w:val="•"/>
      <w:lvlJc w:val="left"/>
      <w:pPr>
        <w:ind w:left="5180" w:hanging="425"/>
      </w:pPr>
      <w:rPr>
        <w:rFonts w:hint="default"/>
        <w:lang w:val="en-US" w:eastAsia="en-US" w:bidi="ar-SA"/>
      </w:rPr>
    </w:lvl>
    <w:lvl w:ilvl="6" w:tplc="014C0664">
      <w:numFmt w:val="bullet"/>
      <w:lvlText w:val="•"/>
      <w:lvlJc w:val="left"/>
      <w:pPr>
        <w:ind w:left="6156" w:hanging="425"/>
      </w:pPr>
      <w:rPr>
        <w:rFonts w:hint="default"/>
        <w:lang w:val="en-US" w:eastAsia="en-US" w:bidi="ar-SA"/>
      </w:rPr>
    </w:lvl>
    <w:lvl w:ilvl="7" w:tplc="9D24EB18">
      <w:numFmt w:val="bullet"/>
      <w:lvlText w:val="•"/>
      <w:lvlJc w:val="left"/>
      <w:pPr>
        <w:ind w:left="7131" w:hanging="425"/>
      </w:pPr>
      <w:rPr>
        <w:rFonts w:hint="default"/>
        <w:lang w:val="en-US" w:eastAsia="en-US" w:bidi="ar-SA"/>
      </w:rPr>
    </w:lvl>
    <w:lvl w:ilvl="8" w:tplc="B25E68E4">
      <w:numFmt w:val="bullet"/>
      <w:lvlText w:val="•"/>
      <w:lvlJc w:val="left"/>
      <w:pPr>
        <w:ind w:left="8106" w:hanging="425"/>
      </w:pPr>
      <w:rPr>
        <w:rFonts w:hint="default"/>
        <w:lang w:val="en-US" w:eastAsia="en-US" w:bidi="ar-SA"/>
      </w:rPr>
    </w:lvl>
  </w:abstractNum>
  <w:abstractNum w:abstractNumId="21" w15:restartNumberingAfterBreak="0">
    <w:nsid w:val="4163260E"/>
    <w:multiLevelType w:val="hybridMultilevel"/>
    <w:tmpl w:val="4AC870C4"/>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22" w15:restartNumberingAfterBreak="0">
    <w:nsid w:val="419C4A25"/>
    <w:multiLevelType w:val="hybridMultilevel"/>
    <w:tmpl w:val="61C2B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65386F"/>
    <w:multiLevelType w:val="hybridMultilevel"/>
    <w:tmpl w:val="5AA0417A"/>
    <w:lvl w:ilvl="0" w:tplc="5A641CEC">
      <w:numFmt w:val="bullet"/>
      <w:lvlText w:val=""/>
      <w:lvlJc w:val="left"/>
      <w:pPr>
        <w:ind w:left="498" w:hanging="359"/>
      </w:pPr>
      <w:rPr>
        <w:rFonts w:ascii="Symbol" w:eastAsia="Symbol" w:hAnsi="Symbol" w:cs="Symbol" w:hint="default"/>
        <w:b w:val="0"/>
        <w:bCs w:val="0"/>
        <w:i w:val="0"/>
        <w:iCs w:val="0"/>
        <w:spacing w:val="0"/>
        <w:w w:val="99"/>
        <w:sz w:val="20"/>
        <w:szCs w:val="20"/>
        <w:lang w:val="en-US" w:eastAsia="en-US" w:bidi="ar-SA"/>
      </w:rPr>
    </w:lvl>
    <w:lvl w:ilvl="1" w:tplc="FEB86740">
      <w:numFmt w:val="bullet"/>
      <w:lvlText w:val="•"/>
      <w:lvlJc w:val="left"/>
      <w:pPr>
        <w:ind w:left="1455" w:hanging="359"/>
      </w:pPr>
      <w:rPr>
        <w:rFonts w:hint="default"/>
        <w:lang w:val="en-US" w:eastAsia="en-US" w:bidi="ar-SA"/>
      </w:rPr>
    </w:lvl>
    <w:lvl w:ilvl="2" w:tplc="78CC8F3C">
      <w:numFmt w:val="bullet"/>
      <w:lvlText w:val="•"/>
      <w:lvlJc w:val="left"/>
      <w:pPr>
        <w:ind w:left="2411" w:hanging="359"/>
      </w:pPr>
      <w:rPr>
        <w:rFonts w:hint="default"/>
        <w:lang w:val="en-US" w:eastAsia="en-US" w:bidi="ar-SA"/>
      </w:rPr>
    </w:lvl>
    <w:lvl w:ilvl="3" w:tplc="8C225FBE">
      <w:numFmt w:val="bullet"/>
      <w:lvlText w:val="•"/>
      <w:lvlJc w:val="left"/>
      <w:pPr>
        <w:ind w:left="3367" w:hanging="359"/>
      </w:pPr>
      <w:rPr>
        <w:rFonts w:hint="default"/>
        <w:lang w:val="en-US" w:eastAsia="en-US" w:bidi="ar-SA"/>
      </w:rPr>
    </w:lvl>
    <w:lvl w:ilvl="4" w:tplc="8F764162">
      <w:numFmt w:val="bullet"/>
      <w:lvlText w:val="•"/>
      <w:lvlJc w:val="left"/>
      <w:pPr>
        <w:ind w:left="4322" w:hanging="359"/>
      </w:pPr>
      <w:rPr>
        <w:rFonts w:hint="default"/>
        <w:lang w:val="en-US" w:eastAsia="en-US" w:bidi="ar-SA"/>
      </w:rPr>
    </w:lvl>
    <w:lvl w:ilvl="5" w:tplc="BE30BDB2">
      <w:numFmt w:val="bullet"/>
      <w:lvlText w:val="•"/>
      <w:lvlJc w:val="left"/>
      <w:pPr>
        <w:ind w:left="5278" w:hanging="359"/>
      </w:pPr>
      <w:rPr>
        <w:rFonts w:hint="default"/>
        <w:lang w:val="en-US" w:eastAsia="en-US" w:bidi="ar-SA"/>
      </w:rPr>
    </w:lvl>
    <w:lvl w:ilvl="6" w:tplc="CB8AE3C4">
      <w:numFmt w:val="bullet"/>
      <w:lvlText w:val="•"/>
      <w:lvlJc w:val="left"/>
      <w:pPr>
        <w:ind w:left="6234" w:hanging="359"/>
      </w:pPr>
      <w:rPr>
        <w:rFonts w:hint="default"/>
        <w:lang w:val="en-US" w:eastAsia="en-US" w:bidi="ar-SA"/>
      </w:rPr>
    </w:lvl>
    <w:lvl w:ilvl="7" w:tplc="74BE064E">
      <w:numFmt w:val="bullet"/>
      <w:lvlText w:val="•"/>
      <w:lvlJc w:val="left"/>
      <w:pPr>
        <w:ind w:left="7190" w:hanging="359"/>
      </w:pPr>
      <w:rPr>
        <w:rFonts w:hint="default"/>
        <w:lang w:val="en-US" w:eastAsia="en-US" w:bidi="ar-SA"/>
      </w:rPr>
    </w:lvl>
    <w:lvl w:ilvl="8" w:tplc="42F62616">
      <w:numFmt w:val="bullet"/>
      <w:lvlText w:val="•"/>
      <w:lvlJc w:val="left"/>
      <w:pPr>
        <w:ind w:left="8145" w:hanging="359"/>
      </w:pPr>
      <w:rPr>
        <w:rFonts w:hint="default"/>
        <w:lang w:val="en-US" w:eastAsia="en-US" w:bidi="ar-SA"/>
      </w:rPr>
    </w:lvl>
  </w:abstractNum>
  <w:abstractNum w:abstractNumId="24" w15:restartNumberingAfterBreak="0">
    <w:nsid w:val="4B4B4AF9"/>
    <w:multiLevelType w:val="hybridMultilevel"/>
    <w:tmpl w:val="01AEB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AE085D"/>
    <w:multiLevelType w:val="hybridMultilevel"/>
    <w:tmpl w:val="319825C0"/>
    <w:lvl w:ilvl="0" w:tplc="0C090001">
      <w:start w:val="1"/>
      <w:numFmt w:val="bullet"/>
      <w:lvlText w:val=""/>
      <w:lvlJc w:val="left"/>
      <w:pPr>
        <w:ind w:left="500" w:hanging="360"/>
      </w:pPr>
      <w:rPr>
        <w:rFonts w:ascii="Symbol" w:hAnsi="Symbol" w:hint="default"/>
      </w:rPr>
    </w:lvl>
    <w:lvl w:ilvl="1" w:tplc="0C090003" w:tentative="1">
      <w:start w:val="1"/>
      <w:numFmt w:val="bullet"/>
      <w:lvlText w:val="o"/>
      <w:lvlJc w:val="left"/>
      <w:pPr>
        <w:ind w:left="1220" w:hanging="360"/>
      </w:pPr>
      <w:rPr>
        <w:rFonts w:ascii="Courier New" w:hAnsi="Courier New" w:cs="Courier New" w:hint="default"/>
      </w:rPr>
    </w:lvl>
    <w:lvl w:ilvl="2" w:tplc="0C090005" w:tentative="1">
      <w:start w:val="1"/>
      <w:numFmt w:val="bullet"/>
      <w:lvlText w:val=""/>
      <w:lvlJc w:val="left"/>
      <w:pPr>
        <w:ind w:left="1940" w:hanging="360"/>
      </w:pPr>
      <w:rPr>
        <w:rFonts w:ascii="Wingdings" w:hAnsi="Wingdings" w:hint="default"/>
      </w:rPr>
    </w:lvl>
    <w:lvl w:ilvl="3" w:tplc="0C090001" w:tentative="1">
      <w:start w:val="1"/>
      <w:numFmt w:val="bullet"/>
      <w:lvlText w:val=""/>
      <w:lvlJc w:val="left"/>
      <w:pPr>
        <w:ind w:left="2660" w:hanging="360"/>
      </w:pPr>
      <w:rPr>
        <w:rFonts w:ascii="Symbol" w:hAnsi="Symbol" w:hint="default"/>
      </w:rPr>
    </w:lvl>
    <w:lvl w:ilvl="4" w:tplc="0C090003" w:tentative="1">
      <w:start w:val="1"/>
      <w:numFmt w:val="bullet"/>
      <w:lvlText w:val="o"/>
      <w:lvlJc w:val="left"/>
      <w:pPr>
        <w:ind w:left="3380" w:hanging="360"/>
      </w:pPr>
      <w:rPr>
        <w:rFonts w:ascii="Courier New" w:hAnsi="Courier New" w:cs="Courier New" w:hint="default"/>
      </w:rPr>
    </w:lvl>
    <w:lvl w:ilvl="5" w:tplc="0C090005" w:tentative="1">
      <w:start w:val="1"/>
      <w:numFmt w:val="bullet"/>
      <w:lvlText w:val=""/>
      <w:lvlJc w:val="left"/>
      <w:pPr>
        <w:ind w:left="4100" w:hanging="360"/>
      </w:pPr>
      <w:rPr>
        <w:rFonts w:ascii="Wingdings" w:hAnsi="Wingdings" w:hint="default"/>
      </w:rPr>
    </w:lvl>
    <w:lvl w:ilvl="6" w:tplc="0C090001" w:tentative="1">
      <w:start w:val="1"/>
      <w:numFmt w:val="bullet"/>
      <w:lvlText w:val=""/>
      <w:lvlJc w:val="left"/>
      <w:pPr>
        <w:ind w:left="4820" w:hanging="360"/>
      </w:pPr>
      <w:rPr>
        <w:rFonts w:ascii="Symbol" w:hAnsi="Symbol" w:hint="default"/>
      </w:rPr>
    </w:lvl>
    <w:lvl w:ilvl="7" w:tplc="0C090003" w:tentative="1">
      <w:start w:val="1"/>
      <w:numFmt w:val="bullet"/>
      <w:lvlText w:val="o"/>
      <w:lvlJc w:val="left"/>
      <w:pPr>
        <w:ind w:left="5540" w:hanging="360"/>
      </w:pPr>
      <w:rPr>
        <w:rFonts w:ascii="Courier New" w:hAnsi="Courier New" w:cs="Courier New" w:hint="default"/>
      </w:rPr>
    </w:lvl>
    <w:lvl w:ilvl="8" w:tplc="0C090005" w:tentative="1">
      <w:start w:val="1"/>
      <w:numFmt w:val="bullet"/>
      <w:lvlText w:val=""/>
      <w:lvlJc w:val="left"/>
      <w:pPr>
        <w:ind w:left="6260" w:hanging="360"/>
      </w:pPr>
      <w:rPr>
        <w:rFonts w:ascii="Wingdings" w:hAnsi="Wingdings" w:hint="default"/>
      </w:rPr>
    </w:lvl>
  </w:abstractNum>
  <w:abstractNum w:abstractNumId="26" w15:restartNumberingAfterBreak="0">
    <w:nsid w:val="54DC213D"/>
    <w:multiLevelType w:val="hybridMultilevel"/>
    <w:tmpl w:val="D04A25A4"/>
    <w:lvl w:ilvl="0" w:tplc="4E604838">
      <w:start w:val="1"/>
      <w:numFmt w:val="bullet"/>
      <w:lvlText w:val=""/>
      <w:lvlJc w:val="left"/>
      <w:pPr>
        <w:ind w:left="720" w:hanging="360"/>
      </w:pPr>
      <w:rPr>
        <w:rFonts w:ascii="Symbol" w:hAnsi="Symbol" w:hint="default"/>
      </w:rPr>
    </w:lvl>
    <w:lvl w:ilvl="1" w:tplc="FBACB436">
      <w:start w:val="1"/>
      <w:numFmt w:val="bullet"/>
      <w:lvlText w:val="o"/>
      <w:lvlJc w:val="left"/>
      <w:pPr>
        <w:ind w:left="1440" w:hanging="360"/>
      </w:pPr>
      <w:rPr>
        <w:rFonts w:ascii="Courier New" w:hAnsi="Courier New" w:hint="default"/>
      </w:rPr>
    </w:lvl>
    <w:lvl w:ilvl="2" w:tplc="EB26AFA0">
      <w:start w:val="1"/>
      <w:numFmt w:val="bullet"/>
      <w:lvlText w:val=""/>
      <w:lvlJc w:val="left"/>
      <w:pPr>
        <w:ind w:left="2160" w:hanging="360"/>
      </w:pPr>
      <w:rPr>
        <w:rFonts w:ascii="Wingdings" w:hAnsi="Wingdings" w:hint="default"/>
      </w:rPr>
    </w:lvl>
    <w:lvl w:ilvl="3" w:tplc="207A5034">
      <w:start w:val="1"/>
      <w:numFmt w:val="bullet"/>
      <w:lvlText w:val=""/>
      <w:lvlJc w:val="left"/>
      <w:pPr>
        <w:ind w:left="2880" w:hanging="360"/>
      </w:pPr>
      <w:rPr>
        <w:rFonts w:ascii="Symbol" w:hAnsi="Symbol" w:hint="default"/>
      </w:rPr>
    </w:lvl>
    <w:lvl w:ilvl="4" w:tplc="3856AF86">
      <w:start w:val="1"/>
      <w:numFmt w:val="bullet"/>
      <w:lvlText w:val="o"/>
      <w:lvlJc w:val="left"/>
      <w:pPr>
        <w:ind w:left="3600" w:hanging="360"/>
      </w:pPr>
      <w:rPr>
        <w:rFonts w:ascii="Courier New" w:hAnsi="Courier New" w:hint="default"/>
      </w:rPr>
    </w:lvl>
    <w:lvl w:ilvl="5" w:tplc="45788C3C">
      <w:start w:val="1"/>
      <w:numFmt w:val="bullet"/>
      <w:lvlText w:val=""/>
      <w:lvlJc w:val="left"/>
      <w:pPr>
        <w:ind w:left="4320" w:hanging="360"/>
      </w:pPr>
      <w:rPr>
        <w:rFonts w:ascii="Wingdings" w:hAnsi="Wingdings" w:hint="default"/>
      </w:rPr>
    </w:lvl>
    <w:lvl w:ilvl="6" w:tplc="39FE2180">
      <w:start w:val="1"/>
      <w:numFmt w:val="bullet"/>
      <w:lvlText w:val=""/>
      <w:lvlJc w:val="left"/>
      <w:pPr>
        <w:ind w:left="5040" w:hanging="360"/>
      </w:pPr>
      <w:rPr>
        <w:rFonts w:ascii="Symbol" w:hAnsi="Symbol" w:hint="default"/>
      </w:rPr>
    </w:lvl>
    <w:lvl w:ilvl="7" w:tplc="A23AF518">
      <w:start w:val="1"/>
      <w:numFmt w:val="bullet"/>
      <w:lvlText w:val="o"/>
      <w:lvlJc w:val="left"/>
      <w:pPr>
        <w:ind w:left="5760" w:hanging="360"/>
      </w:pPr>
      <w:rPr>
        <w:rFonts w:ascii="Courier New" w:hAnsi="Courier New" w:hint="default"/>
      </w:rPr>
    </w:lvl>
    <w:lvl w:ilvl="8" w:tplc="43C6925E">
      <w:start w:val="1"/>
      <w:numFmt w:val="bullet"/>
      <w:lvlText w:val=""/>
      <w:lvlJc w:val="left"/>
      <w:pPr>
        <w:ind w:left="6480" w:hanging="360"/>
      </w:pPr>
      <w:rPr>
        <w:rFonts w:ascii="Wingdings" w:hAnsi="Wingdings" w:hint="default"/>
      </w:rPr>
    </w:lvl>
  </w:abstractNum>
  <w:abstractNum w:abstractNumId="27" w15:restartNumberingAfterBreak="0">
    <w:nsid w:val="552D6270"/>
    <w:multiLevelType w:val="multilevel"/>
    <w:tmpl w:val="C8504068"/>
    <w:lvl w:ilvl="0">
      <w:start w:val="1"/>
      <w:numFmt w:val="decimal"/>
      <w:lvlText w:val="%1."/>
      <w:lvlJc w:val="left"/>
      <w:pPr>
        <w:tabs>
          <w:tab w:val="num" w:pos="357"/>
        </w:tabs>
        <w:ind w:left="357" w:hanging="357"/>
      </w:pPr>
      <w:rPr>
        <w:rFonts w:hint="default"/>
      </w:rPr>
    </w:lvl>
    <w:lvl w:ilvl="1">
      <w:start w:val="1"/>
      <w:numFmt w:val="bullet"/>
      <w:lvlText w:val=""/>
      <w:lvlJc w:val="left"/>
      <w:pPr>
        <w:ind w:left="717" w:hanging="360"/>
      </w:pPr>
      <w:rPr>
        <w:rFonts w:ascii="Symbol" w:hAnsi="Symbol"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28" w15:restartNumberingAfterBreak="0">
    <w:nsid w:val="5C7C49D7"/>
    <w:multiLevelType w:val="hybridMultilevel"/>
    <w:tmpl w:val="09C4193E"/>
    <w:lvl w:ilvl="0" w:tplc="ACB0534E">
      <w:start w:val="1"/>
      <w:numFmt w:val="bullet"/>
      <w:lvlText w:val=""/>
      <w:lvlJc w:val="left"/>
      <w:pPr>
        <w:ind w:left="1440" w:hanging="360"/>
      </w:pPr>
      <w:rPr>
        <w:rFonts w:ascii="Symbol" w:hAnsi="Symbol"/>
      </w:rPr>
    </w:lvl>
    <w:lvl w:ilvl="1" w:tplc="344A75F2">
      <w:start w:val="1"/>
      <w:numFmt w:val="bullet"/>
      <w:lvlText w:val=""/>
      <w:lvlJc w:val="left"/>
      <w:pPr>
        <w:ind w:left="1440" w:hanging="360"/>
      </w:pPr>
      <w:rPr>
        <w:rFonts w:ascii="Symbol" w:hAnsi="Symbol"/>
      </w:rPr>
    </w:lvl>
    <w:lvl w:ilvl="2" w:tplc="42E2355E">
      <w:start w:val="1"/>
      <w:numFmt w:val="bullet"/>
      <w:lvlText w:val=""/>
      <w:lvlJc w:val="left"/>
      <w:pPr>
        <w:ind w:left="1440" w:hanging="360"/>
      </w:pPr>
      <w:rPr>
        <w:rFonts w:ascii="Symbol" w:hAnsi="Symbol"/>
      </w:rPr>
    </w:lvl>
    <w:lvl w:ilvl="3" w:tplc="A454C4A8">
      <w:start w:val="1"/>
      <w:numFmt w:val="bullet"/>
      <w:lvlText w:val=""/>
      <w:lvlJc w:val="left"/>
      <w:pPr>
        <w:ind w:left="1440" w:hanging="360"/>
      </w:pPr>
      <w:rPr>
        <w:rFonts w:ascii="Symbol" w:hAnsi="Symbol"/>
      </w:rPr>
    </w:lvl>
    <w:lvl w:ilvl="4" w:tplc="0BE84566">
      <w:start w:val="1"/>
      <w:numFmt w:val="bullet"/>
      <w:lvlText w:val=""/>
      <w:lvlJc w:val="left"/>
      <w:pPr>
        <w:ind w:left="1440" w:hanging="360"/>
      </w:pPr>
      <w:rPr>
        <w:rFonts w:ascii="Symbol" w:hAnsi="Symbol"/>
      </w:rPr>
    </w:lvl>
    <w:lvl w:ilvl="5" w:tplc="D918FD00">
      <w:start w:val="1"/>
      <w:numFmt w:val="bullet"/>
      <w:lvlText w:val=""/>
      <w:lvlJc w:val="left"/>
      <w:pPr>
        <w:ind w:left="1440" w:hanging="360"/>
      </w:pPr>
      <w:rPr>
        <w:rFonts w:ascii="Symbol" w:hAnsi="Symbol"/>
      </w:rPr>
    </w:lvl>
    <w:lvl w:ilvl="6" w:tplc="B5CCCB48">
      <w:start w:val="1"/>
      <w:numFmt w:val="bullet"/>
      <w:lvlText w:val=""/>
      <w:lvlJc w:val="left"/>
      <w:pPr>
        <w:ind w:left="1440" w:hanging="360"/>
      </w:pPr>
      <w:rPr>
        <w:rFonts w:ascii="Symbol" w:hAnsi="Symbol"/>
      </w:rPr>
    </w:lvl>
    <w:lvl w:ilvl="7" w:tplc="2AE63876">
      <w:start w:val="1"/>
      <w:numFmt w:val="bullet"/>
      <w:lvlText w:val=""/>
      <w:lvlJc w:val="left"/>
      <w:pPr>
        <w:ind w:left="1440" w:hanging="360"/>
      </w:pPr>
      <w:rPr>
        <w:rFonts w:ascii="Symbol" w:hAnsi="Symbol"/>
      </w:rPr>
    </w:lvl>
    <w:lvl w:ilvl="8" w:tplc="56CAF19A">
      <w:start w:val="1"/>
      <w:numFmt w:val="bullet"/>
      <w:lvlText w:val=""/>
      <w:lvlJc w:val="left"/>
      <w:pPr>
        <w:ind w:left="1440" w:hanging="360"/>
      </w:pPr>
      <w:rPr>
        <w:rFonts w:ascii="Symbol" w:hAnsi="Symbol"/>
      </w:rPr>
    </w:lvl>
  </w:abstractNum>
  <w:abstractNum w:abstractNumId="29"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E30674"/>
    <w:multiLevelType w:val="hybridMultilevel"/>
    <w:tmpl w:val="689EFB6C"/>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31" w15:restartNumberingAfterBreak="0">
    <w:nsid w:val="62885771"/>
    <w:multiLevelType w:val="hybridMultilevel"/>
    <w:tmpl w:val="979CC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AC3703"/>
    <w:multiLevelType w:val="hybridMultilevel"/>
    <w:tmpl w:val="628E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1209CA"/>
    <w:multiLevelType w:val="multilevel"/>
    <w:tmpl w:val="16506B6C"/>
    <w:numStyleLink w:val="ListNumbers"/>
  </w:abstractNum>
  <w:abstractNum w:abstractNumId="34" w15:restartNumberingAfterBreak="0">
    <w:nsid w:val="75563E03"/>
    <w:multiLevelType w:val="hybridMultilevel"/>
    <w:tmpl w:val="552E60A2"/>
    <w:lvl w:ilvl="0" w:tplc="BB3EE464">
      <w:start w:val="1"/>
      <w:numFmt w:val="bullet"/>
      <w:lvlText w:val=""/>
      <w:lvlJc w:val="left"/>
      <w:pPr>
        <w:ind w:left="500" w:hanging="360"/>
      </w:pPr>
      <w:rPr>
        <w:rFonts w:ascii="Symbol" w:hAnsi="Symbol" w:hint="default"/>
      </w:rPr>
    </w:lvl>
    <w:lvl w:ilvl="1" w:tplc="7F265192">
      <w:start w:val="1"/>
      <w:numFmt w:val="bullet"/>
      <w:lvlText w:val="o"/>
      <w:lvlJc w:val="left"/>
      <w:pPr>
        <w:ind w:left="1220" w:hanging="360"/>
      </w:pPr>
      <w:rPr>
        <w:rFonts w:ascii="Courier New" w:hAnsi="Courier New" w:hint="default"/>
      </w:rPr>
    </w:lvl>
    <w:lvl w:ilvl="2" w:tplc="E94A4ECA">
      <w:start w:val="1"/>
      <w:numFmt w:val="bullet"/>
      <w:lvlText w:val=""/>
      <w:lvlJc w:val="left"/>
      <w:pPr>
        <w:ind w:left="1940" w:hanging="360"/>
      </w:pPr>
      <w:rPr>
        <w:rFonts w:ascii="Wingdings" w:hAnsi="Wingdings" w:hint="default"/>
      </w:rPr>
    </w:lvl>
    <w:lvl w:ilvl="3" w:tplc="2CAE7C08">
      <w:start w:val="1"/>
      <w:numFmt w:val="bullet"/>
      <w:lvlText w:val=""/>
      <w:lvlJc w:val="left"/>
      <w:pPr>
        <w:ind w:left="2660" w:hanging="360"/>
      </w:pPr>
      <w:rPr>
        <w:rFonts w:ascii="Symbol" w:hAnsi="Symbol" w:hint="default"/>
      </w:rPr>
    </w:lvl>
    <w:lvl w:ilvl="4" w:tplc="A2286318">
      <w:start w:val="1"/>
      <w:numFmt w:val="bullet"/>
      <w:lvlText w:val="o"/>
      <w:lvlJc w:val="left"/>
      <w:pPr>
        <w:ind w:left="3380" w:hanging="360"/>
      </w:pPr>
      <w:rPr>
        <w:rFonts w:ascii="Courier New" w:hAnsi="Courier New" w:hint="default"/>
      </w:rPr>
    </w:lvl>
    <w:lvl w:ilvl="5" w:tplc="FA6E0F9A">
      <w:start w:val="1"/>
      <w:numFmt w:val="bullet"/>
      <w:lvlText w:val=""/>
      <w:lvlJc w:val="left"/>
      <w:pPr>
        <w:ind w:left="4100" w:hanging="360"/>
      </w:pPr>
      <w:rPr>
        <w:rFonts w:ascii="Wingdings" w:hAnsi="Wingdings" w:hint="default"/>
      </w:rPr>
    </w:lvl>
    <w:lvl w:ilvl="6" w:tplc="FFE24F3E">
      <w:start w:val="1"/>
      <w:numFmt w:val="bullet"/>
      <w:lvlText w:val=""/>
      <w:lvlJc w:val="left"/>
      <w:pPr>
        <w:ind w:left="4820" w:hanging="360"/>
      </w:pPr>
      <w:rPr>
        <w:rFonts w:ascii="Symbol" w:hAnsi="Symbol" w:hint="default"/>
      </w:rPr>
    </w:lvl>
    <w:lvl w:ilvl="7" w:tplc="978EC3BE">
      <w:start w:val="1"/>
      <w:numFmt w:val="bullet"/>
      <w:lvlText w:val="o"/>
      <w:lvlJc w:val="left"/>
      <w:pPr>
        <w:ind w:left="5540" w:hanging="360"/>
      </w:pPr>
      <w:rPr>
        <w:rFonts w:ascii="Courier New" w:hAnsi="Courier New" w:hint="default"/>
      </w:rPr>
    </w:lvl>
    <w:lvl w:ilvl="8" w:tplc="F912EAA8">
      <w:start w:val="1"/>
      <w:numFmt w:val="bullet"/>
      <w:lvlText w:val=""/>
      <w:lvlJc w:val="left"/>
      <w:pPr>
        <w:ind w:left="6260" w:hanging="360"/>
      </w:pPr>
      <w:rPr>
        <w:rFonts w:ascii="Wingdings" w:hAnsi="Wingdings" w:hint="default"/>
      </w:rPr>
    </w:lvl>
  </w:abstractNum>
  <w:abstractNum w:abstractNumId="35" w15:restartNumberingAfterBreak="0">
    <w:nsid w:val="7A2C43DC"/>
    <w:multiLevelType w:val="multilevel"/>
    <w:tmpl w:val="16506B6C"/>
    <w:numStyleLink w:val="ListNumbers"/>
  </w:abstractNum>
  <w:abstractNum w:abstractNumId="36" w15:restartNumberingAfterBreak="0">
    <w:nsid w:val="7B4560DC"/>
    <w:multiLevelType w:val="hybridMultilevel"/>
    <w:tmpl w:val="FBE4E3BC"/>
    <w:lvl w:ilvl="0" w:tplc="FFFFFFFF">
      <w:numFmt w:val="bullet"/>
      <w:lvlText w:val=""/>
      <w:lvlJc w:val="left"/>
      <w:pPr>
        <w:ind w:left="498" w:hanging="359"/>
      </w:pPr>
      <w:rPr>
        <w:rFonts w:ascii="Symbol" w:eastAsia="Symbol" w:hAnsi="Symbol" w:cs="Symbol" w:hint="default"/>
        <w:b w:val="0"/>
        <w:bCs w:val="0"/>
        <w:i w:val="0"/>
        <w:iCs w:val="0"/>
        <w:spacing w:val="0"/>
        <w:w w:val="99"/>
        <w:sz w:val="20"/>
        <w:szCs w:val="20"/>
        <w:lang w:val="en-US" w:eastAsia="en-US" w:bidi="ar-SA"/>
      </w:rPr>
    </w:lvl>
    <w:lvl w:ilvl="1" w:tplc="F72E50A6">
      <w:start w:val="1"/>
      <w:numFmt w:val="bullet"/>
      <w:lvlText w:val="o"/>
      <w:lvlJc w:val="left"/>
      <w:pPr>
        <w:ind w:left="858" w:hanging="360"/>
      </w:pPr>
      <w:rPr>
        <w:rFonts w:ascii="Courier New" w:hAnsi="Courier New" w:hint="default"/>
      </w:rPr>
    </w:lvl>
    <w:lvl w:ilvl="2" w:tplc="FFFFFFFF">
      <w:numFmt w:val="bullet"/>
      <w:lvlText w:val="•"/>
      <w:lvlJc w:val="left"/>
      <w:pPr>
        <w:ind w:left="1881" w:hanging="356"/>
      </w:pPr>
      <w:rPr>
        <w:rFonts w:hint="default"/>
        <w:lang w:val="en-US" w:eastAsia="en-US" w:bidi="ar-SA"/>
      </w:rPr>
    </w:lvl>
    <w:lvl w:ilvl="3" w:tplc="FFFFFFFF">
      <w:numFmt w:val="bullet"/>
      <w:lvlText w:val="•"/>
      <w:lvlJc w:val="left"/>
      <w:pPr>
        <w:ind w:left="2903" w:hanging="356"/>
      </w:pPr>
      <w:rPr>
        <w:rFonts w:hint="default"/>
        <w:lang w:val="en-US" w:eastAsia="en-US" w:bidi="ar-SA"/>
      </w:rPr>
    </w:lvl>
    <w:lvl w:ilvl="4" w:tplc="FFFFFFFF">
      <w:numFmt w:val="bullet"/>
      <w:lvlText w:val="•"/>
      <w:lvlJc w:val="left"/>
      <w:pPr>
        <w:ind w:left="3925" w:hanging="356"/>
      </w:pPr>
      <w:rPr>
        <w:rFonts w:hint="default"/>
        <w:lang w:val="en-US" w:eastAsia="en-US" w:bidi="ar-SA"/>
      </w:rPr>
    </w:lvl>
    <w:lvl w:ilvl="5" w:tplc="FFFFFFFF">
      <w:numFmt w:val="bullet"/>
      <w:lvlText w:val="•"/>
      <w:lvlJc w:val="left"/>
      <w:pPr>
        <w:ind w:left="4947" w:hanging="356"/>
      </w:pPr>
      <w:rPr>
        <w:rFonts w:hint="default"/>
        <w:lang w:val="en-US" w:eastAsia="en-US" w:bidi="ar-SA"/>
      </w:rPr>
    </w:lvl>
    <w:lvl w:ilvl="6" w:tplc="FFFFFFFF">
      <w:numFmt w:val="bullet"/>
      <w:lvlText w:val="•"/>
      <w:lvlJc w:val="left"/>
      <w:pPr>
        <w:ind w:left="5969" w:hanging="356"/>
      </w:pPr>
      <w:rPr>
        <w:rFonts w:hint="default"/>
        <w:lang w:val="en-US" w:eastAsia="en-US" w:bidi="ar-SA"/>
      </w:rPr>
    </w:lvl>
    <w:lvl w:ilvl="7" w:tplc="FFFFFFFF">
      <w:numFmt w:val="bullet"/>
      <w:lvlText w:val="•"/>
      <w:lvlJc w:val="left"/>
      <w:pPr>
        <w:ind w:left="6991" w:hanging="356"/>
      </w:pPr>
      <w:rPr>
        <w:rFonts w:hint="default"/>
        <w:lang w:val="en-US" w:eastAsia="en-US" w:bidi="ar-SA"/>
      </w:rPr>
    </w:lvl>
    <w:lvl w:ilvl="8" w:tplc="FFFFFFFF">
      <w:numFmt w:val="bullet"/>
      <w:lvlText w:val="•"/>
      <w:lvlJc w:val="left"/>
      <w:pPr>
        <w:ind w:left="8013" w:hanging="356"/>
      </w:pPr>
      <w:rPr>
        <w:rFonts w:hint="default"/>
        <w:lang w:val="en-US" w:eastAsia="en-US" w:bidi="ar-SA"/>
      </w:rPr>
    </w:lvl>
  </w:abstractNum>
  <w:abstractNum w:abstractNumId="37" w15:restartNumberingAfterBreak="0">
    <w:nsid w:val="7D9C281A"/>
    <w:multiLevelType w:val="hybridMultilevel"/>
    <w:tmpl w:val="378E8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898052936">
    <w:abstractNumId w:val="5"/>
  </w:num>
  <w:num w:numId="2" w16cid:durableId="1234580679">
    <w:abstractNumId w:val="13"/>
  </w:num>
  <w:num w:numId="3" w16cid:durableId="875436364">
    <w:abstractNumId w:val="35"/>
  </w:num>
  <w:num w:numId="4" w16cid:durableId="1288050643">
    <w:abstractNumId w:val="0"/>
  </w:num>
  <w:num w:numId="5" w16cid:durableId="5951337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9104775">
    <w:abstractNumId w:val="16"/>
  </w:num>
  <w:num w:numId="7" w16cid:durableId="1349483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6504198">
    <w:abstractNumId w:val="33"/>
  </w:num>
  <w:num w:numId="9" w16cid:durableId="1002665583">
    <w:abstractNumId w:val="19"/>
  </w:num>
  <w:num w:numId="10" w16cid:durableId="18071576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8490373">
    <w:abstractNumId w:val="1"/>
  </w:num>
  <w:num w:numId="12" w16cid:durableId="380983721">
    <w:abstractNumId w:val="17"/>
  </w:num>
  <w:num w:numId="13" w16cid:durableId="1510870892">
    <w:abstractNumId w:val="29"/>
  </w:num>
  <w:num w:numId="14" w16cid:durableId="1609585900">
    <w:abstractNumId w:val="38"/>
  </w:num>
  <w:num w:numId="15" w16cid:durableId="13850583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314117">
    <w:abstractNumId w:val="4"/>
  </w:num>
  <w:num w:numId="17" w16cid:durableId="831532867">
    <w:abstractNumId w:val="23"/>
  </w:num>
  <w:num w:numId="18" w16cid:durableId="832184326">
    <w:abstractNumId w:val="20"/>
  </w:num>
  <w:num w:numId="19" w16cid:durableId="1344353844">
    <w:abstractNumId w:val="11"/>
  </w:num>
  <w:num w:numId="20" w16cid:durableId="460924270">
    <w:abstractNumId w:val="10"/>
  </w:num>
  <w:num w:numId="21" w16cid:durableId="821848074">
    <w:abstractNumId w:val="28"/>
  </w:num>
  <w:num w:numId="22" w16cid:durableId="466238781">
    <w:abstractNumId w:val="36"/>
  </w:num>
  <w:num w:numId="23" w16cid:durableId="179199450">
    <w:abstractNumId w:val="18"/>
  </w:num>
  <w:num w:numId="24" w16cid:durableId="91558309">
    <w:abstractNumId w:val="8"/>
  </w:num>
  <w:num w:numId="25" w16cid:durableId="618296355">
    <w:abstractNumId w:val="22"/>
  </w:num>
  <w:num w:numId="26" w16cid:durableId="1818644651">
    <w:abstractNumId w:val="2"/>
  </w:num>
  <w:num w:numId="27" w16cid:durableId="1480348035">
    <w:abstractNumId w:val="24"/>
  </w:num>
  <w:num w:numId="28" w16cid:durableId="1493792229">
    <w:abstractNumId w:val="14"/>
  </w:num>
  <w:num w:numId="29" w16cid:durableId="632296345">
    <w:abstractNumId w:val="7"/>
  </w:num>
  <w:num w:numId="30" w16cid:durableId="1223835394">
    <w:abstractNumId w:val="30"/>
  </w:num>
  <w:num w:numId="31" w16cid:durableId="916524789">
    <w:abstractNumId w:val="3"/>
  </w:num>
  <w:num w:numId="32" w16cid:durableId="1745637076">
    <w:abstractNumId w:val="32"/>
  </w:num>
  <w:num w:numId="33" w16cid:durableId="280261614">
    <w:abstractNumId w:val="25"/>
  </w:num>
  <w:num w:numId="34" w16cid:durableId="313878314">
    <w:abstractNumId w:val="12"/>
  </w:num>
  <w:num w:numId="35" w16cid:durableId="1683897477">
    <w:abstractNumId w:val="37"/>
  </w:num>
  <w:num w:numId="36" w16cid:durableId="2123986999">
    <w:abstractNumId w:val="15"/>
  </w:num>
  <w:num w:numId="37" w16cid:durableId="28919974">
    <w:abstractNumId w:val="21"/>
  </w:num>
  <w:num w:numId="38" w16cid:durableId="1635285271">
    <w:abstractNumId w:val="9"/>
  </w:num>
  <w:num w:numId="39" w16cid:durableId="456291497">
    <w:abstractNumId w:val="34"/>
  </w:num>
  <w:num w:numId="40" w16cid:durableId="836656986">
    <w:abstractNumId w:val="6"/>
  </w:num>
  <w:num w:numId="41" w16cid:durableId="155611801">
    <w:abstractNumId w:val="26"/>
  </w:num>
  <w:num w:numId="42" w16cid:durableId="34157937">
    <w:abstractNumId w:val="31"/>
  </w:num>
  <w:num w:numId="43" w16cid:durableId="547884311">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6A"/>
    <w:rsid w:val="00020B35"/>
    <w:rsid w:val="00043762"/>
    <w:rsid w:val="000437C5"/>
    <w:rsid w:val="000474AE"/>
    <w:rsid w:val="00071857"/>
    <w:rsid w:val="000A2BDA"/>
    <w:rsid w:val="000A48D5"/>
    <w:rsid w:val="000B5EAA"/>
    <w:rsid w:val="000F3535"/>
    <w:rsid w:val="00190B0E"/>
    <w:rsid w:val="001B51BF"/>
    <w:rsid w:val="001F46B4"/>
    <w:rsid w:val="001F554D"/>
    <w:rsid w:val="002304CB"/>
    <w:rsid w:val="002436A6"/>
    <w:rsid w:val="002438B7"/>
    <w:rsid w:val="0024773F"/>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246A"/>
    <w:rsid w:val="005D30BA"/>
    <w:rsid w:val="005F4391"/>
    <w:rsid w:val="00612A6F"/>
    <w:rsid w:val="00687D4A"/>
    <w:rsid w:val="006A2F63"/>
    <w:rsid w:val="006A3718"/>
    <w:rsid w:val="006C7F7B"/>
    <w:rsid w:val="00704569"/>
    <w:rsid w:val="00712950"/>
    <w:rsid w:val="00715B3E"/>
    <w:rsid w:val="0073401D"/>
    <w:rsid w:val="007361D8"/>
    <w:rsid w:val="00737A99"/>
    <w:rsid w:val="00782E3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80111"/>
    <w:rsid w:val="00990B3C"/>
    <w:rsid w:val="009D1FBA"/>
    <w:rsid w:val="009F4681"/>
    <w:rsid w:val="00A01D13"/>
    <w:rsid w:val="00A121B3"/>
    <w:rsid w:val="00A235AB"/>
    <w:rsid w:val="00A25584"/>
    <w:rsid w:val="00A8651A"/>
    <w:rsid w:val="00AA2188"/>
    <w:rsid w:val="00AA4303"/>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5A29"/>
    <w:rsid w:val="00C07190"/>
    <w:rsid w:val="00C14F9F"/>
    <w:rsid w:val="00C2007C"/>
    <w:rsid w:val="00C37F6A"/>
    <w:rsid w:val="00C42412"/>
    <w:rsid w:val="00C45C09"/>
    <w:rsid w:val="00C73DA2"/>
    <w:rsid w:val="00CA3730"/>
    <w:rsid w:val="00CB6145"/>
    <w:rsid w:val="00CC10E5"/>
    <w:rsid w:val="00CD382D"/>
    <w:rsid w:val="00D00427"/>
    <w:rsid w:val="00D02C4A"/>
    <w:rsid w:val="00D77363"/>
    <w:rsid w:val="00E4646D"/>
    <w:rsid w:val="00E5089C"/>
    <w:rsid w:val="00E8592F"/>
    <w:rsid w:val="00E86DCD"/>
    <w:rsid w:val="00E94A1C"/>
    <w:rsid w:val="00EA2130"/>
    <w:rsid w:val="00EC4AF9"/>
    <w:rsid w:val="00ED7629"/>
    <w:rsid w:val="00EF11AE"/>
    <w:rsid w:val="00F03DF7"/>
    <w:rsid w:val="00F07FBE"/>
    <w:rsid w:val="00F20214"/>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6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toc 1" w:uiPriority="39" w:qFormat="1"/>
    <w:lsdException w:name="toc 2" w:uiPriority="39" w:qFormat="1"/>
    <w:lsdException w:name="toc 3" w:uiPriority="39" w:qFormat="1"/>
    <w:lsdException w:name="toc 4" w:uiPriority="39"/>
    <w:lsdException w:name="toc 5" w:uiPriority="39"/>
    <w:lsdException w:name="footnote text" w:uiPriority="99"/>
    <w:lsdException w:name="annotation text" w:uiPriority="99"/>
    <w:lsdException w:name="header" w:uiPriority="99"/>
    <w:lsdException w:name="footer" w:uiPriority="99"/>
    <w:lsdException w:name="table of figures" w:qFormat="1"/>
    <w:lsdException w:name="footnote reference" w:uiPriority="99"/>
    <w:lsdException w:name="annotation reference" w:uiPriority="99"/>
    <w:lsdException w:name="List Bullet" w:qFormat="1"/>
    <w:lsdException w:name="List Number" w:qFormat="1"/>
    <w:lsdException w:name="Title" w:uiPriority="10" w:qFormat="1"/>
    <w:lsdException w:name="Default Paragraph Font" w:qFormat="1"/>
    <w:lsdException w:name="Body Text" w:uiPriority="1" w:qFormat="1"/>
    <w:lsdException w:name="Hyperlink"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uiPriority w:val="9"/>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802A52"/>
    <w:pPr>
      <w:spacing w:before="280" w:after="160"/>
      <w:outlineLvl w:val="2"/>
    </w:pPr>
    <w:rPr>
      <w:bCs w:val="0"/>
      <w:sz w:val="22"/>
    </w:rPr>
  </w:style>
  <w:style w:type="paragraph" w:styleId="Heading4">
    <w:name w:val="heading 4"/>
    <w:basedOn w:val="Heading3"/>
    <w:next w:val="Normal"/>
    <w:link w:val="Heading4Char"/>
    <w:uiPriority w:val="9"/>
    <w:qFormat/>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2A52"/>
    <w:rPr>
      <w:rFonts w:ascii="Arial Bold" w:eastAsia="MS Gothic" w:hAnsi="Arial Bold"/>
      <w:bCs/>
      <w:sz w:val="28"/>
      <w:szCs w:val="32"/>
      <w:lang w:val="en-US" w:eastAsia="en-US"/>
    </w:rPr>
  </w:style>
  <w:style w:type="character" w:customStyle="1" w:styleId="Heading2Char">
    <w:name w:val="Heading 2 Char"/>
    <w:link w:val="Heading2"/>
    <w:uiPriority w:val="9"/>
    <w:rsid w:val="00802A52"/>
    <w:rPr>
      <w:rFonts w:ascii="Arial Bold" w:eastAsia="MS Gothic" w:hAnsi="Arial Bold"/>
      <w:bCs/>
      <w:sz w:val="24"/>
      <w:szCs w:val="26"/>
      <w:lang w:val="en-US" w:eastAsia="en-US"/>
    </w:rPr>
  </w:style>
  <w:style w:type="character" w:customStyle="1" w:styleId="Heading3Char">
    <w:name w:val="Heading 3 Char"/>
    <w:link w:val="Heading3"/>
    <w:uiPriority w:val="9"/>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qFormat/>
    <w:rsid w:val="00980111"/>
    <w:pPr>
      <w:tabs>
        <w:tab w:val="right" w:leader="dot" w:pos="9769"/>
      </w:tabs>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uiPriority w:val="99"/>
    <w:rsid w:val="00A121B3"/>
    <w:pPr>
      <w:tabs>
        <w:tab w:val="center" w:pos="4513"/>
        <w:tab w:val="right" w:pos="9026"/>
      </w:tabs>
    </w:pPr>
  </w:style>
  <w:style w:type="character" w:customStyle="1" w:styleId="HeaderChar">
    <w:name w:val="Header Char"/>
    <w:link w:val="Header"/>
    <w:uiPriority w:val="99"/>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uiPriority w:val="99"/>
    <w:rsid w:val="00EF11AE"/>
    <w:pPr>
      <w:spacing w:after="0" w:line="240" w:lineRule="auto"/>
    </w:pPr>
    <w:rPr>
      <w:sz w:val="16"/>
      <w:szCs w:val="20"/>
    </w:rPr>
  </w:style>
  <w:style w:type="character" w:customStyle="1" w:styleId="FootnoteTextChar">
    <w:name w:val="Footnote Text Char"/>
    <w:link w:val="FootnoteText"/>
    <w:uiPriority w:val="99"/>
    <w:rsid w:val="00EF11AE"/>
    <w:rPr>
      <w:rFonts w:ascii="Arial" w:hAnsi="Arial"/>
      <w:sz w:val="16"/>
      <w:lang w:eastAsia="en-US"/>
    </w:rPr>
  </w:style>
  <w:style w:type="character" w:styleId="FootnoteReference">
    <w:name w:val="footnote reference"/>
    <w:uiPriority w:val="99"/>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1"/>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uiPriority w:val="9"/>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qFormat/>
    <w:rsid w:val="00C14F9F"/>
    <w:pPr>
      <w:tabs>
        <w:tab w:val="right" w:leader="dot" w:pos="9769"/>
      </w:tabs>
      <w:spacing w:after="120"/>
      <w:ind w:left="284"/>
    </w:pPr>
  </w:style>
  <w:style w:type="paragraph" w:styleId="TOC3">
    <w:name w:val="toc 3"/>
    <w:basedOn w:val="Normal"/>
    <w:next w:val="Normal"/>
    <w:autoRedefine/>
    <w:uiPriority w:val="39"/>
    <w:qFormat/>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uiPriority w:val="10"/>
    <w:qFormat/>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uiPriority w:val="10"/>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styleId="BodyText">
    <w:name w:val="Body Text"/>
    <w:basedOn w:val="Normal"/>
    <w:link w:val="BodyTextChar"/>
    <w:uiPriority w:val="1"/>
    <w:qFormat/>
    <w:rsid w:val="005D246A"/>
    <w:pPr>
      <w:widowControl w:val="0"/>
      <w:autoSpaceDE w:val="0"/>
      <w:autoSpaceDN w:val="0"/>
      <w:spacing w:after="0" w:line="240" w:lineRule="auto"/>
    </w:pPr>
    <w:rPr>
      <w:rFonts w:eastAsia="Arial" w:cs="Arial"/>
      <w:szCs w:val="20"/>
      <w:lang w:val="en-US"/>
    </w:rPr>
  </w:style>
  <w:style w:type="character" w:customStyle="1" w:styleId="BodyTextChar">
    <w:name w:val="Body Text Char"/>
    <w:basedOn w:val="DefaultParagraphFont"/>
    <w:link w:val="BodyText"/>
    <w:uiPriority w:val="1"/>
    <w:rsid w:val="005D246A"/>
    <w:rPr>
      <w:rFonts w:ascii="Arial" w:eastAsia="Arial" w:hAnsi="Arial" w:cs="Arial"/>
      <w:lang w:val="en-US" w:eastAsia="en-US"/>
    </w:rPr>
  </w:style>
  <w:style w:type="paragraph" w:customStyle="1" w:styleId="TableParagraph">
    <w:name w:val="Table Paragraph"/>
    <w:basedOn w:val="Normal"/>
    <w:uiPriority w:val="1"/>
    <w:qFormat/>
    <w:rsid w:val="005D246A"/>
    <w:pPr>
      <w:widowControl w:val="0"/>
      <w:autoSpaceDE w:val="0"/>
      <w:autoSpaceDN w:val="0"/>
      <w:spacing w:after="0" w:line="240" w:lineRule="auto"/>
    </w:pPr>
    <w:rPr>
      <w:rFonts w:eastAsia="Arial" w:cs="Arial"/>
      <w:sz w:val="22"/>
      <w:szCs w:val="22"/>
      <w:lang w:val="en-US"/>
    </w:rPr>
  </w:style>
  <w:style w:type="paragraph" w:styleId="Revision">
    <w:name w:val="Revision"/>
    <w:hidden/>
    <w:uiPriority w:val="99"/>
    <w:rsid w:val="005D246A"/>
    <w:rPr>
      <w:rFonts w:ascii="Arial" w:eastAsia="Arial" w:hAnsi="Arial" w:cs="Arial"/>
      <w:sz w:val="22"/>
      <w:szCs w:val="22"/>
      <w:lang w:val="en-US" w:eastAsia="en-US"/>
    </w:rPr>
  </w:style>
  <w:style w:type="character" w:styleId="CommentReference">
    <w:name w:val="annotation reference"/>
    <w:basedOn w:val="DefaultParagraphFont"/>
    <w:uiPriority w:val="99"/>
    <w:unhideWhenUsed/>
    <w:rsid w:val="005D246A"/>
    <w:rPr>
      <w:sz w:val="16"/>
      <w:szCs w:val="16"/>
    </w:rPr>
  </w:style>
  <w:style w:type="paragraph" w:styleId="CommentText">
    <w:name w:val="annotation text"/>
    <w:basedOn w:val="Normal"/>
    <w:link w:val="CommentTextChar"/>
    <w:uiPriority w:val="99"/>
    <w:unhideWhenUsed/>
    <w:rsid w:val="005D246A"/>
    <w:pPr>
      <w:widowControl w:val="0"/>
      <w:autoSpaceDE w:val="0"/>
      <w:autoSpaceDN w:val="0"/>
      <w:spacing w:after="0" w:line="240" w:lineRule="auto"/>
    </w:pPr>
    <w:rPr>
      <w:rFonts w:eastAsia="Arial" w:cs="Arial"/>
      <w:szCs w:val="20"/>
    </w:rPr>
  </w:style>
  <w:style w:type="character" w:customStyle="1" w:styleId="CommentTextChar">
    <w:name w:val="Comment Text Char"/>
    <w:basedOn w:val="DefaultParagraphFont"/>
    <w:link w:val="CommentText"/>
    <w:uiPriority w:val="99"/>
    <w:rsid w:val="005D246A"/>
    <w:rPr>
      <w:rFonts w:ascii="Arial" w:eastAsia="Arial" w:hAnsi="Arial" w:cs="Arial"/>
      <w:lang w:eastAsia="en-US"/>
    </w:rPr>
  </w:style>
  <w:style w:type="paragraph" w:styleId="CommentSubject">
    <w:name w:val="annotation subject"/>
    <w:basedOn w:val="CommentText"/>
    <w:next w:val="CommentText"/>
    <w:link w:val="CommentSubjectChar"/>
    <w:uiPriority w:val="99"/>
    <w:unhideWhenUsed/>
    <w:rsid w:val="005D246A"/>
    <w:rPr>
      <w:b/>
      <w:bCs/>
    </w:rPr>
  </w:style>
  <w:style w:type="character" w:customStyle="1" w:styleId="CommentSubjectChar">
    <w:name w:val="Comment Subject Char"/>
    <w:basedOn w:val="CommentTextChar"/>
    <w:link w:val="CommentSubject"/>
    <w:uiPriority w:val="99"/>
    <w:rsid w:val="005D246A"/>
    <w:rPr>
      <w:rFonts w:ascii="Arial" w:eastAsia="Arial" w:hAnsi="Arial" w:cs="Arial"/>
      <w:b/>
      <w:bCs/>
      <w:lang w:eastAsia="en-US"/>
    </w:rPr>
  </w:style>
  <w:style w:type="character" w:styleId="UnresolvedMention">
    <w:name w:val="Unresolved Mention"/>
    <w:basedOn w:val="DefaultParagraphFont"/>
    <w:uiPriority w:val="99"/>
    <w:semiHidden/>
    <w:unhideWhenUsed/>
    <w:rsid w:val="005D2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rvice@smartygrant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imate.Adaptation@melbourne.vic.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pay-report-request" TargetMode="External"/><Relationship Id="rId5" Type="http://schemas.openxmlformats.org/officeDocument/2006/relationships/webSettings" Target="webSettings.xml"/><Relationship Id="rId15" Type="http://schemas.openxmlformats.org/officeDocument/2006/relationships/hyperlink" Target="http://www.nfplaw.org.au/auspicing" TargetMode="External"/><Relationship Id="rId10" Type="http://schemas.openxmlformats.org/officeDocument/2006/relationships/hyperlink" Target="https://www.health.vic.gov.au/environmental-health/heat-health-warning" TargetMode="External"/><Relationship Id="rId4" Type="http://schemas.openxmlformats.org/officeDocument/2006/relationships/settings" Target="settings.xml"/><Relationship Id="rId9" Type="http://schemas.openxmlformats.org/officeDocument/2006/relationships/hyperlink" Target="https://participate.melbourne.vic.gov.au/heat-safe-city" TargetMode="External"/><Relationship Id="rId14" Type="http://schemas.openxmlformats.org/officeDocument/2006/relationships/hyperlink" Target="mailto:Climate.Adaptation@melbourne.vic.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fplaw.org.au/auspi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D68A0-4C76-4270-A592-06DA792F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2877</Words>
  <Characters>16399</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Cool Places Grants Guidelines</dc:title>
  <dc:subject/>
  <dc:creator/>
  <cp:keywords/>
  <cp:lastModifiedBy/>
  <cp:revision>1</cp:revision>
  <dcterms:created xsi:type="dcterms:W3CDTF">2025-08-29T01:27:00Z</dcterms:created>
  <dcterms:modified xsi:type="dcterms:W3CDTF">2025-08-29T01:27:00Z</dcterms:modified>
</cp:coreProperties>
</file>