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ABFB" w14:textId="49B7F977" w:rsidR="008E7D22" w:rsidRDefault="008E7D22" w:rsidP="008E7D22">
      <w:pPr>
        <w:jc w:val="right"/>
        <w:rPr>
          <w:noProof/>
          <w:lang w:eastAsia="en-AU"/>
        </w:rPr>
      </w:pPr>
      <w:r>
        <w:rPr>
          <w:noProof/>
          <w:lang w:eastAsia="en-AU"/>
        </w:rPr>
        <w:t xml:space="preserve">          </w:t>
      </w:r>
      <w:r w:rsidR="002664BE" w:rsidRPr="00DB70ED">
        <w:rPr>
          <w:noProof/>
          <w:lang w:eastAsia="en-AU"/>
        </w:rPr>
        <w:drawing>
          <wp:inline distT="0" distB="0" distL="0" distR="0" wp14:anchorId="71D05CFF" wp14:editId="47A61672">
            <wp:extent cx="990600" cy="952500"/>
            <wp:effectExtent l="0" t="0" r="0" b="0"/>
            <wp:docPr id="1" name="Picture 1" descr="Description: City of Melbour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ty of Melbourn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9F51" w14:textId="77777777" w:rsidR="008E7D22" w:rsidRDefault="008E7D22" w:rsidP="008E7D22">
      <w:pPr>
        <w:jc w:val="right"/>
        <w:rPr>
          <w:noProof/>
          <w:lang w:eastAsia="en-AU"/>
        </w:rPr>
      </w:pPr>
    </w:p>
    <w:p w14:paraId="4A36A5D1" w14:textId="77777777" w:rsidR="008E7D22" w:rsidRPr="005814F5" w:rsidRDefault="008E7D22" w:rsidP="008E7D22">
      <w:pPr>
        <w:jc w:val="right"/>
      </w:pPr>
    </w:p>
    <w:p w14:paraId="2D841007" w14:textId="1605982E" w:rsidR="008E7D22" w:rsidRDefault="008E7D22" w:rsidP="008E7D22">
      <w:pPr>
        <w:pStyle w:val="Heading1"/>
      </w:pPr>
      <w:bookmarkStart w:id="0" w:name="_Toc419105271"/>
      <w:bookmarkStart w:id="1" w:name="_Toc63160148"/>
      <w:bookmarkStart w:id="2" w:name="_Toc403992342"/>
      <w:bookmarkStart w:id="3" w:name="_Toc403992578"/>
      <w:bookmarkStart w:id="4" w:name="_Toc403992662"/>
      <w:r>
        <w:t xml:space="preserve">Social </w:t>
      </w:r>
      <w:r w:rsidR="00333110">
        <w:t>Investment Partnerships</w:t>
      </w:r>
      <w:r>
        <w:t xml:space="preserve"> </w:t>
      </w:r>
      <w:r w:rsidR="000E328C">
        <w:t>g</w:t>
      </w:r>
      <w:r>
        <w:t>uidelines</w:t>
      </w:r>
      <w:bookmarkEnd w:id="0"/>
      <w:bookmarkEnd w:id="1"/>
    </w:p>
    <w:p w14:paraId="3E67B2DC" w14:textId="77777777" w:rsidR="008E7D22" w:rsidRDefault="008E7D22" w:rsidP="008E7D22">
      <w:pPr>
        <w:rPr>
          <w:lang w:val="en-US"/>
        </w:rPr>
      </w:pPr>
    </w:p>
    <w:p w14:paraId="2B45855A" w14:textId="77777777" w:rsidR="008E7D22" w:rsidRPr="008B21FF" w:rsidRDefault="008E7D22" w:rsidP="008E7D22">
      <w:pPr>
        <w:rPr>
          <w:lang w:val="en-US"/>
        </w:rPr>
      </w:pPr>
      <w:r>
        <w:rPr>
          <w:lang w:val="en-US"/>
        </w:rPr>
        <w:t xml:space="preserve"> </w:t>
      </w:r>
    </w:p>
    <w:p w14:paraId="2519A8F6" w14:textId="77777777" w:rsidR="008E7D22" w:rsidRPr="005E7302" w:rsidRDefault="008E7D22" w:rsidP="008E7D22">
      <w:pPr>
        <w:rPr>
          <w:lang w:val="en-US"/>
        </w:rPr>
      </w:pPr>
      <w:r>
        <w:rPr>
          <w:lang w:val="en-US"/>
        </w:rPr>
        <w:br w:type="page"/>
      </w:r>
    </w:p>
    <w:p w14:paraId="6473A1FB" w14:textId="77777777" w:rsidR="008E7D22" w:rsidRDefault="008E7D22" w:rsidP="008E7D22">
      <w:pPr>
        <w:pStyle w:val="TOC1"/>
        <w:tabs>
          <w:tab w:val="right" w:leader="dot" w:pos="9769"/>
        </w:tabs>
        <w:rPr>
          <w:sz w:val="22"/>
          <w:szCs w:val="22"/>
        </w:rPr>
      </w:pPr>
      <w:r>
        <w:rPr>
          <w:sz w:val="22"/>
          <w:szCs w:val="22"/>
        </w:rPr>
        <w:t>CONTENTS</w:t>
      </w:r>
    </w:p>
    <w:p w14:paraId="431A185D" w14:textId="77777777" w:rsidR="008E7D22" w:rsidRDefault="008E7D22" w:rsidP="008E7D22">
      <w:pPr>
        <w:pStyle w:val="TOC1"/>
        <w:tabs>
          <w:tab w:val="right" w:leader="dot" w:pos="9769"/>
        </w:tabs>
        <w:rPr>
          <w:sz w:val="22"/>
          <w:szCs w:val="22"/>
        </w:rPr>
      </w:pPr>
    </w:p>
    <w:p w14:paraId="0CBDDBA8" w14:textId="5D818EC3" w:rsidR="000F3265" w:rsidRPr="0063042A" w:rsidRDefault="008E7D22">
      <w:pPr>
        <w:pStyle w:val="TOC1"/>
        <w:tabs>
          <w:tab w:val="right" w:leader="dot" w:pos="9769"/>
        </w:tabs>
        <w:rPr>
          <w:rFonts w:ascii="Calibri" w:eastAsia="Times New Roman" w:hAnsi="Calibri"/>
          <w:noProof/>
          <w:sz w:val="22"/>
          <w:szCs w:val="22"/>
          <w:lang w:eastAsia="en-AU"/>
        </w:rPr>
      </w:pPr>
      <w:r>
        <w:rPr>
          <w:sz w:val="22"/>
          <w:szCs w:val="22"/>
        </w:rPr>
        <w:fldChar w:fldCharType="begin"/>
      </w:r>
      <w:r w:rsidRPr="00123BA9">
        <w:rPr>
          <w:sz w:val="22"/>
          <w:szCs w:val="22"/>
        </w:rPr>
        <w:instrText xml:space="preserve"> TOC \o "1-3" \h \z \u </w:instrText>
      </w:r>
      <w:r>
        <w:rPr>
          <w:sz w:val="22"/>
          <w:szCs w:val="22"/>
        </w:rPr>
        <w:fldChar w:fldCharType="separate"/>
      </w:r>
      <w:hyperlink w:anchor="_Toc63160148" w:history="1">
        <w:r w:rsidR="000F3265" w:rsidRPr="0030260D">
          <w:rPr>
            <w:rStyle w:val="Hyperlink"/>
            <w:noProof/>
          </w:rPr>
          <w:t xml:space="preserve">Social </w:t>
        </w:r>
        <w:r w:rsidR="00741645">
          <w:rPr>
            <w:rStyle w:val="Hyperlink"/>
            <w:noProof/>
          </w:rPr>
          <w:t xml:space="preserve">Investment </w:t>
        </w:r>
        <w:r w:rsidR="000F3265" w:rsidRPr="0030260D">
          <w:rPr>
            <w:rStyle w:val="Hyperlink"/>
            <w:noProof/>
          </w:rPr>
          <w:t>Partnerships Program Guidelines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_Toc63160148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 w:rsidR="002664BE">
          <w:rPr>
            <w:noProof/>
            <w:webHidden/>
          </w:rPr>
          <w:t>1</w:t>
        </w:r>
        <w:r w:rsidR="000F3265">
          <w:rPr>
            <w:noProof/>
            <w:webHidden/>
          </w:rPr>
          <w:fldChar w:fldCharType="end"/>
        </w:r>
      </w:hyperlink>
    </w:p>
    <w:p w14:paraId="6AA060BE" w14:textId="41B4132E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49" w:history="1">
        <w:r w:rsidR="000F3265" w:rsidRPr="0030260D">
          <w:rPr>
            <w:rStyle w:val="Hyperlink"/>
            <w:noProof/>
          </w:rPr>
          <w:t>City of Melbourne Community Grants and Partnership Framework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_Toc63160149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F3265">
          <w:rPr>
            <w:noProof/>
            <w:webHidden/>
          </w:rPr>
          <w:fldChar w:fldCharType="end"/>
        </w:r>
      </w:hyperlink>
    </w:p>
    <w:p w14:paraId="25AC5961" w14:textId="14EEC3C5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0" w:history="1">
        <w:r w:rsidR="000F3265" w:rsidRPr="0030260D">
          <w:rPr>
            <w:rStyle w:val="Hyperlink"/>
            <w:noProof/>
          </w:rPr>
          <w:t xml:space="preserve">Purpose of the Social </w:t>
        </w:r>
        <w:r w:rsidR="00741645">
          <w:rPr>
            <w:rStyle w:val="Hyperlink"/>
            <w:noProof/>
          </w:rPr>
          <w:t xml:space="preserve">Investment </w:t>
        </w:r>
        <w:r w:rsidR="000F3265" w:rsidRPr="0030260D">
          <w:rPr>
            <w:rStyle w:val="Hyperlink"/>
            <w:noProof/>
          </w:rPr>
          <w:t>Partnerships Program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_Toc63160150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F3265">
          <w:rPr>
            <w:noProof/>
            <w:webHidden/>
          </w:rPr>
          <w:fldChar w:fldCharType="end"/>
        </w:r>
      </w:hyperlink>
    </w:p>
    <w:p w14:paraId="5FED977B" w14:textId="6F99EF8E" w:rsidR="000F3265" w:rsidRPr="0063042A" w:rsidRDefault="002664BE">
      <w:pPr>
        <w:pStyle w:val="TOC3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1" w:history="1">
        <w:r w:rsidR="000F3265" w:rsidRPr="0030260D">
          <w:rPr>
            <w:rStyle w:val="Hyperlink"/>
            <w:noProof/>
          </w:rPr>
          <w:t>Program Priorities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_Toc63160151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0F3265">
          <w:rPr>
            <w:noProof/>
            <w:webHidden/>
          </w:rPr>
          <w:fldChar w:fldCharType="end"/>
        </w:r>
      </w:hyperlink>
    </w:p>
    <w:p w14:paraId="38D94132" w14:textId="20D50773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2" w:history="1">
        <w:r w:rsidR="000F3265" w:rsidRPr="0030260D">
          <w:rPr>
            <w:rStyle w:val="Hyperlink"/>
            <w:noProof/>
          </w:rPr>
          <w:t>Eligibility Criteria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_Toc63160152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0F3265">
          <w:rPr>
            <w:noProof/>
            <w:webHidden/>
          </w:rPr>
          <w:fldChar w:fldCharType="end"/>
        </w:r>
      </w:hyperlink>
    </w:p>
    <w:p w14:paraId="01A6EA25" w14:textId="2E36D1C4" w:rsidR="000F3265" w:rsidRPr="0063042A" w:rsidRDefault="002664BE">
      <w:pPr>
        <w:pStyle w:val="TOC3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3" w:history="1">
        <w:r w:rsidR="000F3265" w:rsidRPr="0030260D">
          <w:rPr>
            <w:rStyle w:val="Hyperlink"/>
            <w:noProof/>
          </w:rPr>
          <w:t>Ineligibility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_Toc63160153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0F3265">
          <w:rPr>
            <w:noProof/>
            <w:webHidden/>
          </w:rPr>
          <w:fldChar w:fldCharType="end"/>
        </w:r>
      </w:hyperlink>
    </w:p>
    <w:p w14:paraId="7B712BC9" w14:textId="6EC1FF33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4" w:history="1">
        <w:r w:rsidR="000F3265" w:rsidRPr="0030260D">
          <w:rPr>
            <w:rStyle w:val="Hyperlink"/>
            <w:noProof/>
          </w:rPr>
          <w:t>Funding Level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_Toc63160154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F3265">
          <w:rPr>
            <w:noProof/>
            <w:webHidden/>
          </w:rPr>
          <w:fldChar w:fldCharType="end"/>
        </w:r>
      </w:hyperlink>
    </w:p>
    <w:p w14:paraId="3FA9AD84" w14:textId="70613C07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5" w:history="1">
        <w:r w:rsidR="000F3265" w:rsidRPr="0030260D">
          <w:rPr>
            <w:rStyle w:val="Hyperlink"/>
            <w:noProof/>
          </w:rPr>
          <w:t>Ke</w:t>
        </w:r>
        <w:r w:rsidR="000F3265" w:rsidRPr="0030260D">
          <w:rPr>
            <w:rStyle w:val="Hyperlink"/>
            <w:noProof/>
          </w:rPr>
          <w:t>y</w:t>
        </w:r>
        <w:r w:rsidR="000F3265" w:rsidRPr="0030260D">
          <w:rPr>
            <w:rStyle w:val="Hyperlink"/>
            <w:noProof/>
          </w:rPr>
          <w:t xml:space="preserve"> Dates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_Toc63160155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F3265">
          <w:rPr>
            <w:noProof/>
            <w:webHidden/>
          </w:rPr>
          <w:fldChar w:fldCharType="end"/>
        </w:r>
      </w:hyperlink>
    </w:p>
    <w:p w14:paraId="6B726AC1" w14:textId="4A3ABC8D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6" w:history="1">
        <w:r w:rsidR="000F3265" w:rsidRPr="0030260D">
          <w:rPr>
            <w:rStyle w:val="Hyperlink"/>
            <w:noProof/>
          </w:rPr>
          <w:t>Assessment Process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_Toc63160156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F3265">
          <w:rPr>
            <w:noProof/>
            <w:webHidden/>
          </w:rPr>
          <w:fldChar w:fldCharType="end"/>
        </w:r>
      </w:hyperlink>
    </w:p>
    <w:p w14:paraId="1F766B19" w14:textId="6A90229D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7" w:history="1">
        <w:r w:rsidR="000F3265" w:rsidRPr="0030260D">
          <w:rPr>
            <w:rStyle w:val="Hyperlink"/>
            <w:noProof/>
          </w:rPr>
          <w:t>Assessment Criteria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_Toc63160157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0F3265">
          <w:rPr>
            <w:noProof/>
            <w:webHidden/>
          </w:rPr>
          <w:fldChar w:fldCharType="end"/>
        </w:r>
      </w:hyperlink>
    </w:p>
    <w:p w14:paraId="1CF750A9" w14:textId="5076CEB6" w:rsidR="000F3265" w:rsidRPr="0063042A" w:rsidRDefault="002664BE">
      <w:pPr>
        <w:pStyle w:val="TOC3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8" w:history="1">
        <w:r w:rsidR="000F3265" w:rsidRPr="0030260D">
          <w:rPr>
            <w:rStyle w:val="Hyperlink"/>
            <w:noProof/>
          </w:rPr>
          <w:t>Additional Assessment Notes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_Toc63160158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F3265">
          <w:rPr>
            <w:noProof/>
            <w:webHidden/>
          </w:rPr>
          <w:fldChar w:fldCharType="end"/>
        </w:r>
      </w:hyperlink>
    </w:p>
    <w:p w14:paraId="56DE2E2C" w14:textId="01273BEA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59" w:history="1">
        <w:r w:rsidR="000F3265" w:rsidRPr="0030260D">
          <w:rPr>
            <w:rStyle w:val="Hyperlink"/>
            <w:noProof/>
          </w:rPr>
          <w:t>Lobbying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_Toc63160159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F3265">
          <w:rPr>
            <w:noProof/>
            <w:webHidden/>
          </w:rPr>
          <w:fldChar w:fldCharType="end"/>
        </w:r>
      </w:hyperlink>
    </w:p>
    <w:p w14:paraId="249E3277" w14:textId="76B724AA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60" w:history="1">
        <w:r w:rsidR="000F3265" w:rsidRPr="0030260D">
          <w:rPr>
            <w:rStyle w:val="Hyperlink"/>
            <w:noProof/>
          </w:rPr>
          <w:t>Grant Terms and Conditions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_Toc63160160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F3265">
          <w:rPr>
            <w:noProof/>
            <w:webHidden/>
          </w:rPr>
          <w:fldChar w:fldCharType="end"/>
        </w:r>
      </w:hyperlink>
    </w:p>
    <w:p w14:paraId="6402C8F5" w14:textId="742AD76D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61" w:history="1">
        <w:r w:rsidR="000F3265" w:rsidRPr="0030260D">
          <w:rPr>
            <w:rStyle w:val="Hyperlink"/>
            <w:noProof/>
          </w:rPr>
          <w:t>Completing Your Application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_Toc63160161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F3265">
          <w:rPr>
            <w:noProof/>
            <w:webHidden/>
          </w:rPr>
          <w:fldChar w:fldCharType="end"/>
        </w:r>
      </w:hyperlink>
    </w:p>
    <w:p w14:paraId="59E45504" w14:textId="0D81C93A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62" w:history="1">
        <w:r w:rsidR="000F3265" w:rsidRPr="0030260D">
          <w:rPr>
            <w:rStyle w:val="Hyperlink"/>
            <w:noProof/>
          </w:rPr>
          <w:t>Contacts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_Toc63160162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F3265">
          <w:rPr>
            <w:noProof/>
            <w:webHidden/>
          </w:rPr>
          <w:fldChar w:fldCharType="end"/>
        </w:r>
      </w:hyperlink>
    </w:p>
    <w:p w14:paraId="279E5784" w14:textId="7FEBA9F8" w:rsidR="000F3265" w:rsidRPr="0063042A" w:rsidRDefault="002664BE">
      <w:pPr>
        <w:pStyle w:val="TOC2"/>
        <w:rPr>
          <w:rFonts w:ascii="Calibri" w:eastAsia="Times New Roman" w:hAnsi="Calibri"/>
          <w:noProof/>
          <w:sz w:val="22"/>
          <w:szCs w:val="22"/>
          <w:lang w:eastAsia="en-AU"/>
        </w:rPr>
      </w:pPr>
      <w:hyperlink w:anchor="_Toc63160163" w:history="1">
        <w:r w:rsidR="000F3265" w:rsidRPr="0030260D">
          <w:rPr>
            <w:rStyle w:val="Hyperlink"/>
            <w:noProof/>
          </w:rPr>
          <w:t>Frequently Asked Questions</w:t>
        </w:r>
        <w:r w:rsidR="000F3265">
          <w:rPr>
            <w:noProof/>
            <w:webHidden/>
          </w:rPr>
          <w:tab/>
        </w:r>
        <w:r w:rsidR="000F3265">
          <w:rPr>
            <w:noProof/>
            <w:webHidden/>
          </w:rPr>
          <w:fldChar w:fldCharType="begin"/>
        </w:r>
        <w:r w:rsidR="000F3265">
          <w:rPr>
            <w:noProof/>
            <w:webHidden/>
          </w:rPr>
          <w:instrText xml:space="preserve"> PAGEREF _Toc63160163 \h </w:instrText>
        </w:r>
        <w:r w:rsidR="000F3265">
          <w:rPr>
            <w:noProof/>
            <w:webHidden/>
          </w:rPr>
        </w:r>
        <w:r w:rsidR="000F3265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0F3265">
          <w:rPr>
            <w:noProof/>
            <w:webHidden/>
          </w:rPr>
          <w:fldChar w:fldCharType="end"/>
        </w:r>
      </w:hyperlink>
    </w:p>
    <w:p w14:paraId="7F4EFC84" w14:textId="0E5C79EB" w:rsidR="008E7D22" w:rsidRDefault="008E7D22" w:rsidP="008E7D22">
      <w:r>
        <w:rPr>
          <w:b/>
          <w:bCs/>
          <w:noProof/>
        </w:rPr>
        <w:fldChar w:fldCharType="end"/>
      </w:r>
    </w:p>
    <w:p w14:paraId="143A5069" w14:textId="77777777" w:rsidR="008E7D22" w:rsidRPr="00123BA9" w:rsidRDefault="008E7D22" w:rsidP="008E7D22">
      <w:pPr>
        <w:pStyle w:val="Heading2"/>
      </w:pPr>
      <w:r>
        <w:br w:type="page"/>
      </w:r>
      <w:bookmarkStart w:id="5" w:name="_Toc63160149"/>
      <w:r w:rsidRPr="00123BA9">
        <w:lastRenderedPageBreak/>
        <w:t>C</w:t>
      </w:r>
      <w:r>
        <w:t>ity of Melbourne Community Grants and Partnership Framework</w:t>
      </w:r>
      <w:bookmarkEnd w:id="5"/>
    </w:p>
    <w:p w14:paraId="1C2B9ABF" w14:textId="289123A3" w:rsidR="008E7D22" w:rsidRDefault="008E7D22" w:rsidP="008E7D22">
      <w:r>
        <w:rPr>
          <w:lang w:val="en-US"/>
        </w:rPr>
        <w:t xml:space="preserve">City of Melbourne adopted the Community Grants and Partnerships Framework </w:t>
      </w:r>
      <w:r w:rsidR="00333110">
        <w:rPr>
          <w:lang w:val="en-US"/>
        </w:rPr>
        <w:t>2022-25 in September 2022</w:t>
      </w:r>
      <w:r>
        <w:rPr>
          <w:lang w:val="en-US"/>
        </w:rPr>
        <w:t xml:space="preserve">. The full Framework can be downloaded </w:t>
      </w:r>
      <w:hyperlink r:id="rId9" w:history="1">
        <w:r w:rsidRPr="00D620AB">
          <w:rPr>
            <w:rStyle w:val="Hyperlink"/>
            <w:lang w:val="en-US"/>
          </w:rPr>
          <w:t>here</w:t>
        </w:r>
      </w:hyperlink>
      <w:r>
        <w:rPr>
          <w:rStyle w:val="FootnoteReference"/>
          <w:lang w:val="en-US"/>
        </w:rPr>
        <w:footnoteReference w:id="1"/>
      </w:r>
      <w:r>
        <w:t>.</w:t>
      </w:r>
      <w:r>
        <w:rPr>
          <w:lang w:val="en-US"/>
        </w:rPr>
        <w:t xml:space="preserve"> </w:t>
      </w:r>
    </w:p>
    <w:p w14:paraId="64772A09" w14:textId="610BC741" w:rsidR="00DC210A" w:rsidRDefault="008E7D22" w:rsidP="008E7D22">
      <w:p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  <w:r>
        <w:rPr>
          <w:rFonts w:eastAsia="Arial" w:cs="Arial"/>
          <w:color w:val="000000"/>
          <w:szCs w:val="16"/>
        </w:rPr>
        <w:t xml:space="preserve">Through the Community Grants and Partnerships Framework, the City of Melbourne provides funding, expertise and support to socially-oriented organisations that </w:t>
      </w:r>
      <w:r w:rsidRPr="00D44C42">
        <w:rPr>
          <w:rFonts w:eastAsia="Arial" w:cs="Arial"/>
          <w:color w:val="000000"/>
          <w:szCs w:val="16"/>
        </w:rPr>
        <w:t xml:space="preserve">address key social issues </w:t>
      </w:r>
      <w:r>
        <w:rPr>
          <w:rFonts w:eastAsia="Arial" w:cs="Arial"/>
          <w:color w:val="000000"/>
          <w:szCs w:val="16"/>
        </w:rPr>
        <w:t>to</w:t>
      </w:r>
      <w:r w:rsidR="005949A6">
        <w:rPr>
          <w:rFonts w:eastAsia="Arial" w:cs="Arial"/>
          <w:color w:val="000000"/>
          <w:szCs w:val="16"/>
        </w:rPr>
        <w:t xml:space="preserve"> support and enable </w:t>
      </w:r>
      <w:r w:rsidR="00711F4F">
        <w:rPr>
          <w:rFonts w:eastAsia="Arial" w:cs="Arial"/>
          <w:color w:val="000000"/>
          <w:szCs w:val="16"/>
        </w:rPr>
        <w:t>our community</w:t>
      </w:r>
      <w:r w:rsidR="005949A6">
        <w:rPr>
          <w:rFonts w:eastAsia="Arial" w:cs="Arial"/>
          <w:color w:val="000000"/>
          <w:szCs w:val="16"/>
        </w:rPr>
        <w:t xml:space="preserve"> to</w:t>
      </w:r>
      <w:r w:rsidRPr="00D44C42">
        <w:rPr>
          <w:rFonts w:eastAsia="Arial" w:cs="Arial"/>
          <w:color w:val="000000"/>
          <w:szCs w:val="16"/>
        </w:rPr>
        <w:t xml:space="preserve"> thrive.</w:t>
      </w:r>
      <w:r>
        <w:rPr>
          <w:rFonts w:eastAsia="Arial" w:cs="Arial"/>
          <w:color w:val="000000"/>
          <w:szCs w:val="16"/>
        </w:rPr>
        <w:t xml:space="preserve"> </w:t>
      </w:r>
      <w:r w:rsidR="00DC210A">
        <w:rPr>
          <w:rFonts w:eastAsia="Arial" w:cs="Arial"/>
          <w:color w:val="000000"/>
          <w:szCs w:val="16"/>
        </w:rPr>
        <w:t xml:space="preserve">For the purpose of the Community Grants and Partnership Framework we define community as </w:t>
      </w:r>
      <w:r w:rsidR="00711F4F">
        <w:rPr>
          <w:rFonts w:eastAsia="Arial" w:cs="Arial"/>
          <w:color w:val="000000"/>
          <w:szCs w:val="16"/>
        </w:rPr>
        <w:t xml:space="preserve">people who live in the municipality of the City of Melbourne. </w:t>
      </w:r>
    </w:p>
    <w:p w14:paraId="4EA2E70E" w14:textId="77777777" w:rsidR="00DC210A" w:rsidRDefault="00DC210A" w:rsidP="008E7D22">
      <w:p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</w:p>
    <w:p w14:paraId="4FDC599E" w14:textId="1E2DF75B" w:rsidR="008E7D22" w:rsidRDefault="008E7D22" w:rsidP="008E7D22">
      <w:p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  <w:r>
        <w:rPr>
          <w:rFonts w:eastAsia="Arial" w:cs="Arial"/>
          <w:color w:val="000000"/>
          <w:szCs w:val="16"/>
        </w:rPr>
        <w:t xml:space="preserve">The </w:t>
      </w:r>
      <w:hyperlink r:id="rId10" w:history="1">
        <w:r w:rsidRPr="00FC2E5D">
          <w:rPr>
            <w:rStyle w:val="Hyperlink"/>
          </w:rPr>
          <w:t>Council Plan</w:t>
        </w:r>
      </w:hyperlink>
      <w:r>
        <w:rPr>
          <w:rStyle w:val="FootnoteReference"/>
        </w:rPr>
        <w:footnoteReference w:id="2"/>
      </w:r>
      <w:r>
        <w:t xml:space="preserve"> </w:t>
      </w:r>
      <w:r>
        <w:rPr>
          <w:rFonts w:eastAsia="Arial" w:cs="Arial"/>
          <w:color w:val="000000"/>
          <w:szCs w:val="16"/>
        </w:rPr>
        <w:t>is the guiding document which sets out Council’s priorities and the Community Grants and Partnerships Framework enables the City of Melbourne to:</w:t>
      </w:r>
    </w:p>
    <w:p w14:paraId="5366E022" w14:textId="77777777" w:rsidR="008E7D22" w:rsidRDefault="008E7D22" w:rsidP="008E7D22">
      <w:p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</w:p>
    <w:p w14:paraId="2CB15B1C" w14:textId="1E5498D0" w:rsidR="008E7D22" w:rsidRDefault="008E7D22" w:rsidP="008E7D22">
      <w:pPr>
        <w:numPr>
          <w:ilvl w:val="0"/>
          <w:numId w:val="8"/>
        </w:num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  <w:r>
        <w:rPr>
          <w:rFonts w:eastAsia="Arial" w:cs="Arial"/>
          <w:color w:val="000000"/>
          <w:szCs w:val="16"/>
        </w:rPr>
        <w:t xml:space="preserve">empower </w:t>
      </w:r>
      <w:hyperlink r:id="rId11" w:history="1">
        <w:r w:rsidRPr="00D53269">
          <w:rPr>
            <w:rStyle w:val="Hyperlink"/>
            <w:rFonts w:eastAsia="Arial" w:cs="Arial"/>
            <w:szCs w:val="16"/>
          </w:rPr>
          <w:t>communities</w:t>
        </w:r>
      </w:hyperlink>
      <w:r>
        <w:rPr>
          <w:rStyle w:val="FootnoteReference"/>
          <w:rFonts w:eastAsia="Arial" w:cs="Arial"/>
          <w:color w:val="000000"/>
          <w:szCs w:val="16"/>
        </w:rPr>
        <w:footnoteReference w:id="3"/>
      </w:r>
      <w:r>
        <w:rPr>
          <w:rFonts w:eastAsia="Arial" w:cs="Arial"/>
          <w:color w:val="000000"/>
          <w:szCs w:val="16"/>
        </w:rPr>
        <w:t xml:space="preserve"> to</w:t>
      </w:r>
      <w:r w:rsidR="005949A6">
        <w:rPr>
          <w:rFonts w:eastAsia="Arial" w:cs="Arial"/>
          <w:color w:val="000000"/>
          <w:szCs w:val="16"/>
        </w:rPr>
        <w:t xml:space="preserve"> identify and respond to local </w:t>
      </w:r>
      <w:r>
        <w:rPr>
          <w:rFonts w:eastAsia="Arial" w:cs="Arial"/>
          <w:color w:val="000000"/>
          <w:szCs w:val="16"/>
        </w:rPr>
        <w:t>need</w:t>
      </w:r>
    </w:p>
    <w:p w14:paraId="2B010416" w14:textId="77777777" w:rsidR="008E7D22" w:rsidRDefault="008E7D22" w:rsidP="008E7D22">
      <w:pPr>
        <w:numPr>
          <w:ilvl w:val="0"/>
          <w:numId w:val="8"/>
        </w:num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  <w:r>
        <w:rPr>
          <w:rFonts w:eastAsia="Arial" w:cs="Arial"/>
          <w:color w:val="000000"/>
          <w:szCs w:val="16"/>
        </w:rPr>
        <w:t>partner with community organisations to deliver shared outcomes</w:t>
      </w:r>
    </w:p>
    <w:p w14:paraId="61067B55" w14:textId="63BEF7AF" w:rsidR="008E7D22" w:rsidRDefault="008E7D22" w:rsidP="008E7D22">
      <w:pPr>
        <w:numPr>
          <w:ilvl w:val="0"/>
          <w:numId w:val="8"/>
        </w:num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  <w:r>
        <w:rPr>
          <w:rFonts w:eastAsia="Arial" w:cs="Arial"/>
          <w:color w:val="000000"/>
          <w:szCs w:val="16"/>
        </w:rPr>
        <w:t>activate community</w:t>
      </w:r>
      <w:r w:rsidR="00BD6DCC">
        <w:rPr>
          <w:rFonts w:eastAsia="Arial" w:cs="Arial"/>
          <w:color w:val="000000"/>
          <w:szCs w:val="16"/>
        </w:rPr>
        <w:t xml:space="preserve"> participation</w:t>
      </w:r>
    </w:p>
    <w:p w14:paraId="50B666B0" w14:textId="5260C5D8" w:rsidR="008E7D22" w:rsidRDefault="008E7D22" w:rsidP="008E7D22">
      <w:pPr>
        <w:numPr>
          <w:ilvl w:val="0"/>
          <w:numId w:val="8"/>
        </w:num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  <w:r>
        <w:rPr>
          <w:rFonts w:eastAsia="Arial" w:cs="Arial"/>
          <w:color w:val="000000"/>
          <w:szCs w:val="16"/>
        </w:rPr>
        <w:t>bui</w:t>
      </w:r>
      <w:r w:rsidR="00BD6DCC">
        <w:rPr>
          <w:rFonts w:eastAsia="Arial" w:cs="Arial"/>
          <w:color w:val="000000"/>
          <w:szCs w:val="16"/>
        </w:rPr>
        <w:t xml:space="preserve">ld capacity within </w:t>
      </w:r>
      <w:r w:rsidR="005949A6">
        <w:rPr>
          <w:rFonts w:eastAsia="Arial" w:cs="Arial"/>
          <w:color w:val="000000"/>
          <w:szCs w:val="16"/>
        </w:rPr>
        <w:t>communities and in the community</w:t>
      </w:r>
      <w:r>
        <w:rPr>
          <w:rFonts w:eastAsia="Arial" w:cs="Arial"/>
          <w:color w:val="000000"/>
          <w:szCs w:val="16"/>
        </w:rPr>
        <w:t xml:space="preserve"> sector</w:t>
      </w:r>
      <w:r w:rsidR="00791BCB">
        <w:rPr>
          <w:rFonts w:eastAsia="Arial" w:cs="Arial"/>
          <w:color w:val="000000"/>
          <w:szCs w:val="16"/>
        </w:rPr>
        <w:t>.</w:t>
      </w:r>
    </w:p>
    <w:p w14:paraId="008E3C9E" w14:textId="77777777" w:rsidR="008E7D22" w:rsidRDefault="008E7D22" w:rsidP="008E7D22">
      <w:pPr>
        <w:tabs>
          <w:tab w:val="left" w:pos="567"/>
          <w:tab w:val="right" w:pos="9639"/>
        </w:tabs>
        <w:spacing w:after="0"/>
        <w:rPr>
          <w:rFonts w:eastAsia="Arial" w:cs="Arial"/>
          <w:color w:val="000000"/>
          <w:szCs w:val="16"/>
        </w:rPr>
      </w:pPr>
    </w:p>
    <w:p w14:paraId="32D47C64" w14:textId="6A61A095" w:rsidR="00E57FD8" w:rsidRDefault="005949A6" w:rsidP="008E7D22">
      <w:pPr>
        <w:tabs>
          <w:tab w:val="left" w:pos="567"/>
          <w:tab w:val="right" w:pos="9639"/>
        </w:tabs>
        <w:spacing w:after="60"/>
        <w:rPr>
          <w:rFonts w:eastAsia="Arial" w:cs="Arial"/>
          <w:color w:val="000000"/>
          <w:szCs w:val="20"/>
        </w:rPr>
      </w:pPr>
      <w:r>
        <w:rPr>
          <w:rFonts w:eastAsia="Arial" w:cs="Arial"/>
          <w:color w:val="000000"/>
          <w:szCs w:val="16"/>
        </w:rPr>
        <w:t>We encourage</w:t>
      </w:r>
      <w:r w:rsidR="008E7D22">
        <w:rPr>
          <w:rFonts w:eastAsia="Arial" w:cs="Arial"/>
          <w:color w:val="000000"/>
          <w:szCs w:val="16"/>
        </w:rPr>
        <w:t xml:space="preserve"> communities to take an active role in identifying and responding to social issues.</w:t>
      </w:r>
    </w:p>
    <w:p w14:paraId="12A277D1" w14:textId="6C52780D" w:rsidR="008E7D22" w:rsidRDefault="008E7D22" w:rsidP="008E7D22">
      <w:pPr>
        <w:tabs>
          <w:tab w:val="left" w:pos="567"/>
          <w:tab w:val="right" w:pos="9639"/>
        </w:tabs>
        <w:spacing w:after="60"/>
        <w:rPr>
          <w:rFonts w:eastAsia="Arial" w:cs="Arial"/>
          <w:color w:val="000000"/>
          <w:szCs w:val="20"/>
        </w:rPr>
      </w:pPr>
      <w:r>
        <w:rPr>
          <w:rFonts w:eastAsia="Arial" w:cs="Arial"/>
          <w:color w:val="000000"/>
          <w:szCs w:val="20"/>
        </w:rPr>
        <w:t xml:space="preserve">The following best practice principles and practices underpin the Community Grants and Partnerships Framework and inform the priorities for funding: </w:t>
      </w:r>
    </w:p>
    <w:p w14:paraId="7DDB4B43" w14:textId="77777777" w:rsidR="008E7D22" w:rsidRDefault="008E7D22" w:rsidP="008E7D22">
      <w:pPr>
        <w:tabs>
          <w:tab w:val="left" w:pos="567"/>
          <w:tab w:val="right" w:pos="9639"/>
        </w:tabs>
        <w:spacing w:after="60"/>
        <w:rPr>
          <w:rFonts w:eastAsia="Arial" w:cs="Arial"/>
          <w:color w:val="000000"/>
          <w:szCs w:val="20"/>
        </w:rPr>
      </w:pPr>
    </w:p>
    <w:p w14:paraId="60E34E56" w14:textId="77777777" w:rsidR="008E7D22" w:rsidRDefault="008E7D22" w:rsidP="008E7D22">
      <w:pPr>
        <w:tabs>
          <w:tab w:val="left" w:pos="567"/>
          <w:tab w:val="right" w:pos="9639"/>
        </w:tabs>
        <w:spacing w:after="60"/>
        <w:rPr>
          <w:rFonts w:eastAsia="Arial" w:cs="Arial"/>
          <w:color w:val="000000"/>
          <w:sz w:val="2"/>
          <w:szCs w:val="2"/>
        </w:rPr>
      </w:pPr>
    </w:p>
    <w:tbl>
      <w:tblPr>
        <w:tblW w:w="9321" w:type="dxa"/>
        <w:tblInd w:w="250" w:type="dxa"/>
        <w:tblLook w:val="04A0" w:firstRow="1" w:lastRow="0" w:firstColumn="1" w:lastColumn="0" w:noHBand="0" w:noVBand="1"/>
      </w:tblPr>
      <w:tblGrid>
        <w:gridCol w:w="2126"/>
        <w:gridCol w:w="7195"/>
      </w:tblGrid>
      <w:tr w:rsidR="008E7D22" w:rsidRPr="00A2073B" w14:paraId="2EFDBA2F" w14:textId="77777777" w:rsidTr="00750176">
        <w:trPr>
          <w:trHeight w:val="334"/>
        </w:trPr>
        <w:tc>
          <w:tcPr>
            <w:tcW w:w="212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8AA2"/>
            <w:hideMark/>
          </w:tcPr>
          <w:p w14:paraId="0B4122F8" w14:textId="77777777" w:rsidR="008E7D22" w:rsidRPr="00A2073B" w:rsidRDefault="008E7D22" w:rsidP="00750176">
            <w:pPr>
              <w:spacing w:after="300" w:line="276" w:lineRule="auto"/>
              <w:ind w:left="-284" w:firstLine="284"/>
              <w:rPr>
                <w:rFonts w:eastAsia="Arial" w:cs="Arial"/>
                <w:b/>
                <w:bCs/>
                <w:caps/>
                <w:color w:val="0A9A59"/>
                <w:sz w:val="22"/>
                <w:szCs w:val="22"/>
              </w:rPr>
            </w:pPr>
            <w:r w:rsidRPr="00A2073B">
              <w:rPr>
                <w:rFonts w:eastAsia="Arial" w:cs="Arial"/>
                <w:b/>
                <w:bCs/>
                <w:caps/>
                <w:color w:val="FFFFFF"/>
              </w:rPr>
              <w:t>PRINCIPLE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8AA2"/>
            <w:hideMark/>
          </w:tcPr>
          <w:p w14:paraId="5CE742E2" w14:textId="77777777" w:rsidR="008E7D22" w:rsidRPr="00A2073B" w:rsidRDefault="008E7D22" w:rsidP="00750176">
            <w:pPr>
              <w:spacing w:after="300" w:line="276" w:lineRule="auto"/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</w:pPr>
            <w:r w:rsidRPr="00A2073B">
              <w:rPr>
                <w:rFonts w:eastAsia="Arial" w:cs="Arial"/>
                <w:b/>
                <w:bCs/>
                <w:caps/>
                <w:color w:val="FFFFFF"/>
              </w:rPr>
              <w:t>PRACTICE</w:t>
            </w:r>
          </w:p>
        </w:tc>
      </w:tr>
      <w:tr w:rsidR="008E7D22" w:rsidRPr="00A2073B" w14:paraId="5493739C" w14:textId="77777777" w:rsidTr="00750176">
        <w:tc>
          <w:tcPr>
            <w:tcW w:w="2126" w:type="dxa"/>
            <w:shd w:val="clear" w:color="auto" w:fill="E7E6E6"/>
            <w:vAlign w:val="center"/>
            <w:hideMark/>
          </w:tcPr>
          <w:p w14:paraId="56DC6DFF" w14:textId="77777777" w:rsidR="008E7D22" w:rsidRPr="00A2073B" w:rsidRDefault="008E7D22" w:rsidP="00750176">
            <w:pPr>
              <w:spacing w:after="0" w:line="240" w:lineRule="auto"/>
              <w:rPr>
                <w:rFonts w:eastAsia="Arial" w:cs="Arial"/>
                <w:b/>
                <w:bCs/>
                <w:caps/>
                <w:color w:val="0A9A59"/>
                <w:sz w:val="22"/>
                <w:szCs w:val="22"/>
              </w:rPr>
            </w:pPr>
            <w:r w:rsidRPr="00A2073B">
              <w:rPr>
                <w:rFonts w:eastAsia="Arial" w:cs="Arial"/>
                <w:b/>
                <w:bCs/>
                <w:caps/>
                <w:color w:val="0A9A59"/>
              </w:rPr>
              <w:t>IMPACT</w:t>
            </w:r>
          </w:p>
        </w:tc>
        <w:tc>
          <w:tcPr>
            <w:tcW w:w="7195" w:type="dxa"/>
            <w:shd w:val="clear" w:color="auto" w:fill="E7E6E6"/>
            <w:hideMark/>
          </w:tcPr>
          <w:p w14:paraId="6174B011" w14:textId="1584B82E" w:rsidR="008E7D22" w:rsidRPr="00A2073B" w:rsidRDefault="008E7D22" w:rsidP="00750176">
            <w:pPr>
              <w:spacing w:after="0" w:line="276" w:lineRule="auto"/>
              <w:rPr>
                <w:rFonts w:eastAsia="Arial" w:cs="Arial"/>
                <w:caps/>
                <w:color w:val="000000"/>
                <w:szCs w:val="20"/>
              </w:rPr>
            </w:pPr>
            <w:r w:rsidRPr="00A2073B">
              <w:rPr>
                <w:rFonts w:eastAsia="Arial" w:cs="Arial"/>
                <w:color w:val="000000"/>
                <w:szCs w:val="20"/>
              </w:rPr>
              <w:t>We take a purposeful and strategic approach to funding projects that deliver meaningful social impact</w:t>
            </w:r>
            <w:r w:rsidR="00A20E7D">
              <w:rPr>
                <w:rFonts w:eastAsia="Arial" w:cs="Arial"/>
                <w:color w:val="000000"/>
                <w:szCs w:val="20"/>
              </w:rPr>
              <w:t xml:space="preserve"> in line with municipal priorities</w:t>
            </w:r>
            <w:r w:rsidRPr="00A2073B">
              <w:rPr>
                <w:rFonts w:eastAsia="Arial" w:cs="Arial"/>
                <w:color w:val="000000"/>
                <w:szCs w:val="20"/>
              </w:rPr>
              <w:t xml:space="preserve">. </w:t>
            </w:r>
          </w:p>
        </w:tc>
      </w:tr>
      <w:tr w:rsidR="008E7D22" w:rsidRPr="00A2073B" w14:paraId="444CC9C5" w14:textId="77777777" w:rsidTr="00750176">
        <w:trPr>
          <w:trHeight w:val="709"/>
        </w:trPr>
        <w:tc>
          <w:tcPr>
            <w:tcW w:w="2126" w:type="dxa"/>
            <w:shd w:val="clear" w:color="auto" w:fill="F3F3F3"/>
            <w:vAlign w:val="center"/>
            <w:hideMark/>
          </w:tcPr>
          <w:p w14:paraId="37C7160B" w14:textId="20A3C0F2" w:rsidR="008E7D22" w:rsidRPr="00A2073B" w:rsidRDefault="00902415" w:rsidP="00902415">
            <w:pPr>
              <w:spacing w:after="0" w:line="240" w:lineRule="auto"/>
              <w:rPr>
                <w:rFonts w:eastAsia="Arial" w:cs="Arial"/>
                <w:b/>
                <w:bCs/>
                <w:caps/>
                <w:color w:val="0A9A59"/>
                <w:sz w:val="22"/>
                <w:szCs w:val="22"/>
              </w:rPr>
            </w:pPr>
            <w:r w:rsidRPr="00A2073B">
              <w:rPr>
                <w:rFonts w:eastAsia="Arial" w:cs="Arial"/>
                <w:b/>
                <w:bCs/>
                <w:caps/>
                <w:color w:val="0A9A59"/>
              </w:rPr>
              <w:t>PARTNERSHIP</w:t>
            </w:r>
          </w:p>
        </w:tc>
        <w:tc>
          <w:tcPr>
            <w:tcW w:w="7195" w:type="dxa"/>
            <w:shd w:val="clear" w:color="auto" w:fill="F3F3F3"/>
            <w:vAlign w:val="center"/>
            <w:hideMark/>
          </w:tcPr>
          <w:p w14:paraId="6BA56CD3" w14:textId="0652A7F0" w:rsidR="008E7D22" w:rsidRPr="00A2073B" w:rsidRDefault="00902415" w:rsidP="00902415">
            <w:pPr>
              <w:spacing w:after="0" w:line="276" w:lineRule="auto"/>
              <w:rPr>
                <w:rFonts w:eastAsia="Arial" w:cs="Arial"/>
                <w:b/>
                <w:caps/>
                <w:color w:val="0A9A59"/>
                <w:szCs w:val="20"/>
              </w:rPr>
            </w:pPr>
            <w:r w:rsidRPr="00A2073B">
              <w:rPr>
                <w:rFonts w:eastAsia="Arial" w:cs="Arial"/>
                <w:color w:val="000000"/>
                <w:szCs w:val="20"/>
              </w:rPr>
              <w:t xml:space="preserve">We know we can’t solve tough problems alone. </w:t>
            </w:r>
            <w:r>
              <w:rPr>
                <w:rFonts w:eastAsia="Arial" w:cs="Arial"/>
                <w:color w:val="000000"/>
                <w:szCs w:val="20"/>
              </w:rPr>
              <w:t xml:space="preserve">We use our funding to establish partnerships with organisations and individuals who share our ambitions for our communities. </w:t>
            </w:r>
          </w:p>
        </w:tc>
      </w:tr>
      <w:tr w:rsidR="008E7D22" w:rsidRPr="00A2073B" w14:paraId="5B789589" w14:textId="77777777" w:rsidTr="00750176">
        <w:tc>
          <w:tcPr>
            <w:tcW w:w="2126" w:type="dxa"/>
            <w:shd w:val="clear" w:color="auto" w:fill="E7E6E6"/>
            <w:vAlign w:val="center"/>
            <w:hideMark/>
          </w:tcPr>
          <w:p w14:paraId="50E572CA" w14:textId="64C389DA" w:rsidR="008E7D22" w:rsidRPr="00A2073B" w:rsidRDefault="00902415" w:rsidP="00750176">
            <w:pPr>
              <w:spacing w:after="0" w:line="240" w:lineRule="auto"/>
              <w:rPr>
                <w:rFonts w:eastAsia="Arial" w:cs="Arial"/>
                <w:b/>
                <w:bCs/>
                <w:caps/>
                <w:color w:val="0A9A59"/>
                <w:sz w:val="22"/>
                <w:szCs w:val="22"/>
              </w:rPr>
            </w:pPr>
            <w:r w:rsidRPr="00A2073B">
              <w:rPr>
                <w:rFonts w:eastAsia="Arial" w:cs="Arial"/>
                <w:b/>
                <w:bCs/>
                <w:caps/>
                <w:color w:val="0A9A59"/>
              </w:rPr>
              <w:t>INNOVATION</w:t>
            </w:r>
          </w:p>
        </w:tc>
        <w:tc>
          <w:tcPr>
            <w:tcW w:w="7195" w:type="dxa"/>
            <w:shd w:val="clear" w:color="auto" w:fill="E7E6E6"/>
            <w:hideMark/>
          </w:tcPr>
          <w:p w14:paraId="0D71A2A0" w14:textId="4A597D22" w:rsidR="008E7D22" w:rsidRPr="00A2073B" w:rsidRDefault="00902415" w:rsidP="00902415">
            <w:pPr>
              <w:spacing w:before="120" w:after="0" w:line="276" w:lineRule="auto"/>
              <w:rPr>
                <w:rFonts w:eastAsia="Times New Roman"/>
                <w:b/>
                <w:color w:val="000000"/>
                <w:szCs w:val="20"/>
              </w:rPr>
            </w:pPr>
            <w:r w:rsidRPr="00A2073B">
              <w:rPr>
                <w:rFonts w:eastAsia="Arial" w:cs="Arial"/>
                <w:color w:val="000000"/>
                <w:szCs w:val="16"/>
              </w:rPr>
              <w:t xml:space="preserve">We discover new solutions to changing </w:t>
            </w:r>
            <w:r>
              <w:rPr>
                <w:rFonts w:eastAsia="Arial" w:cs="Arial"/>
                <w:color w:val="000000"/>
                <w:szCs w:val="16"/>
              </w:rPr>
              <w:t xml:space="preserve">needs and foster innovative approaches to </w:t>
            </w:r>
            <w:r w:rsidRPr="00A2073B">
              <w:rPr>
                <w:rFonts w:eastAsia="Arial" w:cs="Arial"/>
                <w:color w:val="000000"/>
                <w:szCs w:val="16"/>
              </w:rPr>
              <w:t>addressing our social challenges.</w:t>
            </w:r>
          </w:p>
        </w:tc>
      </w:tr>
      <w:tr w:rsidR="008E7D22" w:rsidRPr="00A2073B" w14:paraId="2AD87753" w14:textId="77777777" w:rsidTr="00750176">
        <w:tc>
          <w:tcPr>
            <w:tcW w:w="2126" w:type="dxa"/>
            <w:shd w:val="clear" w:color="auto" w:fill="F3F3F3"/>
            <w:vAlign w:val="center"/>
            <w:hideMark/>
          </w:tcPr>
          <w:p w14:paraId="3C0D9890" w14:textId="6C37E7A2" w:rsidR="008E7D22" w:rsidRPr="00A2073B" w:rsidRDefault="00902415" w:rsidP="00750176">
            <w:pPr>
              <w:spacing w:after="0" w:line="240" w:lineRule="auto"/>
              <w:rPr>
                <w:rFonts w:eastAsia="Arial" w:cs="Arial"/>
                <w:b/>
                <w:bCs/>
                <w:caps/>
                <w:color w:val="0A9A59"/>
                <w:sz w:val="22"/>
                <w:szCs w:val="22"/>
              </w:rPr>
            </w:pPr>
            <w:r w:rsidRPr="00A2073B">
              <w:rPr>
                <w:rFonts w:eastAsia="Arial" w:cs="Arial"/>
                <w:b/>
                <w:bCs/>
                <w:caps/>
                <w:color w:val="0A9A59"/>
              </w:rPr>
              <w:t>TRANSPARENCY</w:t>
            </w:r>
          </w:p>
        </w:tc>
        <w:tc>
          <w:tcPr>
            <w:tcW w:w="7195" w:type="dxa"/>
            <w:shd w:val="clear" w:color="auto" w:fill="F3F3F3"/>
            <w:hideMark/>
          </w:tcPr>
          <w:p w14:paraId="70A2A673" w14:textId="197264C0" w:rsidR="008E7D22" w:rsidRPr="00902415" w:rsidRDefault="00902415" w:rsidP="00902415">
            <w:pPr>
              <w:tabs>
                <w:tab w:val="left" w:pos="567"/>
                <w:tab w:val="right" w:pos="9639"/>
              </w:tabs>
              <w:spacing w:before="120" w:after="0" w:line="276" w:lineRule="auto"/>
              <w:rPr>
                <w:rFonts w:eastAsia="Arial" w:cs="Arial"/>
                <w:color w:val="000000"/>
                <w:szCs w:val="16"/>
              </w:rPr>
            </w:pPr>
            <w:r w:rsidRPr="00A2073B">
              <w:rPr>
                <w:rFonts w:eastAsia="Arial" w:cs="Arial"/>
                <w:color w:val="000000"/>
                <w:szCs w:val="16"/>
              </w:rPr>
              <w:t>We are transparent in our funding prior</w:t>
            </w:r>
            <w:r>
              <w:rPr>
                <w:rFonts w:eastAsia="Arial" w:cs="Arial"/>
                <w:color w:val="000000"/>
                <w:szCs w:val="16"/>
              </w:rPr>
              <w:t>ities, processes and decisions.</w:t>
            </w:r>
            <w:r w:rsidR="008E7D22" w:rsidRPr="00A2073B">
              <w:rPr>
                <w:rFonts w:eastAsia="Arial" w:cs="Arial"/>
                <w:color w:val="000000"/>
                <w:szCs w:val="20"/>
              </w:rPr>
              <w:t xml:space="preserve"> </w:t>
            </w:r>
          </w:p>
        </w:tc>
      </w:tr>
      <w:tr w:rsidR="008E7D22" w:rsidRPr="00A2073B" w14:paraId="7D67D6CB" w14:textId="77777777" w:rsidTr="00750176">
        <w:tc>
          <w:tcPr>
            <w:tcW w:w="2126" w:type="dxa"/>
            <w:shd w:val="clear" w:color="auto" w:fill="E7E6E6"/>
            <w:vAlign w:val="center"/>
            <w:hideMark/>
          </w:tcPr>
          <w:p w14:paraId="4D667435" w14:textId="5E5AE2CD" w:rsidR="008E7D22" w:rsidRPr="00A2073B" w:rsidRDefault="00902415" w:rsidP="00750176">
            <w:pPr>
              <w:spacing w:after="0" w:line="240" w:lineRule="auto"/>
              <w:rPr>
                <w:rFonts w:eastAsia="Arial" w:cs="Arial"/>
                <w:b/>
                <w:bCs/>
                <w:caps/>
                <w:color w:val="0A9A59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aps/>
                <w:color w:val="0A9A59"/>
              </w:rPr>
              <w:t>Responsiveness</w:t>
            </w:r>
          </w:p>
        </w:tc>
        <w:tc>
          <w:tcPr>
            <w:tcW w:w="7195" w:type="dxa"/>
            <w:shd w:val="clear" w:color="auto" w:fill="E7E6E6"/>
            <w:hideMark/>
          </w:tcPr>
          <w:p w14:paraId="6E84F2E9" w14:textId="5771786C" w:rsidR="008E7D22" w:rsidRPr="00A2073B" w:rsidRDefault="00902415" w:rsidP="00902415">
            <w:pPr>
              <w:tabs>
                <w:tab w:val="left" w:pos="567"/>
                <w:tab w:val="right" w:pos="9639"/>
              </w:tabs>
              <w:spacing w:before="120" w:after="0" w:line="276" w:lineRule="auto"/>
              <w:rPr>
                <w:rFonts w:eastAsia="Times New Roman"/>
                <w:b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16"/>
              </w:rPr>
              <w:t xml:space="preserve">We listen </w:t>
            </w:r>
            <w:r w:rsidR="00CC35A3">
              <w:rPr>
                <w:rFonts w:eastAsia="Arial" w:cs="Arial"/>
                <w:color w:val="000000"/>
                <w:szCs w:val="16"/>
              </w:rPr>
              <w:t>to our</w:t>
            </w:r>
            <w:r>
              <w:rPr>
                <w:rFonts w:eastAsia="Arial" w:cs="Arial"/>
                <w:color w:val="000000"/>
                <w:szCs w:val="16"/>
              </w:rPr>
              <w:t xml:space="preserve"> communities and adapt our funding focus areas and processes to be relevant, timely and proportionate.</w:t>
            </w:r>
          </w:p>
        </w:tc>
      </w:tr>
    </w:tbl>
    <w:p w14:paraId="4644FC8C" w14:textId="77777777" w:rsidR="008E7D22" w:rsidRDefault="008E7D22" w:rsidP="008E7D22">
      <w:pPr>
        <w:tabs>
          <w:tab w:val="left" w:pos="567"/>
          <w:tab w:val="right" w:pos="9639"/>
        </w:tabs>
        <w:spacing w:after="60"/>
        <w:rPr>
          <w:rFonts w:eastAsia="Arial" w:cs="Arial"/>
          <w:color w:val="000000"/>
          <w:szCs w:val="20"/>
        </w:rPr>
      </w:pPr>
    </w:p>
    <w:p w14:paraId="1F9CFFF2" w14:textId="5E6B5FBE" w:rsidR="008E7D22" w:rsidRPr="00A22E8D" w:rsidRDefault="008E7D22" w:rsidP="00F95B8B">
      <w:pPr>
        <w:pStyle w:val="Heading2"/>
        <w:rPr>
          <w:rFonts w:cs="Arial"/>
          <w:szCs w:val="20"/>
        </w:rPr>
      </w:pPr>
      <w:r>
        <w:br w:type="page"/>
      </w:r>
    </w:p>
    <w:p w14:paraId="3D2D9375" w14:textId="136BD575" w:rsidR="008E7D22" w:rsidRPr="00BF0236" w:rsidRDefault="008E7D22" w:rsidP="008E7D22">
      <w:pPr>
        <w:pStyle w:val="Heading2"/>
      </w:pPr>
      <w:bookmarkStart w:id="6" w:name="_Toc63160150"/>
      <w:r>
        <w:t>Purpose o</w:t>
      </w:r>
      <w:r w:rsidRPr="00BF0236">
        <w:t xml:space="preserve">f </w:t>
      </w:r>
      <w:r w:rsidR="00BD6DCC">
        <w:t xml:space="preserve">the </w:t>
      </w:r>
      <w:r w:rsidRPr="00BF0236">
        <w:t>Social</w:t>
      </w:r>
      <w:r>
        <w:t xml:space="preserve"> </w:t>
      </w:r>
      <w:r w:rsidR="00902415">
        <w:t>Investment</w:t>
      </w:r>
      <w:r w:rsidR="00741645">
        <w:t xml:space="preserve"> Partnerships</w:t>
      </w:r>
      <w:r>
        <w:t xml:space="preserve"> Program</w:t>
      </w:r>
      <w:bookmarkEnd w:id="6"/>
      <w:r>
        <w:t xml:space="preserve"> </w:t>
      </w:r>
    </w:p>
    <w:p w14:paraId="0C6608AA" w14:textId="0B0638A9" w:rsidR="00754EA6" w:rsidRDefault="008E7D22" w:rsidP="008E7D22">
      <w:pPr>
        <w:pStyle w:val="BodyText"/>
        <w:spacing w:line="288" w:lineRule="auto"/>
        <w:rPr>
          <w:sz w:val="20"/>
          <w:szCs w:val="20"/>
        </w:rPr>
      </w:pPr>
      <w:r w:rsidRPr="00F6761D">
        <w:rPr>
          <w:sz w:val="20"/>
          <w:szCs w:val="20"/>
        </w:rPr>
        <w:t>City of Melbourne is committed to partnering with org</w:t>
      </w:r>
      <w:r w:rsidR="005949A6">
        <w:rPr>
          <w:sz w:val="20"/>
          <w:szCs w:val="20"/>
        </w:rPr>
        <w:t xml:space="preserve">anisations and communities </w:t>
      </w:r>
      <w:r w:rsidRPr="00F6761D">
        <w:rPr>
          <w:sz w:val="20"/>
          <w:szCs w:val="20"/>
        </w:rPr>
        <w:t>to</w:t>
      </w:r>
      <w:r w:rsidR="00BD366C">
        <w:rPr>
          <w:sz w:val="20"/>
          <w:szCs w:val="20"/>
        </w:rPr>
        <w:t xml:space="preserve"> address social issues. The </w:t>
      </w:r>
      <w:r w:rsidR="00754EA6">
        <w:rPr>
          <w:sz w:val="20"/>
          <w:szCs w:val="20"/>
        </w:rPr>
        <w:t>purpose</w:t>
      </w:r>
      <w:r w:rsidR="00BD366C">
        <w:rPr>
          <w:sz w:val="20"/>
          <w:szCs w:val="20"/>
        </w:rPr>
        <w:t xml:space="preserve"> of the program</w:t>
      </w:r>
      <w:r w:rsidR="00754EA6">
        <w:rPr>
          <w:sz w:val="20"/>
          <w:szCs w:val="20"/>
        </w:rPr>
        <w:t xml:space="preserve"> is to support </w:t>
      </w:r>
      <w:r w:rsidRPr="00F6761D">
        <w:rPr>
          <w:sz w:val="20"/>
          <w:szCs w:val="20"/>
        </w:rPr>
        <w:t>projects and programs that</w:t>
      </w:r>
      <w:r w:rsidR="00754EA6">
        <w:rPr>
          <w:sz w:val="20"/>
          <w:szCs w:val="20"/>
        </w:rPr>
        <w:t xml:space="preserve"> deliver </w:t>
      </w:r>
      <w:r w:rsidRPr="00F6761D">
        <w:rPr>
          <w:sz w:val="20"/>
          <w:szCs w:val="20"/>
        </w:rPr>
        <w:t xml:space="preserve">equitable </w:t>
      </w:r>
      <w:r w:rsidRPr="00657C82">
        <w:rPr>
          <w:sz w:val="20"/>
          <w:szCs w:val="20"/>
        </w:rPr>
        <w:t>opportunities</w:t>
      </w:r>
      <w:r w:rsidR="00BD366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54EA6">
        <w:rPr>
          <w:sz w:val="20"/>
          <w:szCs w:val="20"/>
        </w:rPr>
        <w:t xml:space="preserve">that enable, </w:t>
      </w:r>
      <w:r w:rsidRPr="00F6761D">
        <w:rPr>
          <w:sz w:val="20"/>
          <w:szCs w:val="20"/>
        </w:rPr>
        <w:t>empowe</w:t>
      </w:r>
      <w:r w:rsidR="00754EA6">
        <w:rPr>
          <w:sz w:val="20"/>
          <w:szCs w:val="20"/>
        </w:rPr>
        <w:t>r and build</w:t>
      </w:r>
      <w:r w:rsidR="009266B5">
        <w:rPr>
          <w:sz w:val="20"/>
          <w:szCs w:val="20"/>
        </w:rPr>
        <w:t xml:space="preserve"> capacity of</w:t>
      </w:r>
      <w:r w:rsidR="005949A6">
        <w:rPr>
          <w:sz w:val="20"/>
          <w:szCs w:val="20"/>
        </w:rPr>
        <w:t xml:space="preserve"> </w:t>
      </w:r>
      <w:r w:rsidR="00BD366C">
        <w:rPr>
          <w:sz w:val="20"/>
          <w:szCs w:val="20"/>
        </w:rPr>
        <w:t xml:space="preserve">our </w:t>
      </w:r>
      <w:r w:rsidR="005949A6">
        <w:rPr>
          <w:sz w:val="20"/>
          <w:szCs w:val="20"/>
        </w:rPr>
        <w:t>diverse communities</w:t>
      </w:r>
      <w:r w:rsidR="00754EA6">
        <w:rPr>
          <w:sz w:val="20"/>
          <w:szCs w:val="20"/>
        </w:rPr>
        <w:t xml:space="preserve"> and individuals</w:t>
      </w:r>
      <w:r w:rsidR="009266B5">
        <w:rPr>
          <w:sz w:val="20"/>
          <w:szCs w:val="20"/>
        </w:rPr>
        <w:t xml:space="preserve"> and building a more inclusive Melbourne.</w:t>
      </w:r>
    </w:p>
    <w:p w14:paraId="35CFAEB9" w14:textId="3B0D5575" w:rsidR="005949A6" w:rsidRDefault="005949A6" w:rsidP="008E7D22">
      <w:pPr>
        <w:rPr>
          <w:szCs w:val="20"/>
        </w:rPr>
      </w:pPr>
    </w:p>
    <w:p w14:paraId="14C2DC82" w14:textId="11501F36" w:rsidR="001A60A5" w:rsidRDefault="008E7D22" w:rsidP="008352C8">
      <w:r>
        <w:t>T</w:t>
      </w:r>
      <w:r w:rsidR="00BD6DCC">
        <w:t xml:space="preserve">he </w:t>
      </w:r>
      <w:r w:rsidR="00902415">
        <w:t>SIP</w:t>
      </w:r>
      <w:r w:rsidR="005949A6">
        <w:t xml:space="preserve"> enables </w:t>
      </w:r>
      <w:r>
        <w:t xml:space="preserve">the </w:t>
      </w:r>
      <w:r w:rsidR="001A60A5">
        <w:t>City of Melbourne to:</w:t>
      </w:r>
    </w:p>
    <w:p w14:paraId="00FF2AFF" w14:textId="06374BAE" w:rsidR="008E7D22" w:rsidRPr="00A06F71" w:rsidRDefault="00A22503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 xml:space="preserve">address current and emerging social issues </w:t>
      </w:r>
    </w:p>
    <w:p w14:paraId="458DC5AB" w14:textId="42616815" w:rsidR="001A60A5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s</w:t>
      </w:r>
      <w:r w:rsidR="00A22503" w:rsidRPr="00A06F71">
        <w:rPr>
          <w:rFonts w:eastAsia="MS Mincho" w:cs="Times New Roman"/>
          <w:sz w:val="20"/>
          <w:szCs w:val="24"/>
          <w:lang w:eastAsia="en-US"/>
        </w:rPr>
        <w:t>upport</w:t>
      </w:r>
      <w:r w:rsidR="006768C2" w:rsidRPr="00A06F71">
        <w:rPr>
          <w:rFonts w:eastAsia="MS Mincho" w:cs="Times New Roman"/>
          <w:sz w:val="20"/>
          <w:szCs w:val="24"/>
          <w:lang w:eastAsia="en-US"/>
        </w:rPr>
        <w:t xml:space="preserve"> initiatives </w:t>
      </w:r>
      <w:r w:rsidR="00A22503" w:rsidRPr="00A06F71">
        <w:rPr>
          <w:rFonts w:eastAsia="MS Mincho" w:cs="Times New Roman"/>
          <w:sz w:val="20"/>
          <w:szCs w:val="24"/>
          <w:lang w:eastAsia="en-US"/>
        </w:rPr>
        <w:t xml:space="preserve">that advance inclusion </w:t>
      </w:r>
    </w:p>
    <w:p w14:paraId="2DE2BEA1" w14:textId="5868CBDB" w:rsidR="00AF5711" w:rsidRPr="00A06F71" w:rsidRDefault="00522FA1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 xml:space="preserve">support </w:t>
      </w:r>
      <w:r w:rsidR="00BA7203" w:rsidRPr="00A06F71">
        <w:rPr>
          <w:rFonts w:eastAsia="MS Mincho" w:cs="Times New Roman"/>
          <w:sz w:val="20"/>
          <w:szCs w:val="24"/>
          <w:lang w:eastAsia="en-US"/>
        </w:rPr>
        <w:t xml:space="preserve">the needs of </w:t>
      </w:r>
      <w:r w:rsidRPr="00A06F71">
        <w:rPr>
          <w:rFonts w:eastAsia="MS Mincho" w:cs="Times New Roman"/>
          <w:sz w:val="20"/>
          <w:szCs w:val="24"/>
          <w:lang w:eastAsia="en-US"/>
        </w:rPr>
        <w:t xml:space="preserve">local communities </w:t>
      </w:r>
      <w:r w:rsidR="00BA7203" w:rsidRPr="00A06F71">
        <w:rPr>
          <w:rFonts w:eastAsia="MS Mincho" w:cs="Times New Roman"/>
          <w:sz w:val="20"/>
          <w:szCs w:val="24"/>
          <w:lang w:eastAsia="en-US"/>
        </w:rPr>
        <w:t xml:space="preserve">and </w:t>
      </w:r>
      <w:r w:rsidRPr="00A06F71">
        <w:rPr>
          <w:rFonts w:eastAsia="MS Mincho" w:cs="Times New Roman"/>
          <w:sz w:val="20"/>
          <w:szCs w:val="24"/>
          <w:lang w:eastAsia="en-US"/>
        </w:rPr>
        <w:t xml:space="preserve">to </w:t>
      </w:r>
      <w:r w:rsidR="00AF5711" w:rsidRPr="00A06F71">
        <w:rPr>
          <w:rFonts w:eastAsia="MS Mincho" w:cs="Times New Roman"/>
          <w:sz w:val="20"/>
          <w:szCs w:val="24"/>
          <w:lang w:eastAsia="en-US"/>
        </w:rPr>
        <w:t xml:space="preserve">empower and build capacity </w:t>
      </w:r>
    </w:p>
    <w:p w14:paraId="58213926" w14:textId="1EF942C2" w:rsidR="008E7D22" w:rsidRPr="00A06F71" w:rsidRDefault="00A22503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 xml:space="preserve">partner to advance sustainable </w:t>
      </w:r>
      <w:r w:rsidR="008D3F95" w:rsidRPr="00A06F71">
        <w:rPr>
          <w:rFonts w:eastAsia="MS Mincho" w:cs="Times New Roman"/>
          <w:sz w:val="20"/>
          <w:szCs w:val="24"/>
          <w:lang w:eastAsia="en-US"/>
        </w:rPr>
        <w:t>outcomes fo</w:t>
      </w:r>
      <w:r w:rsidRPr="00A06F71">
        <w:rPr>
          <w:rFonts w:eastAsia="MS Mincho" w:cs="Times New Roman"/>
          <w:sz w:val="20"/>
          <w:szCs w:val="24"/>
          <w:lang w:eastAsia="en-US"/>
        </w:rPr>
        <w:t xml:space="preserve">r community </w:t>
      </w:r>
    </w:p>
    <w:p w14:paraId="5B82D36F" w14:textId="280F7B85" w:rsidR="003C4363" w:rsidRPr="00A06F71" w:rsidRDefault="003C4363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support neighbourhoods to be resilient, connected and engaged</w:t>
      </w:r>
    </w:p>
    <w:p w14:paraId="05F829C8" w14:textId="187CE9D8" w:rsidR="00F95B8B" w:rsidRPr="002747A2" w:rsidRDefault="00522FA1" w:rsidP="002747A2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support social enterprise</w:t>
      </w:r>
      <w:r w:rsidR="00F95B8B">
        <w:br w:type="page"/>
      </w:r>
    </w:p>
    <w:p w14:paraId="574D608A" w14:textId="334A068D" w:rsidR="008E7D22" w:rsidRPr="00BF0236" w:rsidRDefault="008E7D22" w:rsidP="008E7D22">
      <w:pPr>
        <w:pStyle w:val="Heading3"/>
      </w:pPr>
      <w:bookmarkStart w:id="7" w:name="_Toc63160151"/>
      <w:r w:rsidRPr="00BF0236">
        <w:t>P</w:t>
      </w:r>
      <w:r>
        <w:t xml:space="preserve">rogram </w:t>
      </w:r>
      <w:r w:rsidR="00A65C56">
        <w:t>P</w:t>
      </w:r>
      <w:r w:rsidRPr="00BF0236">
        <w:t>riori</w:t>
      </w:r>
      <w:r>
        <w:t>ties</w:t>
      </w:r>
      <w:bookmarkEnd w:id="7"/>
      <w:r w:rsidRPr="00BF0236">
        <w:t xml:space="preserve"> </w:t>
      </w:r>
    </w:p>
    <w:p w14:paraId="4E7D832C" w14:textId="26C52880" w:rsidR="008E7D22" w:rsidRDefault="008E7D22" w:rsidP="008E7D22">
      <w:pPr>
        <w:pStyle w:val="BodyText"/>
        <w:rPr>
          <w:rFonts w:eastAsia="MS Mincho" w:cs="Times New Roman"/>
          <w:sz w:val="20"/>
          <w:szCs w:val="24"/>
          <w:lang w:eastAsia="en-US"/>
        </w:rPr>
      </w:pPr>
      <w:r>
        <w:rPr>
          <w:rFonts w:eastAsia="MS Mincho" w:cs="Times New Roman"/>
          <w:sz w:val="20"/>
          <w:szCs w:val="24"/>
          <w:lang w:eastAsia="en-US"/>
        </w:rPr>
        <w:t xml:space="preserve">The </w:t>
      </w:r>
      <w:r w:rsidR="00902415">
        <w:rPr>
          <w:rFonts w:eastAsia="MS Mincho" w:cs="Times New Roman"/>
          <w:sz w:val="20"/>
          <w:szCs w:val="24"/>
          <w:lang w:eastAsia="en-US"/>
        </w:rPr>
        <w:t>SI</w:t>
      </w:r>
      <w:r w:rsidR="00AA2C02">
        <w:rPr>
          <w:rFonts w:eastAsia="MS Mincho" w:cs="Times New Roman"/>
          <w:sz w:val="20"/>
          <w:szCs w:val="24"/>
          <w:lang w:eastAsia="en-US"/>
        </w:rPr>
        <w:t>P</w:t>
      </w:r>
      <w:r>
        <w:rPr>
          <w:rFonts w:eastAsia="MS Mincho" w:cs="Times New Roman"/>
          <w:sz w:val="20"/>
          <w:szCs w:val="24"/>
          <w:lang w:eastAsia="en-US"/>
        </w:rPr>
        <w:t xml:space="preserve"> </w:t>
      </w:r>
      <w:r w:rsidRPr="00A97B5D">
        <w:rPr>
          <w:rFonts w:eastAsia="MS Mincho" w:cs="Times New Roman"/>
          <w:sz w:val="20"/>
          <w:szCs w:val="24"/>
          <w:lang w:eastAsia="en-US"/>
        </w:rPr>
        <w:t xml:space="preserve">prioritises projects that </w:t>
      </w:r>
      <w:r>
        <w:rPr>
          <w:rFonts w:eastAsia="MS Mincho" w:cs="Times New Roman"/>
          <w:sz w:val="20"/>
          <w:szCs w:val="24"/>
          <w:lang w:eastAsia="en-US"/>
        </w:rPr>
        <w:t xml:space="preserve">enable and empower diverse communities, that build capacity and contribute to a more sustainable, socially just and resilient city.   </w:t>
      </w:r>
    </w:p>
    <w:p w14:paraId="5A3A592D" w14:textId="481B52DD" w:rsidR="005949A6" w:rsidRDefault="005949A6" w:rsidP="008E7D22">
      <w:pPr>
        <w:pStyle w:val="BodyText"/>
        <w:rPr>
          <w:rFonts w:eastAsia="MS Mincho" w:cs="Times New Roman"/>
          <w:sz w:val="20"/>
          <w:szCs w:val="24"/>
          <w:lang w:eastAsia="en-US"/>
        </w:rPr>
      </w:pPr>
    </w:p>
    <w:p w14:paraId="16F46985" w14:textId="77777777" w:rsidR="00BD366C" w:rsidRDefault="008E7D22" w:rsidP="008E7D22">
      <w:pPr>
        <w:pStyle w:val="BodyText"/>
        <w:rPr>
          <w:rFonts w:eastAsia="MS Mincho" w:cs="Times New Roman"/>
          <w:sz w:val="20"/>
          <w:szCs w:val="24"/>
          <w:lang w:eastAsia="en-US"/>
        </w:rPr>
      </w:pPr>
      <w:r>
        <w:rPr>
          <w:rFonts w:eastAsia="MS Mincho" w:cs="Times New Roman"/>
          <w:sz w:val="20"/>
          <w:szCs w:val="24"/>
          <w:lang w:eastAsia="en-US"/>
        </w:rPr>
        <w:t xml:space="preserve">The City of Melbourne recognises that some individuals and groups in our municipality are more likely to </w:t>
      </w:r>
      <w:r w:rsidR="00D30B4B">
        <w:rPr>
          <w:rFonts w:eastAsia="MS Mincho" w:cs="Times New Roman"/>
          <w:sz w:val="20"/>
          <w:szCs w:val="24"/>
          <w:lang w:eastAsia="en-US"/>
        </w:rPr>
        <w:t xml:space="preserve">experience inequality and </w:t>
      </w:r>
      <w:r>
        <w:rPr>
          <w:rFonts w:eastAsia="MS Mincho" w:cs="Times New Roman"/>
          <w:sz w:val="20"/>
          <w:szCs w:val="24"/>
          <w:lang w:eastAsia="en-US"/>
        </w:rPr>
        <w:t>disadvantage</w:t>
      </w:r>
      <w:r w:rsidR="00D30B4B">
        <w:rPr>
          <w:rFonts w:eastAsia="MS Mincho" w:cs="Times New Roman"/>
          <w:sz w:val="20"/>
          <w:szCs w:val="24"/>
          <w:lang w:eastAsia="en-US"/>
        </w:rPr>
        <w:t xml:space="preserve">. </w:t>
      </w:r>
    </w:p>
    <w:p w14:paraId="0CB52C0A" w14:textId="77777777" w:rsidR="00BD366C" w:rsidRPr="00BD366C" w:rsidRDefault="00BD366C" w:rsidP="008E7D22">
      <w:pPr>
        <w:pStyle w:val="BodyText"/>
        <w:rPr>
          <w:rFonts w:eastAsia="MS Mincho" w:cs="Times New Roman"/>
          <w:sz w:val="20"/>
          <w:szCs w:val="24"/>
          <w:u w:val="single"/>
          <w:lang w:eastAsia="en-US"/>
        </w:rPr>
      </w:pPr>
    </w:p>
    <w:p w14:paraId="59AD2AB0" w14:textId="45781AA8" w:rsidR="008E7D22" w:rsidRPr="004A02B5" w:rsidRDefault="00902415" w:rsidP="000F3265">
      <w:pPr>
        <w:pStyle w:val="Heading4"/>
      </w:pPr>
      <w:r>
        <w:t>SI</w:t>
      </w:r>
      <w:r w:rsidR="00AA2C02" w:rsidRPr="004A02B5">
        <w:t>P</w:t>
      </w:r>
      <w:r w:rsidR="001B5382" w:rsidRPr="004A02B5">
        <w:t xml:space="preserve"> priority </w:t>
      </w:r>
      <w:r w:rsidR="00874D79" w:rsidRPr="004A02B5">
        <w:t>people and</w:t>
      </w:r>
      <w:r w:rsidR="000F3265">
        <w:t xml:space="preserve"> groups</w:t>
      </w:r>
    </w:p>
    <w:p w14:paraId="634B8511" w14:textId="77777777" w:rsidR="008E7D22" w:rsidRPr="00BE3F81" w:rsidRDefault="008E7D22" w:rsidP="008E7D22">
      <w:pPr>
        <w:pStyle w:val="BodyText"/>
        <w:spacing w:line="288" w:lineRule="auto"/>
        <w:rPr>
          <w:rFonts w:eastAsia="MS Gothic"/>
          <w:sz w:val="20"/>
          <w:szCs w:val="20"/>
        </w:rPr>
      </w:pPr>
    </w:p>
    <w:p w14:paraId="633CC2ED" w14:textId="77777777" w:rsidR="008E7D22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Aboriginal and Torres Strait Islander people</w:t>
      </w:r>
    </w:p>
    <w:p w14:paraId="2D0EF190" w14:textId="77777777" w:rsidR="008E7D22" w:rsidRPr="00126172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p</w:t>
      </w:r>
      <w:r w:rsidRPr="00BE3F81">
        <w:rPr>
          <w:rFonts w:eastAsia="MS Gothic"/>
          <w:sz w:val="20"/>
          <w:szCs w:val="20"/>
        </w:rPr>
        <w:t>eople living in insecure housing or w</w:t>
      </w:r>
      <w:r>
        <w:rPr>
          <w:rFonts w:eastAsia="MS Gothic"/>
          <w:sz w:val="20"/>
          <w:szCs w:val="20"/>
        </w:rPr>
        <w:t>ho are experiencing homelessness</w:t>
      </w:r>
    </w:p>
    <w:p w14:paraId="3155F7A2" w14:textId="684D2891" w:rsidR="008E7D22" w:rsidRPr="00BE3F81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p</w:t>
      </w:r>
      <w:r w:rsidRPr="00BE3F81">
        <w:rPr>
          <w:rFonts w:eastAsia="MS Gothic"/>
          <w:sz w:val="20"/>
          <w:szCs w:val="20"/>
        </w:rPr>
        <w:t>eople seeking asy</w:t>
      </w:r>
      <w:r w:rsidR="00BD366C">
        <w:rPr>
          <w:rFonts w:eastAsia="MS Gothic"/>
          <w:sz w:val="20"/>
          <w:szCs w:val="20"/>
        </w:rPr>
        <w:t>lum and</w:t>
      </w:r>
      <w:r w:rsidR="00F4349B">
        <w:rPr>
          <w:rFonts w:eastAsia="MS Gothic"/>
          <w:sz w:val="20"/>
          <w:szCs w:val="20"/>
        </w:rPr>
        <w:t xml:space="preserve"> </w:t>
      </w:r>
      <w:r w:rsidR="00BD366C">
        <w:rPr>
          <w:rFonts w:eastAsia="MS Gothic"/>
          <w:sz w:val="20"/>
          <w:szCs w:val="20"/>
        </w:rPr>
        <w:t>/</w:t>
      </w:r>
      <w:r w:rsidR="00F4349B">
        <w:rPr>
          <w:rFonts w:eastAsia="MS Gothic"/>
          <w:sz w:val="20"/>
          <w:szCs w:val="20"/>
        </w:rPr>
        <w:t xml:space="preserve"> </w:t>
      </w:r>
      <w:r w:rsidR="00BD366C">
        <w:rPr>
          <w:rFonts w:eastAsia="MS Gothic"/>
          <w:sz w:val="20"/>
          <w:szCs w:val="20"/>
        </w:rPr>
        <w:t>or from a refugee background</w:t>
      </w:r>
    </w:p>
    <w:p w14:paraId="4A09BEEB" w14:textId="40B1C81D" w:rsidR="008E7D22" w:rsidRPr="00BE3F81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p</w:t>
      </w:r>
      <w:r w:rsidRPr="00BE3F81">
        <w:rPr>
          <w:rFonts w:eastAsia="MS Gothic"/>
          <w:sz w:val="20"/>
          <w:szCs w:val="20"/>
        </w:rPr>
        <w:t xml:space="preserve">eople </w:t>
      </w:r>
      <w:r>
        <w:rPr>
          <w:rFonts w:eastAsia="MS Gothic"/>
          <w:sz w:val="20"/>
          <w:szCs w:val="20"/>
        </w:rPr>
        <w:t xml:space="preserve">from </w:t>
      </w:r>
      <w:r w:rsidR="00F4349B">
        <w:rPr>
          <w:rFonts w:eastAsia="MS Gothic"/>
          <w:sz w:val="20"/>
          <w:szCs w:val="20"/>
        </w:rPr>
        <w:t>Culturally and L</w:t>
      </w:r>
      <w:r w:rsidR="00F4349B" w:rsidRPr="00F4349B">
        <w:rPr>
          <w:rFonts w:eastAsia="MS Gothic"/>
          <w:sz w:val="20"/>
          <w:szCs w:val="20"/>
        </w:rPr>
        <w:t xml:space="preserve">inguistically </w:t>
      </w:r>
      <w:r w:rsidR="00F4349B">
        <w:rPr>
          <w:rFonts w:eastAsia="MS Gothic"/>
          <w:sz w:val="20"/>
          <w:szCs w:val="20"/>
        </w:rPr>
        <w:t>D</w:t>
      </w:r>
      <w:r w:rsidR="00F4349B" w:rsidRPr="00F4349B">
        <w:rPr>
          <w:rFonts w:eastAsia="MS Gothic"/>
          <w:sz w:val="20"/>
          <w:szCs w:val="20"/>
        </w:rPr>
        <w:t xml:space="preserve">iverse </w:t>
      </w:r>
      <w:r w:rsidR="00F4349B">
        <w:rPr>
          <w:rFonts w:eastAsia="MS Gothic"/>
          <w:sz w:val="20"/>
          <w:szCs w:val="20"/>
        </w:rPr>
        <w:t>(</w:t>
      </w:r>
      <w:r>
        <w:rPr>
          <w:rFonts w:eastAsia="MS Gothic"/>
          <w:sz w:val="20"/>
          <w:szCs w:val="20"/>
        </w:rPr>
        <w:t>CALD</w:t>
      </w:r>
      <w:r w:rsidR="00F4349B">
        <w:rPr>
          <w:rFonts w:eastAsia="MS Gothic"/>
          <w:sz w:val="20"/>
          <w:szCs w:val="20"/>
        </w:rPr>
        <w:t>)</w:t>
      </w:r>
      <w:r>
        <w:rPr>
          <w:rFonts w:eastAsia="MS Gothic"/>
          <w:sz w:val="20"/>
          <w:szCs w:val="20"/>
        </w:rPr>
        <w:t xml:space="preserve"> backgrounds</w:t>
      </w:r>
    </w:p>
    <w:p w14:paraId="72EE18A2" w14:textId="77777777" w:rsidR="008E7D22" w:rsidRPr="00BE3F81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LGBTIQ+ p</w:t>
      </w:r>
      <w:r w:rsidRPr="00BE3F81">
        <w:rPr>
          <w:rFonts w:eastAsia="MS Gothic"/>
          <w:sz w:val="20"/>
          <w:szCs w:val="20"/>
        </w:rPr>
        <w:t xml:space="preserve">eople </w:t>
      </w:r>
    </w:p>
    <w:p w14:paraId="3333E1D5" w14:textId="77777777" w:rsidR="008E7D22" w:rsidRPr="00126172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i</w:t>
      </w:r>
      <w:r w:rsidRPr="00BE3F81">
        <w:rPr>
          <w:rFonts w:eastAsia="MS Gothic"/>
          <w:sz w:val="20"/>
          <w:szCs w:val="20"/>
        </w:rPr>
        <w:t xml:space="preserve">nternational </w:t>
      </w:r>
      <w:r>
        <w:rPr>
          <w:rFonts w:eastAsia="MS Gothic"/>
          <w:sz w:val="20"/>
          <w:szCs w:val="20"/>
        </w:rPr>
        <w:t>students</w:t>
      </w:r>
    </w:p>
    <w:p w14:paraId="686B8045" w14:textId="77777777" w:rsidR="008E7D22" w:rsidRPr="00BE3F81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p</w:t>
      </w:r>
      <w:r w:rsidRPr="00BE3F81">
        <w:rPr>
          <w:rFonts w:eastAsia="MS Gothic"/>
          <w:sz w:val="20"/>
          <w:szCs w:val="20"/>
        </w:rPr>
        <w:t>eople living with disabilities</w:t>
      </w:r>
    </w:p>
    <w:p w14:paraId="7F24B360" w14:textId="059FB286" w:rsidR="008E7D22" w:rsidRPr="00126172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p</w:t>
      </w:r>
      <w:r w:rsidRPr="00BE3F81">
        <w:rPr>
          <w:rFonts w:eastAsia="MS Gothic"/>
          <w:sz w:val="20"/>
          <w:szCs w:val="20"/>
        </w:rPr>
        <w:t xml:space="preserve">eople </w:t>
      </w:r>
      <w:r>
        <w:rPr>
          <w:rFonts w:eastAsia="MS Gothic"/>
          <w:sz w:val="20"/>
          <w:szCs w:val="20"/>
        </w:rPr>
        <w:t>who experience</w:t>
      </w:r>
      <w:r w:rsidRPr="00BE3F81">
        <w:rPr>
          <w:rFonts w:eastAsia="MS Gothic"/>
          <w:sz w:val="20"/>
          <w:szCs w:val="20"/>
        </w:rPr>
        <w:t xml:space="preserve"> violence</w:t>
      </w:r>
      <w:r>
        <w:rPr>
          <w:rFonts w:eastAsia="MS Gothic"/>
          <w:sz w:val="20"/>
          <w:szCs w:val="20"/>
        </w:rPr>
        <w:t xml:space="preserve"> </w:t>
      </w:r>
      <w:r w:rsidR="002E63EF">
        <w:rPr>
          <w:rFonts w:eastAsia="MS Gothic"/>
          <w:sz w:val="20"/>
          <w:szCs w:val="20"/>
        </w:rPr>
        <w:t>including family violence</w:t>
      </w:r>
    </w:p>
    <w:p w14:paraId="3E0261B0" w14:textId="77777777" w:rsidR="008E7D22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p</w:t>
      </w:r>
      <w:r w:rsidRPr="00BE3F81">
        <w:rPr>
          <w:rFonts w:eastAsia="MS Gothic"/>
          <w:sz w:val="20"/>
          <w:szCs w:val="20"/>
        </w:rPr>
        <w:t xml:space="preserve">eople </w:t>
      </w:r>
      <w:r>
        <w:rPr>
          <w:rFonts w:eastAsia="MS Gothic"/>
          <w:sz w:val="20"/>
          <w:szCs w:val="20"/>
        </w:rPr>
        <w:t>experiencing systemic / entrenched poverty</w:t>
      </w:r>
    </w:p>
    <w:p w14:paraId="7C6A617E" w14:textId="77777777" w:rsidR="008E7D22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children, youth, older people</w:t>
      </w:r>
    </w:p>
    <w:p w14:paraId="182B26B2" w14:textId="4F3367D8" w:rsidR="008E7D22" w:rsidRPr="00BE3F81" w:rsidRDefault="008E7D22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women</w:t>
      </w:r>
    </w:p>
    <w:p w14:paraId="4A784152" w14:textId="77777777" w:rsidR="008E7D22" w:rsidRPr="00BE3F81" w:rsidRDefault="008E7D22" w:rsidP="008E7D22">
      <w:pPr>
        <w:pStyle w:val="BodyText"/>
        <w:spacing w:line="288" w:lineRule="auto"/>
        <w:ind w:left="360"/>
        <w:rPr>
          <w:rFonts w:eastAsia="MS Gothic"/>
          <w:sz w:val="20"/>
          <w:szCs w:val="20"/>
        </w:rPr>
      </w:pPr>
    </w:p>
    <w:p w14:paraId="7AB15C8C" w14:textId="6B06984C" w:rsidR="008E7D22" w:rsidRPr="004A02B5" w:rsidRDefault="0049306C" w:rsidP="000F3265">
      <w:pPr>
        <w:pStyle w:val="Heading4"/>
      </w:pPr>
      <w:r w:rsidRPr="004A02B5">
        <w:t xml:space="preserve"> </w:t>
      </w:r>
      <w:r w:rsidR="00902415">
        <w:t>SIP</w:t>
      </w:r>
      <w:r w:rsidR="001B5382" w:rsidRPr="004A02B5">
        <w:t xml:space="preserve"> priority social issues and opportunities</w:t>
      </w:r>
      <w:r w:rsidR="008E7D22" w:rsidRPr="004A02B5">
        <w:t xml:space="preserve">  </w:t>
      </w:r>
    </w:p>
    <w:p w14:paraId="013857A1" w14:textId="77777777" w:rsidR="008E7D22" w:rsidRDefault="008E7D22" w:rsidP="008E7D22">
      <w:pPr>
        <w:pStyle w:val="BodyText"/>
        <w:rPr>
          <w:rFonts w:eastAsia="MS Mincho" w:cs="Times New Roman"/>
          <w:sz w:val="20"/>
          <w:szCs w:val="24"/>
          <w:lang w:eastAsia="en-US"/>
        </w:rPr>
      </w:pPr>
    </w:p>
    <w:p w14:paraId="69867D33" w14:textId="27702086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a</w:t>
      </w:r>
      <w:r w:rsidR="00BD366C" w:rsidRPr="00A06F71">
        <w:rPr>
          <w:rFonts w:eastAsia="MS Gothic"/>
          <w:sz w:val="20"/>
          <w:szCs w:val="20"/>
        </w:rPr>
        <w:t>ddress</w:t>
      </w:r>
      <w:r w:rsidR="008E7D22" w:rsidRPr="00A06F71">
        <w:rPr>
          <w:rFonts w:eastAsia="MS Gothic"/>
          <w:sz w:val="20"/>
          <w:szCs w:val="20"/>
        </w:rPr>
        <w:t xml:space="preserve"> loneliness and isol</w:t>
      </w:r>
      <w:r w:rsidR="00BD366C" w:rsidRPr="00A06F71">
        <w:rPr>
          <w:rFonts w:eastAsia="MS Gothic"/>
          <w:sz w:val="20"/>
          <w:szCs w:val="20"/>
        </w:rPr>
        <w:t>ation</w:t>
      </w:r>
      <w:r w:rsidR="008E7D22" w:rsidRPr="00A06F71">
        <w:rPr>
          <w:rFonts w:eastAsia="MS Gothic"/>
          <w:sz w:val="20"/>
          <w:szCs w:val="20"/>
        </w:rPr>
        <w:t xml:space="preserve"> </w:t>
      </w:r>
    </w:p>
    <w:p w14:paraId="677DF2D4" w14:textId="139C6B28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a</w:t>
      </w:r>
      <w:r w:rsidR="00BD366C" w:rsidRPr="00A06F71">
        <w:rPr>
          <w:rFonts w:eastAsia="MS Gothic"/>
          <w:sz w:val="20"/>
          <w:szCs w:val="20"/>
        </w:rPr>
        <w:t xml:space="preserve">ddress digital literacy and access </w:t>
      </w:r>
    </w:p>
    <w:p w14:paraId="65D9AA7F" w14:textId="72C79307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a</w:t>
      </w:r>
      <w:r w:rsidR="00BD366C" w:rsidRPr="00A06F71">
        <w:rPr>
          <w:rFonts w:eastAsia="MS Gothic"/>
          <w:sz w:val="20"/>
          <w:szCs w:val="20"/>
        </w:rPr>
        <w:t xml:space="preserve">ddress </w:t>
      </w:r>
      <w:r w:rsidR="008E7D22" w:rsidRPr="00A06F71">
        <w:rPr>
          <w:rFonts w:eastAsia="MS Gothic"/>
          <w:sz w:val="20"/>
          <w:szCs w:val="20"/>
        </w:rPr>
        <w:t xml:space="preserve">discrimination and </w:t>
      </w:r>
      <w:r w:rsidR="0049306C" w:rsidRPr="00A06F71">
        <w:rPr>
          <w:rFonts w:eastAsia="MS Gothic"/>
          <w:sz w:val="20"/>
          <w:szCs w:val="20"/>
        </w:rPr>
        <w:t xml:space="preserve">improve access, </w:t>
      </w:r>
      <w:r w:rsidR="008E7D22" w:rsidRPr="00A06F71">
        <w:rPr>
          <w:rFonts w:eastAsia="MS Gothic"/>
          <w:sz w:val="20"/>
          <w:szCs w:val="20"/>
        </w:rPr>
        <w:t>e</w:t>
      </w:r>
      <w:r w:rsidR="00BD366C" w:rsidRPr="00A06F71">
        <w:rPr>
          <w:rFonts w:eastAsia="MS Gothic"/>
          <w:sz w:val="20"/>
          <w:szCs w:val="20"/>
        </w:rPr>
        <w:t xml:space="preserve">quality </w:t>
      </w:r>
      <w:r w:rsidR="0049306C" w:rsidRPr="00A06F71">
        <w:rPr>
          <w:rFonts w:eastAsia="MS Gothic"/>
          <w:sz w:val="20"/>
          <w:szCs w:val="20"/>
        </w:rPr>
        <w:t>and equity</w:t>
      </w:r>
    </w:p>
    <w:p w14:paraId="338F68BB" w14:textId="6D6067E7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u</w:t>
      </w:r>
      <w:r w:rsidR="008E7D22" w:rsidRPr="00A06F71">
        <w:rPr>
          <w:rFonts w:eastAsia="MS Gothic"/>
          <w:sz w:val="20"/>
          <w:szCs w:val="20"/>
        </w:rPr>
        <w:t xml:space="preserve">phold social justice and human rights </w:t>
      </w:r>
    </w:p>
    <w:p w14:paraId="1FB1AAEC" w14:textId="267F0C92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i</w:t>
      </w:r>
      <w:r w:rsidR="008E7D22" w:rsidRPr="00A06F71">
        <w:rPr>
          <w:rFonts w:eastAsia="MS Gothic"/>
          <w:sz w:val="20"/>
          <w:szCs w:val="20"/>
        </w:rPr>
        <w:t>mprove physical and mental wellbeing</w:t>
      </w:r>
    </w:p>
    <w:p w14:paraId="7DF6E32B" w14:textId="1319800F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a</w:t>
      </w:r>
      <w:r w:rsidR="008E7D22" w:rsidRPr="00A06F71">
        <w:rPr>
          <w:rFonts w:eastAsia="MS Gothic"/>
          <w:sz w:val="20"/>
          <w:szCs w:val="20"/>
        </w:rPr>
        <w:t xml:space="preserve">ddress homelessness and pathways to </w:t>
      </w:r>
      <w:r w:rsidR="00D54527" w:rsidRPr="00A06F71">
        <w:rPr>
          <w:rFonts w:eastAsia="MS Gothic"/>
          <w:sz w:val="20"/>
          <w:szCs w:val="20"/>
        </w:rPr>
        <w:t xml:space="preserve">housing </w:t>
      </w:r>
      <w:r w:rsidR="008E7D22" w:rsidRPr="00A06F71">
        <w:rPr>
          <w:rFonts w:eastAsia="MS Gothic"/>
          <w:sz w:val="20"/>
          <w:szCs w:val="20"/>
        </w:rPr>
        <w:t>including affordable housing</w:t>
      </w:r>
    </w:p>
    <w:p w14:paraId="0375D4BF" w14:textId="5AC2CC12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c</w:t>
      </w:r>
      <w:r w:rsidR="001B5382" w:rsidRPr="00A06F71">
        <w:rPr>
          <w:rFonts w:eastAsia="MS Gothic"/>
          <w:sz w:val="20"/>
          <w:szCs w:val="20"/>
        </w:rPr>
        <w:t>ontribute to community safety</w:t>
      </w:r>
    </w:p>
    <w:p w14:paraId="7D0526B6" w14:textId="415A4582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i</w:t>
      </w:r>
      <w:r w:rsidR="008E7D22" w:rsidRPr="00A06F71">
        <w:rPr>
          <w:rFonts w:eastAsia="MS Gothic"/>
          <w:sz w:val="20"/>
          <w:szCs w:val="20"/>
        </w:rPr>
        <w:t>ncr</w:t>
      </w:r>
      <w:r w:rsidR="001B5382" w:rsidRPr="00A06F71">
        <w:rPr>
          <w:rFonts w:eastAsia="MS Gothic"/>
          <w:sz w:val="20"/>
          <w:szCs w:val="20"/>
        </w:rPr>
        <w:t>ease community participation –  voices are heard and people contribute</w:t>
      </w:r>
    </w:p>
    <w:p w14:paraId="49AB1345" w14:textId="7C7FD5BA" w:rsidR="008E7D22" w:rsidRPr="00A06F71" w:rsidRDefault="00490248" w:rsidP="00A06F71">
      <w:pPr>
        <w:pStyle w:val="BodyText"/>
        <w:numPr>
          <w:ilvl w:val="0"/>
          <w:numId w:val="12"/>
        </w:numPr>
        <w:spacing w:line="360" w:lineRule="auto"/>
        <w:rPr>
          <w:rFonts w:eastAsia="MS Gothic"/>
          <w:sz w:val="20"/>
          <w:szCs w:val="20"/>
        </w:rPr>
      </w:pPr>
      <w:r w:rsidRPr="00A06F71">
        <w:rPr>
          <w:rFonts w:eastAsia="MS Gothic"/>
          <w:sz w:val="20"/>
          <w:szCs w:val="20"/>
        </w:rPr>
        <w:t>c</w:t>
      </w:r>
      <w:r w:rsidR="008E7D22" w:rsidRPr="00A06F71">
        <w:rPr>
          <w:rFonts w:eastAsia="MS Gothic"/>
          <w:sz w:val="20"/>
          <w:szCs w:val="20"/>
        </w:rPr>
        <w:t>reate pathways to employment and build capacity through education, training and other initiatives</w:t>
      </w:r>
    </w:p>
    <w:p w14:paraId="430F2159" w14:textId="0AE63B04" w:rsidR="008E7D22" w:rsidRDefault="008E7D22" w:rsidP="0049306C">
      <w:pPr>
        <w:pStyle w:val="BodyText"/>
        <w:rPr>
          <w:rFonts w:eastAsia="MS Mincho" w:cs="Times New Roman"/>
          <w:sz w:val="20"/>
          <w:szCs w:val="24"/>
          <w:lang w:eastAsia="en-US"/>
        </w:rPr>
      </w:pPr>
    </w:p>
    <w:p w14:paraId="367F20A9" w14:textId="77777777" w:rsidR="008E7D22" w:rsidRPr="001A6BCA" w:rsidRDefault="008E7D22" w:rsidP="008E7D22">
      <w:pPr>
        <w:pStyle w:val="Heading3"/>
        <w:rPr>
          <w:sz w:val="20"/>
          <w:szCs w:val="20"/>
        </w:rPr>
      </w:pPr>
      <w:r>
        <w:br w:type="page"/>
      </w:r>
    </w:p>
    <w:p w14:paraId="666F2B98" w14:textId="77777777" w:rsidR="008E7D22" w:rsidRPr="00BF0236" w:rsidRDefault="008E7D22" w:rsidP="008E7D22">
      <w:pPr>
        <w:pStyle w:val="Heading2"/>
      </w:pPr>
      <w:bookmarkStart w:id="8" w:name="_Toc63160152"/>
      <w:r w:rsidRPr="00BF0236">
        <w:t>Eligibility Criteria</w:t>
      </w:r>
      <w:bookmarkEnd w:id="8"/>
    </w:p>
    <w:p w14:paraId="51E864FF" w14:textId="5E536100" w:rsidR="008E7D22" w:rsidRDefault="008E7D22" w:rsidP="008E7D22">
      <w:pPr>
        <w:rPr>
          <w:rFonts w:cs="Arial"/>
          <w:szCs w:val="22"/>
        </w:rPr>
      </w:pPr>
      <w:r w:rsidRPr="002149F5">
        <w:rPr>
          <w:rFonts w:cs="Arial"/>
          <w:szCs w:val="22"/>
        </w:rPr>
        <w:t>To be eligible to apply for</w:t>
      </w:r>
      <w:r>
        <w:rPr>
          <w:rFonts w:cs="Arial"/>
          <w:szCs w:val="22"/>
        </w:rPr>
        <w:t xml:space="preserve"> funding through the </w:t>
      </w:r>
      <w:r w:rsidR="00902415">
        <w:t>SIP</w:t>
      </w:r>
      <w:r>
        <w:rPr>
          <w:rFonts w:cs="Arial"/>
          <w:szCs w:val="22"/>
        </w:rPr>
        <w:t xml:space="preserve">, applications </w:t>
      </w:r>
      <w:r w:rsidRPr="002149F5">
        <w:rPr>
          <w:rFonts w:cs="Arial"/>
          <w:szCs w:val="22"/>
        </w:rPr>
        <w:t>must</w:t>
      </w:r>
      <w:r>
        <w:rPr>
          <w:rFonts w:cs="Arial"/>
          <w:szCs w:val="22"/>
        </w:rPr>
        <w:t xml:space="preserve"> meet the following criteria:</w:t>
      </w:r>
    </w:p>
    <w:p w14:paraId="5B77715D" w14:textId="5225581B" w:rsidR="008E7D22" w:rsidRDefault="008E7D22" w:rsidP="00763317">
      <w:pPr>
        <w:pStyle w:val="ListBullet"/>
        <w:numPr>
          <w:ilvl w:val="0"/>
          <w:numId w:val="1"/>
        </w:numPr>
        <w:ind w:left="709" w:hanging="425"/>
      </w:pPr>
      <w:r>
        <w:t xml:space="preserve">Applicant organisations must be a not-for-profit constituted body, a certified B Corporation or a social enterprise that meets the </w:t>
      </w:r>
      <w:hyperlink r:id="rId12" w:history="1">
        <w:r w:rsidRPr="00D46391">
          <w:rPr>
            <w:rStyle w:val="Hyperlink"/>
          </w:rPr>
          <w:t>Social Traders definition</w:t>
        </w:r>
      </w:hyperlink>
      <w:r>
        <w:rPr>
          <w:rStyle w:val="FootnoteReference"/>
        </w:rPr>
        <w:footnoteReference w:id="4"/>
      </w:r>
      <w:r>
        <w:t xml:space="preserve"> of a social enterprise.</w:t>
      </w:r>
    </w:p>
    <w:p w14:paraId="7DB1E67C" w14:textId="780CFCA2" w:rsidR="00082439" w:rsidRDefault="00082439" w:rsidP="00082439">
      <w:pPr>
        <w:pStyle w:val="ListBullet4"/>
      </w:pPr>
      <w:r>
        <w:t>B Corporations must provide matched financial contribution. For example if you are applying for $50,00</w:t>
      </w:r>
      <w:r w:rsidR="006D2391">
        <w:t>0</w:t>
      </w:r>
      <w:r>
        <w:t xml:space="preserve"> funding from the City of Melbourne the applicant must also contribute $50,000 to the project. </w:t>
      </w:r>
    </w:p>
    <w:p w14:paraId="1044D7C0" w14:textId="0D9C5B0D" w:rsidR="008E7D22" w:rsidRDefault="008E7D22" w:rsidP="00763317">
      <w:pPr>
        <w:pStyle w:val="ListBullet"/>
        <w:numPr>
          <w:ilvl w:val="0"/>
          <w:numId w:val="1"/>
        </w:numPr>
        <w:ind w:left="709" w:hanging="425"/>
      </w:pPr>
      <w:r>
        <w:t>Applicant organisations must be located within, or b</w:t>
      </w:r>
      <w:r w:rsidR="005968F4">
        <w:t xml:space="preserve">e delivering </w:t>
      </w:r>
      <w:r>
        <w:t xml:space="preserve">the project within, the </w:t>
      </w:r>
      <w:hyperlink r:id="rId13" w:history="1">
        <w:r w:rsidRPr="006F5CE3">
          <w:rPr>
            <w:rStyle w:val="Hyperlink"/>
          </w:rPr>
          <w:t>City of Melbourne municipality</w:t>
        </w:r>
      </w:hyperlink>
      <w:r>
        <w:rPr>
          <w:rStyle w:val="FootnoteReference"/>
        </w:rPr>
        <w:footnoteReference w:id="5"/>
      </w:r>
      <w:r>
        <w:t xml:space="preserve"> and the project must be targeted to benefit </w:t>
      </w:r>
      <w:r w:rsidR="005968F4">
        <w:t xml:space="preserve">people (the community) </w:t>
      </w:r>
      <w:r w:rsidR="00F95B8B">
        <w:t>who live in</w:t>
      </w:r>
      <w:r>
        <w:t xml:space="preserve"> the City of Melbourne.</w:t>
      </w:r>
    </w:p>
    <w:p w14:paraId="3C15A7DC" w14:textId="1ADA9E61" w:rsidR="008E7D22" w:rsidRDefault="008E7D22" w:rsidP="00763317">
      <w:pPr>
        <w:pStyle w:val="ListBullet"/>
        <w:numPr>
          <w:ilvl w:val="0"/>
          <w:numId w:val="1"/>
        </w:numPr>
        <w:ind w:left="709" w:hanging="425"/>
      </w:pPr>
      <w:r>
        <w:t xml:space="preserve">The proposal must align with </w:t>
      </w:r>
      <w:r w:rsidR="005968F4">
        <w:t xml:space="preserve">the purpose of the program responding to and guided by key City of Melbourne plans including </w:t>
      </w:r>
      <w:r w:rsidRPr="000C5791">
        <w:rPr>
          <w:i/>
        </w:rPr>
        <w:t>Future Melbourne 2026</w:t>
      </w:r>
      <w:r w:rsidR="00082439">
        <w:t xml:space="preserve"> vison, </w:t>
      </w:r>
      <w:r w:rsidRPr="000C5791">
        <w:rPr>
          <w:i/>
        </w:rPr>
        <w:t xml:space="preserve">Council Plan </w:t>
      </w:r>
      <w:r w:rsidR="00082439">
        <w:rPr>
          <w:i/>
        </w:rPr>
        <w:t>2021-25</w:t>
      </w:r>
      <w:r w:rsidR="00082439">
        <w:t xml:space="preserve">, </w:t>
      </w:r>
      <w:r w:rsidR="002747A2">
        <w:t xml:space="preserve">and </w:t>
      </w:r>
      <w:r w:rsidR="00082439">
        <w:t>the Inclusive Melbourne Strategy 2022-</w:t>
      </w:r>
      <w:r w:rsidR="00082439" w:rsidRPr="00082439">
        <w:t>32</w:t>
      </w:r>
      <w:r w:rsidR="005968F4" w:rsidRPr="00082439">
        <w:rPr>
          <w:i/>
        </w:rPr>
        <w:t xml:space="preserve"> </w:t>
      </w:r>
    </w:p>
    <w:p w14:paraId="25D564DC" w14:textId="77777777" w:rsidR="008E7D22" w:rsidRPr="00BF0236" w:rsidRDefault="008E7D22" w:rsidP="008E7D22">
      <w:pPr>
        <w:pStyle w:val="Heading3"/>
      </w:pPr>
      <w:bookmarkStart w:id="9" w:name="_Toc63160153"/>
      <w:r w:rsidRPr="00BF0236">
        <w:t>Ineligibility</w:t>
      </w:r>
      <w:bookmarkEnd w:id="9"/>
    </w:p>
    <w:p w14:paraId="068B1FC5" w14:textId="77777777" w:rsidR="008E7D22" w:rsidRDefault="008E7D22" w:rsidP="008E7D22">
      <w:pPr>
        <w:pStyle w:val="ListBullet"/>
        <w:numPr>
          <w:ilvl w:val="0"/>
          <w:numId w:val="0"/>
        </w:numPr>
      </w:pPr>
      <w:r>
        <w:t xml:space="preserve">Funding will </w:t>
      </w:r>
      <w:r w:rsidRPr="00A97B5D">
        <w:t>not</w:t>
      </w:r>
      <w:r>
        <w:t xml:space="preserve"> be considered for:</w:t>
      </w:r>
    </w:p>
    <w:p w14:paraId="224E85DC" w14:textId="7E33AFE9" w:rsidR="008E7D22" w:rsidRPr="00A06F71" w:rsidRDefault="00490248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c</w:t>
      </w:r>
      <w:r w:rsidR="008E7D22" w:rsidRPr="00A06F71">
        <w:rPr>
          <w:rFonts w:eastAsia="MS Mincho" w:cs="Times New Roman"/>
          <w:sz w:val="20"/>
          <w:szCs w:val="24"/>
          <w:lang w:eastAsia="en-US"/>
        </w:rPr>
        <w:t xml:space="preserve">ore operational funding or </w:t>
      </w:r>
      <w:r w:rsidR="005968F4">
        <w:rPr>
          <w:rFonts w:eastAsia="MS Mincho" w:cs="Times New Roman"/>
          <w:sz w:val="20"/>
          <w:szCs w:val="24"/>
          <w:lang w:eastAsia="en-US"/>
        </w:rPr>
        <w:t xml:space="preserve">proposals considered </w:t>
      </w:r>
      <w:r w:rsidR="008E7D22" w:rsidRPr="00A06F71">
        <w:rPr>
          <w:rFonts w:eastAsia="MS Mincho" w:cs="Times New Roman"/>
          <w:sz w:val="20"/>
          <w:szCs w:val="24"/>
          <w:lang w:eastAsia="en-US"/>
        </w:rPr>
        <w:t>‘business as usual’</w:t>
      </w:r>
    </w:p>
    <w:p w14:paraId="397212BA" w14:textId="5C272082" w:rsidR="008E7D22" w:rsidRPr="00A06F71" w:rsidRDefault="00490248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p</w:t>
      </w:r>
      <w:r w:rsidR="008E7D22" w:rsidRPr="00A06F71">
        <w:rPr>
          <w:rFonts w:eastAsia="MS Mincho" w:cs="Times New Roman"/>
          <w:sz w:val="20"/>
          <w:szCs w:val="24"/>
          <w:lang w:eastAsia="en-US"/>
        </w:rPr>
        <w:t>rojects and/or programs currently or previously delivered</w:t>
      </w:r>
    </w:p>
    <w:p w14:paraId="6845402F" w14:textId="7AC25628" w:rsidR="008E7D22" w:rsidRDefault="0093147C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 xml:space="preserve">projects previously funded through the </w:t>
      </w:r>
      <w:r w:rsidR="00082439">
        <w:rPr>
          <w:rFonts w:eastAsia="MS Mincho" w:cs="Times New Roman"/>
          <w:sz w:val="20"/>
          <w:szCs w:val="24"/>
          <w:lang w:eastAsia="en-US"/>
        </w:rPr>
        <w:t xml:space="preserve">Social Partnerships Program, </w:t>
      </w:r>
      <w:r w:rsidRPr="00A06F71">
        <w:rPr>
          <w:rFonts w:eastAsia="MS Mincho" w:cs="Times New Roman"/>
          <w:sz w:val="20"/>
          <w:szCs w:val="24"/>
          <w:lang w:eastAsia="en-US"/>
        </w:rPr>
        <w:t>Social Innovation Partnership or Long Term Funding programs</w:t>
      </w:r>
    </w:p>
    <w:p w14:paraId="0C703758" w14:textId="371B7D20" w:rsidR="00CE7DD0" w:rsidRPr="00CE7DD0" w:rsidRDefault="00CE7DD0" w:rsidP="00CE7DD0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projects delivered by the City of Melbourne or services contracted by the City of Melbourne</w:t>
      </w:r>
    </w:p>
    <w:p w14:paraId="43BC4A61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capital works</w:t>
      </w:r>
    </w:p>
    <w:p w14:paraId="297E3605" w14:textId="6929C47C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projects based around a one-off event or experience</w:t>
      </w:r>
    </w:p>
    <w:p w14:paraId="0263B22D" w14:textId="33125F1B" w:rsidR="0093147C" w:rsidRPr="00A06F71" w:rsidRDefault="0093147C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projects that are solely for research purposes</w:t>
      </w:r>
    </w:p>
    <w:p w14:paraId="69EB1BEE" w14:textId="5008B8BF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 xml:space="preserve">auspiced </w:t>
      </w:r>
      <w:r w:rsidR="0093147C" w:rsidRPr="00A06F71">
        <w:rPr>
          <w:rFonts w:eastAsia="MS Mincho" w:cs="Times New Roman"/>
          <w:sz w:val="20"/>
          <w:szCs w:val="24"/>
          <w:lang w:eastAsia="en-US"/>
        </w:rPr>
        <w:t>applications</w:t>
      </w:r>
    </w:p>
    <w:p w14:paraId="7B9B698D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projects with a religious or political focus</w:t>
      </w:r>
    </w:p>
    <w:p w14:paraId="142D3C3D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fundraising activities, competitions, prizes or award events</w:t>
      </w:r>
    </w:p>
    <w:p w14:paraId="266CA6EF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interstate and international travel costs including travel costs for facilitators/consultants</w:t>
      </w:r>
    </w:p>
    <w:p w14:paraId="314CF033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 xml:space="preserve">projects that have already commenced or occurred </w:t>
      </w:r>
    </w:p>
    <w:p w14:paraId="6FA7920A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projects that are being, or have already been, funded through other City of Melbourne grant or sponsorship programs</w:t>
      </w:r>
    </w:p>
    <w:p w14:paraId="66618001" w14:textId="77777777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organisations with outstanding acquittals or debts owing to the City of Melbourne</w:t>
      </w:r>
    </w:p>
    <w:p w14:paraId="4578A6CA" w14:textId="65467F9C" w:rsidR="008E7D22" w:rsidRPr="00A06F71" w:rsidRDefault="008E7D22" w:rsidP="00A06F71">
      <w:pPr>
        <w:pStyle w:val="BodyText"/>
        <w:numPr>
          <w:ilvl w:val="0"/>
          <w:numId w:val="20"/>
        </w:numPr>
        <w:spacing w:line="360" w:lineRule="auto"/>
        <w:rPr>
          <w:rFonts w:eastAsia="MS Mincho" w:cs="Times New Roman"/>
          <w:sz w:val="20"/>
          <w:szCs w:val="24"/>
          <w:lang w:eastAsia="en-US"/>
        </w:rPr>
      </w:pPr>
      <w:r w:rsidRPr="00A06F71">
        <w:rPr>
          <w:rFonts w:eastAsia="MS Mincho" w:cs="Times New Roman"/>
          <w:sz w:val="20"/>
          <w:szCs w:val="24"/>
          <w:lang w:eastAsia="en-US"/>
        </w:rPr>
        <w:t>late submissions</w:t>
      </w:r>
      <w:r w:rsidR="009B74A6" w:rsidRPr="00A06F71">
        <w:rPr>
          <w:rFonts w:eastAsia="MS Mincho" w:cs="Times New Roman"/>
          <w:sz w:val="20"/>
          <w:szCs w:val="24"/>
          <w:lang w:eastAsia="en-US"/>
        </w:rPr>
        <w:t>.</w:t>
      </w:r>
    </w:p>
    <w:p w14:paraId="40A379F6" w14:textId="77777777" w:rsidR="008E7D22" w:rsidRPr="00BF0236" w:rsidRDefault="008E7D22" w:rsidP="00A06F71">
      <w:pPr>
        <w:pStyle w:val="Heading2"/>
      </w:pPr>
      <w:r w:rsidRPr="00A06F71">
        <w:rPr>
          <w:sz w:val="20"/>
          <w:szCs w:val="20"/>
        </w:rPr>
        <w:br w:type="page"/>
      </w:r>
      <w:bookmarkStart w:id="10" w:name="_Toc63160154"/>
      <w:r w:rsidRPr="00BF0236">
        <w:lastRenderedPageBreak/>
        <w:t>Funding Level</w:t>
      </w:r>
      <w:bookmarkEnd w:id="10"/>
    </w:p>
    <w:p w14:paraId="5234DA80" w14:textId="71F19060" w:rsidR="009B04CD" w:rsidRPr="00F6761D" w:rsidRDefault="008E7D22" w:rsidP="009B04CD">
      <w:pPr>
        <w:rPr>
          <w:szCs w:val="20"/>
        </w:rPr>
      </w:pPr>
      <w:r>
        <w:rPr>
          <w:rFonts w:cs="Arial"/>
          <w:szCs w:val="22"/>
        </w:rPr>
        <w:t xml:space="preserve">Applications for the </w:t>
      </w:r>
      <w:r w:rsidR="00902415">
        <w:t>SIP</w:t>
      </w:r>
      <w:r w:rsidR="00AA2C02">
        <w:t xml:space="preserve"> </w:t>
      </w:r>
      <w:r>
        <w:rPr>
          <w:rFonts w:cs="Arial"/>
          <w:szCs w:val="22"/>
        </w:rPr>
        <w:t>can b</w:t>
      </w:r>
      <w:r w:rsidR="00082439">
        <w:rPr>
          <w:rFonts w:cs="Arial"/>
          <w:szCs w:val="22"/>
        </w:rPr>
        <w:t>e made for any value between $25,000 and $8</w:t>
      </w:r>
      <w:r>
        <w:rPr>
          <w:rFonts w:cs="Arial"/>
          <w:szCs w:val="22"/>
        </w:rPr>
        <w:t>0,000 per year for a two</w:t>
      </w:r>
      <w:r w:rsidR="009B74A6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year period. </w:t>
      </w:r>
      <w:r w:rsidR="009B04CD" w:rsidRPr="00B8246D">
        <w:rPr>
          <w:szCs w:val="20"/>
        </w:rPr>
        <w:t>T</w:t>
      </w:r>
      <w:r w:rsidR="009B04CD" w:rsidRPr="00BB488C">
        <w:rPr>
          <w:szCs w:val="20"/>
        </w:rPr>
        <w:t xml:space="preserve">he </w:t>
      </w:r>
      <w:r w:rsidR="009B04CD">
        <w:rPr>
          <w:szCs w:val="20"/>
        </w:rPr>
        <w:t xml:space="preserve">program </w:t>
      </w:r>
      <w:r w:rsidR="009B04CD" w:rsidRPr="00F6761D">
        <w:rPr>
          <w:szCs w:val="20"/>
        </w:rPr>
        <w:t>support</w:t>
      </w:r>
      <w:r w:rsidR="009B04CD">
        <w:rPr>
          <w:szCs w:val="20"/>
        </w:rPr>
        <w:t>s</w:t>
      </w:r>
      <w:r w:rsidR="009B04CD" w:rsidRPr="00F6761D">
        <w:rPr>
          <w:szCs w:val="20"/>
        </w:rPr>
        <w:t xml:space="preserve"> not-for-profit organisations, social enterprises and B Corporations. </w:t>
      </w:r>
    </w:p>
    <w:p w14:paraId="295B282F" w14:textId="77777777" w:rsidR="008E7D22" w:rsidRPr="00BF0236" w:rsidRDefault="008E7D22" w:rsidP="008E7D22">
      <w:pPr>
        <w:pStyle w:val="Heading2"/>
      </w:pPr>
      <w:bookmarkStart w:id="11" w:name="_Toc63160155"/>
      <w:r w:rsidRPr="00BF0236">
        <w:t>Key Dates</w:t>
      </w:r>
      <w:bookmarkEnd w:id="11"/>
    </w:p>
    <w:p w14:paraId="3DEC474E" w14:textId="576EC920" w:rsidR="009B74A6" w:rsidRDefault="008E7D22" w:rsidP="00A06F71">
      <w:pPr>
        <w:pStyle w:val="ListBullet"/>
        <w:numPr>
          <w:ilvl w:val="0"/>
          <w:numId w:val="1"/>
        </w:numPr>
        <w:spacing w:line="276" w:lineRule="auto"/>
        <w:ind w:left="709" w:hanging="283"/>
      </w:pPr>
      <w:r w:rsidRPr="002D12EF">
        <w:t>Applications open 9am</w:t>
      </w:r>
      <w:r w:rsidR="009B74A6">
        <w:t xml:space="preserve"> on </w:t>
      </w:r>
      <w:r w:rsidR="00A744E1">
        <w:t>Monday 21 November</w:t>
      </w:r>
      <w:r w:rsidRPr="002D12EF">
        <w:t>.</w:t>
      </w:r>
    </w:p>
    <w:p w14:paraId="02845CE0" w14:textId="4DB2EC8A" w:rsidR="008E7D22" w:rsidRPr="002D12EF" w:rsidRDefault="008E7D22" w:rsidP="00A06F71">
      <w:pPr>
        <w:pStyle w:val="ListBullet"/>
        <w:numPr>
          <w:ilvl w:val="0"/>
          <w:numId w:val="1"/>
        </w:numPr>
        <w:spacing w:line="276" w:lineRule="auto"/>
        <w:ind w:left="709" w:hanging="283"/>
      </w:pPr>
      <w:r>
        <w:t>Info</w:t>
      </w:r>
      <w:r w:rsidR="00874D79">
        <w:t>rmati</w:t>
      </w:r>
      <w:r w:rsidR="0093147C">
        <w:t>on</w:t>
      </w:r>
      <w:r>
        <w:t xml:space="preserve"> </w:t>
      </w:r>
      <w:r w:rsidR="009B74A6">
        <w:t>s</w:t>
      </w:r>
      <w:r>
        <w:t xml:space="preserve">ession: </w:t>
      </w:r>
      <w:r w:rsidR="00A744E1">
        <w:t>Wednesday 7 December 10.00-11.00am</w:t>
      </w:r>
      <w:r w:rsidR="009B74A6">
        <w:t xml:space="preserve">. </w:t>
      </w:r>
    </w:p>
    <w:p w14:paraId="2AEB9D12" w14:textId="466FFE7C" w:rsidR="008E7D22" w:rsidRPr="002D12EF" w:rsidRDefault="008E7D22" w:rsidP="00A06F71">
      <w:pPr>
        <w:pStyle w:val="ListBullet"/>
        <w:numPr>
          <w:ilvl w:val="0"/>
          <w:numId w:val="1"/>
        </w:numPr>
        <w:spacing w:line="276" w:lineRule="auto"/>
        <w:ind w:firstLine="69"/>
      </w:pPr>
      <w:r w:rsidRPr="002D12EF">
        <w:t xml:space="preserve">Applications close </w:t>
      </w:r>
      <w:r w:rsidR="00997D65">
        <w:t>11.59</w:t>
      </w:r>
      <w:r w:rsidRPr="00A744E1">
        <w:t>pm</w:t>
      </w:r>
      <w:r w:rsidR="009B74A6" w:rsidRPr="00A744E1">
        <w:t xml:space="preserve"> on </w:t>
      </w:r>
      <w:r w:rsidR="00A744E1" w:rsidRPr="00A744E1">
        <w:t>Monday</w:t>
      </w:r>
      <w:r w:rsidR="00A744E1">
        <w:t xml:space="preserve"> 6 February</w:t>
      </w:r>
      <w:r w:rsidR="009B74A6">
        <w:t>.</w:t>
      </w:r>
    </w:p>
    <w:p w14:paraId="2BF58F03" w14:textId="4FD37C9A" w:rsidR="008E7D22" w:rsidRDefault="008E7D22" w:rsidP="00A06F71">
      <w:pPr>
        <w:pStyle w:val="ListBullet"/>
        <w:numPr>
          <w:ilvl w:val="0"/>
          <w:numId w:val="1"/>
        </w:numPr>
        <w:spacing w:line="276" w:lineRule="auto"/>
        <w:ind w:firstLine="69"/>
      </w:pPr>
      <w:r w:rsidRPr="00A744E1">
        <w:t>Applicants will be advised of the outcome of their application by</w:t>
      </w:r>
      <w:r w:rsidR="00DE358A" w:rsidRPr="00A744E1">
        <w:t xml:space="preserve"> </w:t>
      </w:r>
      <w:r w:rsidR="009B74A6" w:rsidRPr="00A744E1">
        <w:t>m</w:t>
      </w:r>
      <w:r w:rsidRPr="00A744E1">
        <w:t>id</w:t>
      </w:r>
      <w:r w:rsidR="009B74A6" w:rsidRPr="00A744E1">
        <w:t>-</w:t>
      </w:r>
      <w:r w:rsidR="00A744E1" w:rsidRPr="00A744E1">
        <w:t>June 2023</w:t>
      </w:r>
      <w:r w:rsidRPr="002D12EF">
        <w:t>.</w:t>
      </w:r>
    </w:p>
    <w:p w14:paraId="067C3DE9" w14:textId="4734F41B" w:rsidR="008E7D22" w:rsidRPr="00D01C37" w:rsidRDefault="008E7D22" w:rsidP="00A06F71">
      <w:pPr>
        <w:pStyle w:val="ListBullet"/>
        <w:numPr>
          <w:ilvl w:val="0"/>
          <w:numId w:val="1"/>
        </w:numPr>
        <w:spacing w:line="276" w:lineRule="auto"/>
        <w:ind w:left="709" w:hanging="283"/>
      </w:pPr>
      <w:r w:rsidRPr="00D01C37">
        <w:t xml:space="preserve">City of Melbourne will work with successful applicants to strengthen and refine project plans from </w:t>
      </w:r>
      <w:r w:rsidR="00D01C37" w:rsidRPr="00D01C37">
        <w:t>June to July</w:t>
      </w:r>
      <w:r w:rsidRPr="00D01C37">
        <w:t xml:space="preserve"> </w:t>
      </w:r>
      <w:r w:rsidR="00D01C37" w:rsidRPr="00D01C37">
        <w:t>2023</w:t>
      </w:r>
      <w:r w:rsidR="009B74A6" w:rsidRPr="00D01C37">
        <w:t>.</w:t>
      </w:r>
    </w:p>
    <w:p w14:paraId="675FC29F" w14:textId="624C4A6D" w:rsidR="008E7D22" w:rsidRPr="00D01C37" w:rsidRDefault="008E7D22" w:rsidP="00A06F71">
      <w:pPr>
        <w:pStyle w:val="ListBullet"/>
        <w:numPr>
          <w:ilvl w:val="0"/>
          <w:numId w:val="1"/>
        </w:numPr>
        <w:spacing w:line="276" w:lineRule="auto"/>
        <w:ind w:firstLine="69"/>
      </w:pPr>
      <w:r w:rsidRPr="00D01C37">
        <w:t>Successful applicants will receive funding to launch their projects from August 2021</w:t>
      </w:r>
      <w:r w:rsidR="009B74A6" w:rsidRPr="00D01C37">
        <w:t>.</w:t>
      </w:r>
    </w:p>
    <w:p w14:paraId="5FBA49B1" w14:textId="17481F51" w:rsidR="008E7D22" w:rsidRPr="00D01C37" w:rsidRDefault="008E7D22" w:rsidP="00A06F71">
      <w:pPr>
        <w:pStyle w:val="ListBullet"/>
        <w:numPr>
          <w:ilvl w:val="0"/>
          <w:numId w:val="1"/>
        </w:numPr>
        <w:spacing w:line="276" w:lineRule="auto"/>
        <w:ind w:left="709" w:hanging="283"/>
      </w:pPr>
      <w:r w:rsidRPr="00D01C37">
        <w:t xml:space="preserve">Second year funding will be distributed from </w:t>
      </w:r>
      <w:r w:rsidR="00D01C37" w:rsidRPr="00D01C37">
        <w:t>July 2024</w:t>
      </w:r>
      <w:r w:rsidRPr="00D01C37">
        <w:t xml:space="preserve"> pending successful achievement of annual KPIs.</w:t>
      </w:r>
    </w:p>
    <w:p w14:paraId="08A9F5C7" w14:textId="45B62692" w:rsidR="008E7D22" w:rsidRPr="00D01C37" w:rsidRDefault="008E7D22" w:rsidP="00A06F71">
      <w:pPr>
        <w:pStyle w:val="ListBullet"/>
        <w:numPr>
          <w:ilvl w:val="0"/>
          <w:numId w:val="1"/>
        </w:numPr>
        <w:spacing w:line="276" w:lineRule="auto"/>
        <w:ind w:firstLine="69"/>
      </w:pPr>
      <w:r w:rsidRPr="00D01C37">
        <w:t>Funded</w:t>
      </w:r>
      <w:r w:rsidR="00DE358A" w:rsidRPr="00D01C37">
        <w:t xml:space="preserve"> projects must be completed by </w:t>
      </w:r>
      <w:r w:rsidR="00D01C37" w:rsidRPr="00D01C37">
        <w:t>30 June 2025</w:t>
      </w:r>
      <w:r w:rsidRPr="00D01C37">
        <w:t>.</w:t>
      </w:r>
    </w:p>
    <w:p w14:paraId="7B468B09" w14:textId="77777777" w:rsidR="008E7D22" w:rsidRPr="00BF0236" w:rsidRDefault="008E7D22" w:rsidP="008E7D22">
      <w:pPr>
        <w:pStyle w:val="Heading2"/>
      </w:pPr>
      <w:bookmarkStart w:id="12" w:name="_Toc63160156"/>
      <w:r w:rsidRPr="00BF0236">
        <w:t>Assessment Process</w:t>
      </w:r>
      <w:bookmarkEnd w:id="12"/>
    </w:p>
    <w:p w14:paraId="5C50DDDE" w14:textId="5D9F14DB" w:rsidR="008E7D22" w:rsidRPr="002149F5" w:rsidRDefault="008E7D22" w:rsidP="008E7D22">
      <w:pPr>
        <w:rPr>
          <w:rFonts w:cs="Arial"/>
          <w:szCs w:val="22"/>
        </w:rPr>
      </w:pPr>
      <w:r w:rsidRPr="002149F5">
        <w:rPr>
          <w:rFonts w:cs="Arial"/>
          <w:szCs w:val="22"/>
        </w:rPr>
        <w:t xml:space="preserve">After the </w:t>
      </w:r>
      <w:r>
        <w:rPr>
          <w:rFonts w:cs="Arial"/>
          <w:szCs w:val="22"/>
        </w:rPr>
        <w:t xml:space="preserve">application period </w:t>
      </w:r>
      <w:r w:rsidR="009B04CD">
        <w:rPr>
          <w:rFonts w:cs="Arial"/>
          <w:szCs w:val="22"/>
        </w:rPr>
        <w:t>has closed and applications received</w:t>
      </w:r>
      <w:r w:rsidRPr="002149F5">
        <w:rPr>
          <w:rFonts w:cs="Arial"/>
          <w:szCs w:val="22"/>
        </w:rPr>
        <w:t>:</w:t>
      </w:r>
    </w:p>
    <w:p w14:paraId="255C6265" w14:textId="4B0A36C6" w:rsidR="008E7D22" w:rsidRPr="002149F5" w:rsidRDefault="009B04CD" w:rsidP="00A06F71">
      <w:pPr>
        <w:pStyle w:val="ListBullet"/>
        <w:numPr>
          <w:ilvl w:val="0"/>
          <w:numId w:val="1"/>
        </w:numPr>
        <w:spacing w:line="360" w:lineRule="auto"/>
        <w:ind w:left="709" w:hanging="283"/>
      </w:pPr>
      <w:r>
        <w:t xml:space="preserve">Applicant organisations will receive an </w:t>
      </w:r>
      <w:r w:rsidR="008E7D22" w:rsidRPr="002149F5">
        <w:t xml:space="preserve">email </w:t>
      </w:r>
      <w:r>
        <w:t xml:space="preserve">confirming receipt of </w:t>
      </w:r>
      <w:r w:rsidR="008E7D22" w:rsidRPr="002149F5">
        <w:t>application</w:t>
      </w:r>
      <w:r w:rsidR="008E7D22">
        <w:t>.</w:t>
      </w:r>
    </w:p>
    <w:p w14:paraId="643780E0" w14:textId="463E0628" w:rsidR="008E7D22" w:rsidRDefault="000C5791" w:rsidP="00A06F71">
      <w:pPr>
        <w:pStyle w:val="ListBullet"/>
        <w:numPr>
          <w:ilvl w:val="0"/>
          <w:numId w:val="1"/>
        </w:numPr>
        <w:spacing w:line="360" w:lineRule="auto"/>
        <w:ind w:left="709" w:hanging="283"/>
      </w:pPr>
      <w:r>
        <w:t>Eligible a</w:t>
      </w:r>
      <w:r w:rsidR="008E7D22">
        <w:t>pplicati</w:t>
      </w:r>
      <w:r w:rsidR="00E16B3E">
        <w:t>on</w:t>
      </w:r>
      <w:r w:rsidR="009B74A6">
        <w:t>s</w:t>
      </w:r>
      <w:r w:rsidR="00202D85">
        <w:t xml:space="preserve"> will be</w:t>
      </w:r>
      <w:r w:rsidR="00E16B3E">
        <w:t xml:space="preserve"> a</w:t>
      </w:r>
      <w:r w:rsidR="008E7D22" w:rsidRPr="002149F5">
        <w:t>sses</w:t>
      </w:r>
      <w:r w:rsidR="00E16B3E">
        <w:t xml:space="preserve">sed by an external </w:t>
      </w:r>
      <w:r>
        <w:t>P</w:t>
      </w:r>
      <w:r w:rsidR="00E16B3E">
        <w:t xml:space="preserve">anel. </w:t>
      </w:r>
    </w:p>
    <w:p w14:paraId="4057F674" w14:textId="2C027D26" w:rsidR="008E7D22" w:rsidRDefault="00E16B3E" w:rsidP="00A06F71">
      <w:pPr>
        <w:pStyle w:val="ListBullet"/>
        <w:numPr>
          <w:ilvl w:val="0"/>
          <w:numId w:val="1"/>
        </w:numPr>
        <w:spacing w:line="360" w:lineRule="auto"/>
        <w:ind w:left="709" w:hanging="283"/>
      </w:pPr>
      <w:r>
        <w:t xml:space="preserve">The </w:t>
      </w:r>
      <w:r w:rsidR="000C5791">
        <w:t>P</w:t>
      </w:r>
      <w:r>
        <w:t>anel recommend</w:t>
      </w:r>
      <w:r w:rsidR="009B74A6">
        <w:t>s</w:t>
      </w:r>
      <w:r>
        <w:t xml:space="preserve"> applications to </w:t>
      </w:r>
      <w:r w:rsidR="008E7D22">
        <w:t>Council for endorsement.</w:t>
      </w:r>
    </w:p>
    <w:p w14:paraId="09969B42" w14:textId="3FC9549F" w:rsidR="008E7D22" w:rsidRPr="002149F5" w:rsidRDefault="008E7D22" w:rsidP="00A06F71">
      <w:pPr>
        <w:pStyle w:val="ListBullet"/>
        <w:numPr>
          <w:ilvl w:val="0"/>
          <w:numId w:val="1"/>
        </w:numPr>
        <w:spacing w:line="360" w:lineRule="auto"/>
        <w:ind w:left="709" w:hanging="283"/>
      </w:pPr>
      <w:r w:rsidRPr="002149F5">
        <w:t>All applicants will receive</w:t>
      </w:r>
      <w:r w:rsidR="00750176">
        <w:t xml:space="preserve"> </w:t>
      </w:r>
      <w:r w:rsidR="009B74A6">
        <w:t xml:space="preserve">an </w:t>
      </w:r>
      <w:r w:rsidR="00750176">
        <w:t>email</w:t>
      </w:r>
      <w:r w:rsidRPr="002149F5">
        <w:t xml:space="preserve"> </w:t>
      </w:r>
      <w:r>
        <w:t>notice of the result of their application.</w:t>
      </w:r>
      <w:r w:rsidR="00750176">
        <w:t xml:space="preserve"> </w:t>
      </w:r>
      <w:r w:rsidR="006814F5">
        <w:t>Information about grants decisions will not be given over the phone.</w:t>
      </w:r>
    </w:p>
    <w:p w14:paraId="71CEE1A7" w14:textId="77777777" w:rsidR="008E7D22" w:rsidRPr="004B6AFE" w:rsidRDefault="008E7D22" w:rsidP="00A06F71">
      <w:pPr>
        <w:pStyle w:val="ListBullet"/>
        <w:numPr>
          <w:ilvl w:val="0"/>
          <w:numId w:val="1"/>
        </w:numPr>
        <w:spacing w:line="360" w:lineRule="auto"/>
        <w:ind w:left="709" w:hanging="283"/>
      </w:pPr>
      <w:r w:rsidRPr="002149F5">
        <w:t xml:space="preserve">The list of successful applicants will be published on the City of Melbourne’s website after all applicants have been notified of the outcome of their application. </w:t>
      </w:r>
    </w:p>
    <w:p w14:paraId="28B3CA17" w14:textId="77777777" w:rsidR="008E7D22" w:rsidRPr="00BF0236" w:rsidRDefault="008E7D22" w:rsidP="008E7D22">
      <w:pPr>
        <w:pStyle w:val="Heading2"/>
      </w:pPr>
      <w:bookmarkStart w:id="13" w:name="_Assessment_criteria"/>
      <w:bookmarkEnd w:id="13"/>
      <w:r>
        <w:br w:type="page"/>
      </w:r>
      <w:bookmarkStart w:id="14" w:name="_Toc63160157"/>
      <w:r w:rsidRPr="00BF0236">
        <w:lastRenderedPageBreak/>
        <w:t>Assessment Criteria</w:t>
      </w:r>
      <w:bookmarkEnd w:id="14"/>
      <w:r>
        <w:t xml:space="preserve"> </w:t>
      </w:r>
    </w:p>
    <w:p w14:paraId="145CA91A" w14:textId="12979820" w:rsidR="008E7D22" w:rsidRDefault="00902415" w:rsidP="008E7D22">
      <w:pPr>
        <w:spacing w:after="240"/>
        <w:rPr>
          <w:rFonts w:cs="Arial"/>
          <w:szCs w:val="22"/>
        </w:rPr>
      </w:pPr>
      <w:r>
        <w:rPr>
          <w:rFonts w:cs="Arial"/>
          <w:szCs w:val="22"/>
        </w:rPr>
        <w:t>SIP</w:t>
      </w:r>
      <w:r w:rsidR="008E7D22">
        <w:rPr>
          <w:rFonts w:cs="Arial"/>
          <w:szCs w:val="22"/>
        </w:rPr>
        <w:t xml:space="preserve"> applications are</w:t>
      </w:r>
      <w:r w:rsidR="006768C2">
        <w:rPr>
          <w:rFonts w:cs="Arial"/>
          <w:szCs w:val="22"/>
        </w:rPr>
        <w:t xml:space="preserve"> considered against four broad criteria listed here and including guiding questions for applicants. </w:t>
      </w:r>
      <w:r w:rsidR="000C5791">
        <w:rPr>
          <w:rFonts w:cs="Arial"/>
          <w:szCs w:val="22"/>
        </w:rPr>
        <w:t xml:space="preserve">Applications must </w:t>
      </w:r>
      <w:r w:rsidR="008E7D22" w:rsidRPr="002149F5">
        <w:rPr>
          <w:rFonts w:cs="Arial"/>
          <w:szCs w:val="22"/>
        </w:rPr>
        <w:t>resp</w:t>
      </w:r>
      <w:r w:rsidR="008E7D22">
        <w:rPr>
          <w:rFonts w:cs="Arial"/>
          <w:szCs w:val="22"/>
        </w:rPr>
        <w:t>ond to the assess</w:t>
      </w:r>
      <w:r w:rsidR="000C5791">
        <w:rPr>
          <w:rFonts w:cs="Arial"/>
          <w:szCs w:val="22"/>
        </w:rPr>
        <w:t>ment criteria</w:t>
      </w:r>
      <w:r w:rsidR="008E7D22">
        <w:rPr>
          <w:rFonts w:cs="Arial"/>
          <w:szCs w:val="22"/>
        </w:rPr>
        <w:t>.</w:t>
      </w:r>
    </w:p>
    <w:p w14:paraId="41D00EA1" w14:textId="1026BE72" w:rsidR="008E7D22" w:rsidRDefault="005D40E8" w:rsidP="008E7D22">
      <w:pPr>
        <w:pStyle w:val="Heading4"/>
        <w:numPr>
          <w:ilvl w:val="0"/>
          <w:numId w:val="4"/>
        </w:numPr>
      </w:pPr>
      <w:r>
        <w:t>A</w:t>
      </w:r>
      <w:r w:rsidR="001B5382">
        <w:t xml:space="preserve">ddressing </w:t>
      </w:r>
      <w:r>
        <w:t xml:space="preserve">purpose, </w:t>
      </w:r>
      <w:r w:rsidR="0049306C">
        <w:t>s</w:t>
      </w:r>
      <w:r w:rsidR="00874D79">
        <w:t>ocial priorities</w:t>
      </w:r>
      <w:r>
        <w:t xml:space="preserve"> /</w:t>
      </w:r>
      <w:r w:rsidR="001B5382">
        <w:t xml:space="preserve"> issues</w:t>
      </w:r>
      <w:r w:rsidR="0049306C">
        <w:t xml:space="preserve"> </w:t>
      </w:r>
      <w:r w:rsidR="00874D79">
        <w:t xml:space="preserve">and </w:t>
      </w:r>
      <w:r w:rsidR="001B5382">
        <w:t xml:space="preserve">priority </w:t>
      </w:r>
      <w:r w:rsidR="00195544">
        <w:t xml:space="preserve">local </w:t>
      </w:r>
      <w:r w:rsidR="000C5791">
        <w:t>people and groups</w:t>
      </w:r>
      <w:r w:rsidR="00874D79">
        <w:t xml:space="preserve"> experiencing disadvantage </w:t>
      </w:r>
    </w:p>
    <w:p w14:paraId="65CE1B91" w14:textId="019AA784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Does the proposal align to the purpose of Social </w:t>
      </w:r>
      <w:r w:rsidR="00082439">
        <w:t>Investment</w:t>
      </w:r>
      <w:r>
        <w:t xml:space="preserve"> Program?</w:t>
      </w:r>
    </w:p>
    <w:p w14:paraId="2F0464CA" w14:textId="76ACDBC4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Does the proposal address a social priority area for the City of Melbourne?</w:t>
      </w:r>
    </w:p>
    <w:p w14:paraId="190017A3" w14:textId="77777777" w:rsidR="008352C8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Is there a clearly identified</w:t>
      </w:r>
      <w:r w:rsidR="008352C8">
        <w:t xml:space="preserve"> need for the proposed project? Has evidence of the need been provided? </w:t>
      </w:r>
    </w:p>
    <w:p w14:paraId="69DAB9F1" w14:textId="45FB0F2D" w:rsidR="00472D71" w:rsidRDefault="008352C8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Has the community cohort</w:t>
      </w:r>
      <w:r w:rsidR="000C5791">
        <w:t xml:space="preserve">(s) participants been identified? How </w:t>
      </w:r>
      <w:r w:rsidR="00874D79">
        <w:t xml:space="preserve">will the </w:t>
      </w:r>
      <w:r w:rsidR="000C5791">
        <w:t>participants benefit?</w:t>
      </w:r>
      <w:r>
        <w:t xml:space="preserve"> </w:t>
      </w:r>
    </w:p>
    <w:p w14:paraId="1CDFA0A1" w14:textId="6A902921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Has the applicant appropriately engaged with target participants and other community stakeholders prior to submitting the application? </w:t>
      </w:r>
      <w:r w:rsidR="008352C8">
        <w:t xml:space="preserve">What is the evidence of this engagement? </w:t>
      </w:r>
    </w:p>
    <w:p w14:paraId="4A21F6BC" w14:textId="0906F05E" w:rsidR="008E7D22" w:rsidRDefault="008E7D22" w:rsidP="008E7D22">
      <w:pPr>
        <w:pStyle w:val="Heading4"/>
        <w:numPr>
          <w:ilvl w:val="0"/>
          <w:numId w:val="4"/>
        </w:numPr>
      </w:pPr>
      <w:r>
        <w:t xml:space="preserve">Impact </w:t>
      </w:r>
      <w:r w:rsidR="00750176">
        <w:t xml:space="preserve"> </w:t>
      </w:r>
    </w:p>
    <w:p w14:paraId="2A96380E" w14:textId="1DD8A999" w:rsidR="002747A2" w:rsidRPr="0038791D" w:rsidRDefault="002747A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 w:rsidRPr="0038791D">
        <w:t>Will the proposal be successful in addressing the identified need?</w:t>
      </w:r>
    </w:p>
    <w:p w14:paraId="79763DC0" w14:textId="1D8A4218" w:rsidR="002747A2" w:rsidRPr="0038791D" w:rsidRDefault="008E7D22" w:rsidP="002747A2">
      <w:pPr>
        <w:pStyle w:val="ListBullet"/>
        <w:numPr>
          <w:ilvl w:val="0"/>
          <w:numId w:val="7"/>
        </w:numPr>
        <w:spacing w:line="276" w:lineRule="auto"/>
        <w:ind w:left="1134" w:hanging="425"/>
      </w:pPr>
      <w:r w:rsidRPr="0038791D">
        <w:t>Will the pro</w:t>
      </w:r>
      <w:r w:rsidR="000C5791" w:rsidRPr="0038791D">
        <w:t xml:space="preserve">posal create positive </w:t>
      </w:r>
      <w:r w:rsidR="002747A2" w:rsidRPr="0038791D">
        <w:t xml:space="preserve">long term </w:t>
      </w:r>
      <w:r w:rsidR="000C5791" w:rsidRPr="0038791D">
        <w:t>outcomes for the targeted community cohort(s)?</w:t>
      </w:r>
    </w:p>
    <w:p w14:paraId="6410C2C3" w14:textId="3F36EE0E" w:rsidR="008E7D22" w:rsidRDefault="000C5791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Will the proposed project be sustainable beyond the two year funding</w:t>
      </w:r>
      <w:r w:rsidR="008E7D22">
        <w:t xml:space="preserve">? </w:t>
      </w:r>
    </w:p>
    <w:p w14:paraId="720C8EED" w14:textId="77777777" w:rsidR="008E7D22" w:rsidRDefault="008E7D22" w:rsidP="008E7D22">
      <w:pPr>
        <w:pStyle w:val="Heading4"/>
        <w:numPr>
          <w:ilvl w:val="0"/>
          <w:numId w:val="4"/>
        </w:numPr>
      </w:pPr>
      <w:r>
        <w:t xml:space="preserve">Organisational capacity and partners </w:t>
      </w:r>
    </w:p>
    <w:p w14:paraId="66D3FD00" w14:textId="41D29D93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Is the scope of the proposal appropriate to the organisation’s resources and expertise?</w:t>
      </w:r>
      <w:r w:rsidR="009B04CD">
        <w:t xml:space="preserve"> Do they demonstrate capacity to deliver? </w:t>
      </w:r>
    </w:p>
    <w:p w14:paraId="6D9DE035" w14:textId="47125E9E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Is the </w:t>
      </w:r>
      <w:r w:rsidR="00472D71">
        <w:t>proposal well</w:t>
      </w:r>
      <w:r w:rsidR="009B74A6">
        <w:t>-</w:t>
      </w:r>
      <w:r w:rsidR="00472D71">
        <w:t>planned with clear and achievable deliverables and</w:t>
      </w:r>
      <w:r>
        <w:t xml:space="preserve"> timeframe</w:t>
      </w:r>
      <w:r w:rsidR="00472D71">
        <w:t>s</w:t>
      </w:r>
      <w:r>
        <w:t>?</w:t>
      </w:r>
    </w:p>
    <w:p w14:paraId="5CAF5115" w14:textId="24B3116C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Does the proposal identify appropriate partne</w:t>
      </w:r>
      <w:r w:rsidR="00472D71">
        <w:t xml:space="preserve">rs for collaboration? </w:t>
      </w:r>
      <w:r w:rsidR="009B04CD">
        <w:t>I</w:t>
      </w:r>
      <w:r w:rsidR="005D40E8">
        <w:t xml:space="preserve">s the collaboration </w:t>
      </w:r>
      <w:r w:rsidR="004F1E71">
        <w:t>well-articulated</w:t>
      </w:r>
      <w:r w:rsidR="005D40E8">
        <w:t>?</w:t>
      </w:r>
    </w:p>
    <w:p w14:paraId="4CC667F9" w14:textId="26C4B8EE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Does the organisation have a track record of </w:t>
      </w:r>
      <w:r w:rsidR="00472D71">
        <w:t>successful project delivery of similar or other type</w:t>
      </w:r>
      <w:r>
        <w:t>?</w:t>
      </w:r>
      <w:r w:rsidR="009B04CD">
        <w:t xml:space="preserve"> Has the organi</w:t>
      </w:r>
      <w:r w:rsidR="009B74A6">
        <w:t>s</w:t>
      </w:r>
      <w:r w:rsidR="009B04CD">
        <w:t>ation provided evidence of previous success?</w:t>
      </w:r>
    </w:p>
    <w:p w14:paraId="728F9106" w14:textId="77777777" w:rsidR="008E7D22" w:rsidRDefault="00750176" w:rsidP="008E7D22">
      <w:pPr>
        <w:pStyle w:val="Heading4"/>
        <w:numPr>
          <w:ilvl w:val="0"/>
          <w:numId w:val="4"/>
        </w:numPr>
      </w:pPr>
      <w:r>
        <w:t xml:space="preserve">Budget </w:t>
      </w:r>
    </w:p>
    <w:p w14:paraId="08BB7DA8" w14:textId="77777777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Does the budget accurately reflect the scope and scale of the proposal?</w:t>
      </w:r>
    </w:p>
    <w:p w14:paraId="1BD04DDB" w14:textId="77777777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Have other funding sources been identified? </w:t>
      </w:r>
    </w:p>
    <w:p w14:paraId="21478A66" w14:textId="67775D8E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Have the resources that are required to deliver the project been clearly identified?</w:t>
      </w:r>
    </w:p>
    <w:p w14:paraId="694D0F5D" w14:textId="2EE148CA" w:rsidR="009B04CD" w:rsidRDefault="009B04CD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Is there sufficient detail in the budget so as to clearly identify items of expenditure and income? </w:t>
      </w:r>
    </w:p>
    <w:p w14:paraId="50953B9A" w14:textId="77777777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>Does the total revenue match the total expenses?</w:t>
      </w:r>
    </w:p>
    <w:p w14:paraId="081C66E7" w14:textId="77777777" w:rsidR="008E7D22" w:rsidRDefault="008E7D22" w:rsidP="00A06F71">
      <w:pPr>
        <w:pStyle w:val="ListBullet"/>
        <w:numPr>
          <w:ilvl w:val="0"/>
          <w:numId w:val="7"/>
        </w:numPr>
        <w:spacing w:line="276" w:lineRule="auto"/>
        <w:ind w:left="1134" w:hanging="425"/>
      </w:pPr>
      <w:r>
        <w:t xml:space="preserve">Have quotes been provided to support capital purchases (if applicable)? </w:t>
      </w:r>
    </w:p>
    <w:p w14:paraId="44A46B3B" w14:textId="77777777" w:rsidR="008E7D22" w:rsidRPr="00BF0236" w:rsidRDefault="008E7D22" w:rsidP="008E7D22">
      <w:pPr>
        <w:pStyle w:val="Heading3"/>
      </w:pPr>
      <w:bookmarkStart w:id="15" w:name="_Toc506466375"/>
      <w:bookmarkStart w:id="16" w:name="_Toc506211296"/>
      <w:r>
        <w:br w:type="page"/>
      </w:r>
      <w:bookmarkStart w:id="17" w:name="_Toc63160158"/>
      <w:r w:rsidRPr="00BF0236">
        <w:lastRenderedPageBreak/>
        <w:t>Additional Assessment Notes</w:t>
      </w:r>
      <w:bookmarkEnd w:id="15"/>
      <w:bookmarkEnd w:id="16"/>
      <w:bookmarkEnd w:id="17"/>
    </w:p>
    <w:p w14:paraId="72B2A2ED" w14:textId="77777777" w:rsidR="008E7D22" w:rsidRDefault="008E7D22" w:rsidP="008E7D22">
      <w:pPr>
        <w:spacing w:after="240"/>
        <w:rPr>
          <w:rFonts w:cs="Arial"/>
          <w:szCs w:val="22"/>
        </w:rPr>
      </w:pPr>
      <w:r>
        <w:rPr>
          <w:rFonts w:cs="Arial"/>
          <w:szCs w:val="22"/>
        </w:rPr>
        <w:t>City of Melbourne reserves the right to:</w:t>
      </w:r>
    </w:p>
    <w:p w14:paraId="4A215EE6" w14:textId="77777777" w:rsidR="008E7D22" w:rsidRDefault="008E7D22" w:rsidP="008E7D22">
      <w:pPr>
        <w:pStyle w:val="ListBullet"/>
        <w:numPr>
          <w:ilvl w:val="0"/>
          <w:numId w:val="7"/>
        </w:numPr>
        <w:ind w:firstLine="210"/>
      </w:pPr>
      <w:r>
        <w:t>not consider applications that do not meet the eligibility or assessment criteria</w:t>
      </w:r>
    </w:p>
    <w:p w14:paraId="7D4280AE" w14:textId="77777777" w:rsidR="008E7D22" w:rsidRDefault="008E7D22" w:rsidP="008E7D22">
      <w:pPr>
        <w:pStyle w:val="ListBullet"/>
        <w:numPr>
          <w:ilvl w:val="0"/>
          <w:numId w:val="7"/>
        </w:numPr>
        <w:ind w:firstLine="210"/>
      </w:pPr>
      <w:r>
        <w:t>request further information to inform our assessment</w:t>
      </w:r>
    </w:p>
    <w:p w14:paraId="7B4F9F53" w14:textId="4B107576" w:rsidR="008E7D22" w:rsidRDefault="008E7D22" w:rsidP="008E7D22">
      <w:pPr>
        <w:pStyle w:val="ListBullet"/>
        <w:numPr>
          <w:ilvl w:val="0"/>
          <w:numId w:val="7"/>
        </w:numPr>
        <w:ind w:firstLine="210"/>
      </w:pPr>
      <w:r>
        <w:t>recommend partial funding, in consultation with the applicant</w:t>
      </w:r>
      <w:r w:rsidR="009B74A6">
        <w:t>.</w:t>
      </w:r>
    </w:p>
    <w:p w14:paraId="38A026C4" w14:textId="7E5C8019" w:rsidR="008E7D22" w:rsidRDefault="00750176" w:rsidP="008E7D22">
      <w:pPr>
        <w:pStyle w:val="ListBullet"/>
        <w:numPr>
          <w:ilvl w:val="0"/>
          <w:numId w:val="0"/>
        </w:numPr>
      </w:pPr>
      <w:r>
        <w:t>P</w:t>
      </w:r>
      <w:r w:rsidR="008E7D22">
        <w:t xml:space="preserve">ermit requirements apply for projects. If relevant, these should be outlined in the application. (Refer to the </w:t>
      </w:r>
      <w:hyperlink r:id="rId14" w:history="1">
        <w:r w:rsidR="008E7D22" w:rsidRPr="00957031">
          <w:rPr>
            <w:rStyle w:val="Hyperlink"/>
          </w:rPr>
          <w:t>City of Melbourne website</w:t>
        </w:r>
      </w:hyperlink>
      <w:r w:rsidR="008E7D22">
        <w:rPr>
          <w:rStyle w:val="FootnoteReference"/>
        </w:rPr>
        <w:footnoteReference w:id="6"/>
      </w:r>
      <w:r w:rsidR="008E7D22">
        <w:t xml:space="preserve"> for permits required within the City of Melbourne)</w:t>
      </w:r>
      <w:r w:rsidR="009B74A6">
        <w:t>.</w:t>
      </w:r>
    </w:p>
    <w:p w14:paraId="72FC1188" w14:textId="63F751A9" w:rsidR="008E7D22" w:rsidRPr="00730BFE" w:rsidRDefault="008E7D22" w:rsidP="008E7D22">
      <w:pPr>
        <w:pStyle w:val="ListBullet"/>
        <w:numPr>
          <w:ilvl w:val="0"/>
          <w:numId w:val="0"/>
        </w:numPr>
      </w:pPr>
      <w:r>
        <w:t xml:space="preserve">If quotes and/or other proposed services are provided by </w:t>
      </w:r>
      <w:r w:rsidRPr="00730BFE">
        <w:t>famil</w:t>
      </w:r>
      <w:r>
        <w:t>y, friends or committee members, this must be declared in the application</w:t>
      </w:r>
      <w:r w:rsidR="009B74A6">
        <w:t>.</w:t>
      </w:r>
    </w:p>
    <w:p w14:paraId="4B397090" w14:textId="77777777" w:rsidR="008E7D22" w:rsidRPr="00BF0236" w:rsidRDefault="008E7D22" w:rsidP="008E7D22">
      <w:pPr>
        <w:pStyle w:val="Heading2"/>
      </w:pPr>
      <w:bookmarkStart w:id="18" w:name="_Toc63160159"/>
      <w:r w:rsidRPr="00BF0236">
        <w:t>Lobbying</w:t>
      </w:r>
      <w:bookmarkEnd w:id="18"/>
    </w:p>
    <w:p w14:paraId="75A01C5A" w14:textId="77777777" w:rsidR="008E7D22" w:rsidRPr="002149F5" w:rsidRDefault="008E7D22" w:rsidP="008E7D22">
      <w:pPr>
        <w:spacing w:after="240"/>
        <w:rPr>
          <w:rFonts w:cs="Arial"/>
          <w:szCs w:val="22"/>
        </w:rPr>
      </w:pPr>
      <w:r w:rsidRPr="008C5969">
        <w:rPr>
          <w:rFonts w:cs="Arial"/>
          <w:szCs w:val="20"/>
        </w:rPr>
        <w:t xml:space="preserve">Canvassing or lobbying </w:t>
      </w:r>
      <w:r>
        <w:rPr>
          <w:rFonts w:cs="Arial"/>
          <w:szCs w:val="20"/>
        </w:rPr>
        <w:t xml:space="preserve">in relation to an </w:t>
      </w:r>
      <w:r w:rsidRPr="008C5969">
        <w:rPr>
          <w:rFonts w:cs="Arial"/>
          <w:szCs w:val="20"/>
        </w:rPr>
        <w:t xml:space="preserve">application is </w:t>
      </w:r>
      <w:r>
        <w:rPr>
          <w:rFonts w:cs="Arial"/>
          <w:szCs w:val="20"/>
        </w:rPr>
        <w:t xml:space="preserve">strictly </w:t>
      </w:r>
      <w:r w:rsidRPr="008C5969">
        <w:rPr>
          <w:rFonts w:cs="Arial"/>
          <w:szCs w:val="20"/>
        </w:rPr>
        <w:t>prohibited during the</w:t>
      </w:r>
      <w:r>
        <w:rPr>
          <w:rFonts w:cs="Arial"/>
          <w:szCs w:val="22"/>
        </w:rPr>
        <w:t xml:space="preserve"> application process. </w:t>
      </w:r>
      <w:r w:rsidRPr="002149F5">
        <w:rPr>
          <w:rFonts w:cs="Arial"/>
          <w:szCs w:val="22"/>
        </w:rPr>
        <w:t>No further consideration will be given to an application submitted by an appl</w:t>
      </w:r>
      <w:r>
        <w:rPr>
          <w:rFonts w:cs="Arial"/>
          <w:szCs w:val="22"/>
        </w:rPr>
        <w:t>icant that canvasses or lobbies</w:t>
      </w:r>
      <w:r w:rsidRPr="008C59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the Lord Mayor, City of Melbourne </w:t>
      </w:r>
      <w:r w:rsidRPr="008C5969">
        <w:rPr>
          <w:rFonts w:cs="Arial"/>
          <w:szCs w:val="20"/>
        </w:rPr>
        <w:t>councillors</w:t>
      </w:r>
      <w:r>
        <w:rPr>
          <w:rFonts w:cs="Arial"/>
          <w:szCs w:val="20"/>
        </w:rPr>
        <w:t xml:space="preserve"> or</w:t>
      </w:r>
      <w:r w:rsidRPr="008C5969">
        <w:rPr>
          <w:rFonts w:cs="Arial"/>
          <w:szCs w:val="20"/>
        </w:rPr>
        <w:t xml:space="preserve"> employees of the City of Melbourne</w:t>
      </w:r>
      <w:r>
        <w:rPr>
          <w:rFonts w:cs="Arial"/>
          <w:szCs w:val="20"/>
        </w:rPr>
        <w:t xml:space="preserve">. </w:t>
      </w:r>
    </w:p>
    <w:p w14:paraId="1A6C92F2" w14:textId="77777777" w:rsidR="008E7D22" w:rsidRPr="00BF0236" w:rsidRDefault="008E7D22" w:rsidP="008E7D22">
      <w:pPr>
        <w:pStyle w:val="Heading2"/>
      </w:pPr>
      <w:bookmarkStart w:id="19" w:name="_Grant_terms_and"/>
      <w:bookmarkStart w:id="20" w:name="_Toc63160160"/>
      <w:bookmarkEnd w:id="19"/>
      <w:r>
        <w:t>Grant Terms a</w:t>
      </w:r>
      <w:r w:rsidRPr="00BF0236">
        <w:t>nd Conditions</w:t>
      </w:r>
      <w:bookmarkEnd w:id="20"/>
    </w:p>
    <w:p w14:paraId="524E1745" w14:textId="77777777" w:rsidR="008E7D22" w:rsidRPr="002149F5" w:rsidRDefault="008E7D22" w:rsidP="008E7D22">
      <w:pPr>
        <w:rPr>
          <w:rFonts w:cs="Arial"/>
          <w:szCs w:val="22"/>
        </w:rPr>
      </w:pPr>
      <w:r w:rsidRPr="002149F5">
        <w:rPr>
          <w:rFonts w:cs="Arial"/>
          <w:szCs w:val="22"/>
        </w:rPr>
        <w:t>If your application is successful, you will be required to:</w:t>
      </w:r>
    </w:p>
    <w:p w14:paraId="18DF853D" w14:textId="77777777" w:rsidR="008E7D22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>S</w:t>
      </w:r>
      <w:r w:rsidRPr="007C5915">
        <w:t xml:space="preserve">ign a funding agreement with the City of Melbourne that </w:t>
      </w:r>
      <w:r>
        <w:t xml:space="preserve">provides </w:t>
      </w:r>
      <w:r w:rsidRPr="007C5915">
        <w:t>details about the terms and conditions of funding.</w:t>
      </w:r>
      <w:r>
        <w:t xml:space="preserve"> </w:t>
      </w:r>
      <w:r w:rsidRPr="007C5915">
        <w:t xml:space="preserve">The funding agreement will outline </w:t>
      </w:r>
      <w:r>
        <w:t xml:space="preserve">reporting and acquittal </w:t>
      </w:r>
      <w:r w:rsidRPr="007C5915">
        <w:t>requirements specific to your application.</w:t>
      </w:r>
    </w:p>
    <w:p w14:paraId="52074076" w14:textId="77777777" w:rsidR="008E7D22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>Supply all requested</w:t>
      </w:r>
      <w:r w:rsidRPr="002149F5">
        <w:t xml:space="preserve"> information </w:t>
      </w:r>
      <w:r>
        <w:t>prior to any funding being released.</w:t>
      </w:r>
    </w:p>
    <w:p w14:paraId="7B40DDC2" w14:textId="259521DC" w:rsidR="008E7D22" w:rsidRDefault="008F5216" w:rsidP="004F1E71">
      <w:pPr>
        <w:pStyle w:val="ListBullet2"/>
        <w:ind w:hanging="288"/>
      </w:pPr>
      <w:r>
        <w:t>P</w:t>
      </w:r>
      <w:r w:rsidR="0093147C" w:rsidRPr="0093147C">
        <w:t>rojects that target children or young people aged 0-18 years will be required to have in place a Child Safe Action Plan and ensure that all staff</w:t>
      </w:r>
      <w:r w:rsidR="0093147C">
        <w:t>, contractors</w:t>
      </w:r>
      <w:r w:rsidR="0093147C" w:rsidRPr="0093147C">
        <w:t xml:space="preserve"> and volunteers involved in the project have valid Working with Children's checks.</w:t>
      </w:r>
    </w:p>
    <w:p w14:paraId="633477FC" w14:textId="77777777" w:rsidR="008E7D22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 xml:space="preserve">Use the funding allocated for the purposes specified in the application. </w:t>
      </w:r>
      <w:r w:rsidRPr="002149F5">
        <w:t>Grants may not be used for any purpose other than for which it is granted, without the written permission of City of Melbourne</w:t>
      </w:r>
      <w:r>
        <w:t>.</w:t>
      </w:r>
    </w:p>
    <w:p w14:paraId="6EEBE50C" w14:textId="77777777" w:rsidR="008E7D22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 xml:space="preserve">Deliver the project within the allocated budget. City of Melbourne </w:t>
      </w:r>
      <w:r w:rsidRPr="002149F5">
        <w:t>will not be responsible for shortfalls in project budgets if the applicant is unable to meet project costs.</w:t>
      </w:r>
      <w:r w:rsidRPr="007C5915">
        <w:t xml:space="preserve"> </w:t>
      </w:r>
    </w:p>
    <w:p w14:paraId="6ABEE9C7" w14:textId="77777777" w:rsidR="008E7D22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>The City of Melbourne must be acknowledged in all promotional materials relating to the successful application, including use of the logo.</w:t>
      </w:r>
    </w:p>
    <w:p w14:paraId="391B7134" w14:textId="77777777" w:rsidR="008E7D22" w:rsidRPr="00313725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>C</w:t>
      </w:r>
      <w:r w:rsidRPr="00313725">
        <w:t xml:space="preserve">omplete the project by </w:t>
      </w:r>
      <w:r>
        <w:t>the date stated in the funding agreement. Any requests for extensions will need the written approval of the City of Melbourne.</w:t>
      </w:r>
    </w:p>
    <w:p w14:paraId="6CD29FAB" w14:textId="77777777" w:rsidR="008E7D22" w:rsidRDefault="008E7D22" w:rsidP="008E7D22">
      <w:pPr>
        <w:pStyle w:val="ListBullet"/>
        <w:numPr>
          <w:ilvl w:val="0"/>
          <w:numId w:val="1"/>
        </w:numPr>
        <w:ind w:left="709" w:hanging="283"/>
      </w:pPr>
      <w:r>
        <w:t>P</w:t>
      </w:r>
      <w:r w:rsidRPr="008813E8">
        <w:t xml:space="preserve">rovide </w:t>
      </w:r>
      <w:r>
        <w:t xml:space="preserve">receipts to acquit the grant. </w:t>
      </w:r>
    </w:p>
    <w:p w14:paraId="674463C5" w14:textId="77777777" w:rsidR="008E7D22" w:rsidRPr="00BF0236" w:rsidRDefault="008E7D22" w:rsidP="008E7D22">
      <w:pPr>
        <w:pStyle w:val="Heading2"/>
      </w:pPr>
      <w:r>
        <w:br w:type="page"/>
      </w:r>
      <w:bookmarkStart w:id="21" w:name="_Toc63160161"/>
      <w:r w:rsidRPr="00BF0236">
        <w:lastRenderedPageBreak/>
        <w:t>Completing Your Application</w:t>
      </w:r>
      <w:bookmarkEnd w:id="21"/>
    </w:p>
    <w:p w14:paraId="45B47820" w14:textId="77777777" w:rsidR="008E7D22" w:rsidRPr="00812FA1" w:rsidRDefault="008E7D22" w:rsidP="008E7D22">
      <w:pPr>
        <w:spacing w:after="240"/>
        <w:rPr>
          <w:rFonts w:cs="Arial"/>
          <w:szCs w:val="22"/>
        </w:rPr>
      </w:pPr>
      <w:r w:rsidRPr="00812FA1">
        <w:rPr>
          <w:rFonts w:cs="Arial"/>
          <w:szCs w:val="22"/>
        </w:rPr>
        <w:t>Applications will be submitted and managed online via SmartyGrants. Application forms can be accessed from the City of M</w:t>
      </w:r>
      <w:r>
        <w:rPr>
          <w:rFonts w:cs="Arial"/>
          <w:szCs w:val="22"/>
        </w:rPr>
        <w:t xml:space="preserve">elbourne website. </w:t>
      </w:r>
    </w:p>
    <w:p w14:paraId="37712B42" w14:textId="39B6697E" w:rsidR="008E7D22" w:rsidRDefault="008E7D22" w:rsidP="008E7D22">
      <w:pPr>
        <w:spacing w:after="240"/>
        <w:rPr>
          <w:rFonts w:cs="Arial"/>
          <w:szCs w:val="22"/>
        </w:rPr>
      </w:pPr>
      <w:r w:rsidRPr="00812FA1">
        <w:rPr>
          <w:rFonts w:cs="Arial"/>
          <w:szCs w:val="22"/>
        </w:rPr>
        <w:t>Applications will automatically be close</w:t>
      </w:r>
      <w:r>
        <w:rPr>
          <w:rFonts w:cs="Arial"/>
          <w:szCs w:val="22"/>
        </w:rPr>
        <w:t xml:space="preserve">d by the SmartyGrants system </w:t>
      </w:r>
      <w:r w:rsidRPr="0038791D">
        <w:rPr>
          <w:rFonts w:cs="Arial"/>
          <w:szCs w:val="22"/>
        </w:rPr>
        <w:t xml:space="preserve">at 5pm on </w:t>
      </w:r>
      <w:r w:rsidR="0038791D" w:rsidRPr="0038791D">
        <w:rPr>
          <w:rFonts w:cs="Arial"/>
          <w:szCs w:val="22"/>
        </w:rPr>
        <w:t>Monday</w:t>
      </w:r>
      <w:r w:rsidR="0038791D">
        <w:rPr>
          <w:rFonts w:cs="Arial"/>
          <w:szCs w:val="22"/>
        </w:rPr>
        <w:t xml:space="preserve"> 6 February 2023</w:t>
      </w:r>
      <w:r>
        <w:rPr>
          <w:rFonts w:cs="Arial"/>
          <w:szCs w:val="22"/>
        </w:rPr>
        <w:t>.</w:t>
      </w:r>
    </w:p>
    <w:p w14:paraId="0B954F55" w14:textId="77777777" w:rsidR="008E7D22" w:rsidRDefault="008E7D22" w:rsidP="008E7D22">
      <w:pPr>
        <w:spacing w:after="240"/>
        <w:rPr>
          <w:rFonts w:cs="Arial"/>
          <w:szCs w:val="22"/>
        </w:rPr>
      </w:pPr>
      <w:r>
        <w:rPr>
          <w:rFonts w:cs="Arial"/>
          <w:szCs w:val="22"/>
        </w:rPr>
        <w:t>Please avoid</w:t>
      </w:r>
      <w:r w:rsidRPr="00812FA1">
        <w:rPr>
          <w:rFonts w:cs="Arial"/>
          <w:szCs w:val="22"/>
        </w:rPr>
        <w:t xml:space="preserve"> submitting your a</w:t>
      </w:r>
      <w:r>
        <w:rPr>
          <w:rFonts w:cs="Arial"/>
          <w:szCs w:val="22"/>
        </w:rPr>
        <w:t>pplication at the last minute. I</w:t>
      </w:r>
      <w:r w:rsidRPr="00812FA1">
        <w:rPr>
          <w:rFonts w:cs="Arial"/>
          <w:szCs w:val="22"/>
        </w:rPr>
        <w:t>f th</w:t>
      </w:r>
      <w:r>
        <w:rPr>
          <w:rFonts w:cs="Arial"/>
          <w:szCs w:val="22"/>
        </w:rPr>
        <w:t>ere is heavy use of the system with others submitting last-minute</w:t>
      </w:r>
      <w:r w:rsidRPr="00812FA1">
        <w:rPr>
          <w:rFonts w:cs="Arial"/>
          <w:szCs w:val="22"/>
        </w:rPr>
        <w:t xml:space="preserve"> applications</w:t>
      </w:r>
      <w:r>
        <w:rPr>
          <w:rFonts w:cs="Arial"/>
          <w:szCs w:val="22"/>
        </w:rPr>
        <w:t xml:space="preserve">, </w:t>
      </w:r>
      <w:r w:rsidRPr="00812FA1">
        <w:rPr>
          <w:rFonts w:cs="Arial"/>
          <w:szCs w:val="22"/>
        </w:rPr>
        <w:t>there may be delays which w</w:t>
      </w:r>
      <w:r>
        <w:rPr>
          <w:rFonts w:cs="Arial"/>
          <w:szCs w:val="22"/>
        </w:rPr>
        <w:t>ill affect your ability to</w:t>
      </w:r>
      <w:r w:rsidRPr="00812FA1">
        <w:rPr>
          <w:rFonts w:cs="Arial"/>
          <w:szCs w:val="22"/>
        </w:rPr>
        <w:t xml:space="preserve"> lodge your application before the deadline</w:t>
      </w:r>
      <w:r>
        <w:rPr>
          <w:rFonts w:cs="Arial"/>
          <w:szCs w:val="22"/>
        </w:rPr>
        <w:t xml:space="preserve"> and it will be deemed ineligible</w:t>
      </w:r>
      <w:r w:rsidRPr="00812FA1">
        <w:rPr>
          <w:rFonts w:cs="Arial"/>
          <w:szCs w:val="22"/>
        </w:rPr>
        <w:t>.</w:t>
      </w:r>
      <w:r w:rsidRPr="00AD6879">
        <w:rPr>
          <w:rFonts w:cs="Arial"/>
          <w:szCs w:val="22"/>
        </w:rPr>
        <w:t xml:space="preserve"> </w:t>
      </w:r>
    </w:p>
    <w:p w14:paraId="7A1126E0" w14:textId="77777777" w:rsidR="008E7D22" w:rsidRPr="00812FA1" w:rsidRDefault="008E7D22" w:rsidP="008E7D22">
      <w:pPr>
        <w:spacing w:after="240"/>
        <w:rPr>
          <w:rFonts w:cs="Arial"/>
          <w:szCs w:val="22"/>
        </w:rPr>
      </w:pPr>
      <w:r w:rsidRPr="00812FA1">
        <w:rPr>
          <w:rFonts w:cs="Arial"/>
          <w:szCs w:val="22"/>
        </w:rPr>
        <w:t>When your application is fully submitted you will receive an automated email containing a PDF copy of your application and confirmation that it has been received.</w:t>
      </w:r>
      <w:r>
        <w:rPr>
          <w:rFonts w:cs="Arial"/>
          <w:szCs w:val="22"/>
        </w:rPr>
        <w:t xml:space="preserve"> </w:t>
      </w:r>
    </w:p>
    <w:p w14:paraId="7F0D45A6" w14:textId="77777777" w:rsidR="008E7D22" w:rsidRDefault="008E7D22" w:rsidP="008E7D22">
      <w:pPr>
        <w:spacing w:after="240"/>
      </w:pPr>
      <w:r w:rsidRPr="00812FA1">
        <w:rPr>
          <w:rFonts w:cs="Arial"/>
          <w:szCs w:val="22"/>
        </w:rPr>
        <w:t>If you experience technical issues w</w:t>
      </w:r>
      <w:r>
        <w:rPr>
          <w:rFonts w:cs="Arial"/>
          <w:szCs w:val="22"/>
        </w:rPr>
        <w:t>ith the SmartyGrants system, please</w:t>
      </w:r>
      <w:r w:rsidRPr="00812FA1">
        <w:rPr>
          <w:rFonts w:cs="Arial"/>
          <w:szCs w:val="22"/>
        </w:rPr>
        <w:t xml:space="preserve"> contact</w:t>
      </w:r>
      <w:r>
        <w:rPr>
          <w:rFonts w:cs="Arial"/>
          <w:szCs w:val="22"/>
        </w:rPr>
        <w:t xml:space="preserve"> SmartyGrants directly (contact information below).</w:t>
      </w:r>
    </w:p>
    <w:p w14:paraId="3B35EF43" w14:textId="77777777" w:rsidR="008E7D22" w:rsidRPr="00BF0236" w:rsidRDefault="008E7D22" w:rsidP="008E7D22">
      <w:pPr>
        <w:pStyle w:val="Heading2"/>
      </w:pPr>
      <w:bookmarkStart w:id="22" w:name="_Toc63160162"/>
      <w:r w:rsidRPr="00BF0236">
        <w:t>Contacts</w:t>
      </w:r>
      <w:bookmarkEnd w:id="22"/>
      <w:r w:rsidRPr="00BF0236">
        <w:t xml:space="preserve"> </w:t>
      </w:r>
    </w:p>
    <w:p w14:paraId="1F289DDB" w14:textId="77777777" w:rsidR="008E7D22" w:rsidRDefault="008E7D22" w:rsidP="008E7D22">
      <w:pPr>
        <w:spacing w:before="240"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General enquiries:</w:t>
      </w:r>
    </w:p>
    <w:p w14:paraId="743C9D18" w14:textId="77777777" w:rsidR="008E7D22" w:rsidRDefault="008E7D22" w:rsidP="008E7D22">
      <w:pPr>
        <w:spacing w:after="0"/>
        <w:rPr>
          <w:rFonts w:cs="Arial"/>
          <w:szCs w:val="20"/>
        </w:rPr>
      </w:pPr>
    </w:p>
    <w:p w14:paraId="6BE351C4" w14:textId="207EB254" w:rsidR="003F1407" w:rsidRDefault="008E7D22" w:rsidP="008E7D2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Please contact the City of Melbourne Grants and Projects Officer by </w:t>
      </w:r>
      <w:hyperlink r:id="rId15" w:history="1">
        <w:r w:rsidRPr="00886C62">
          <w:rPr>
            <w:rStyle w:val="Hyperlink"/>
            <w:rFonts w:cs="Arial"/>
            <w:szCs w:val="20"/>
          </w:rPr>
          <w:t>email</w:t>
        </w:r>
      </w:hyperlink>
      <w:r>
        <w:rPr>
          <w:rStyle w:val="FootnoteReference"/>
          <w:rFonts w:cs="Arial"/>
          <w:szCs w:val="20"/>
        </w:rPr>
        <w:footnoteReference w:id="7"/>
      </w:r>
      <w:r>
        <w:rPr>
          <w:rFonts w:cs="Arial"/>
          <w:szCs w:val="20"/>
        </w:rPr>
        <w:t xml:space="preserve"> </w:t>
      </w:r>
    </w:p>
    <w:p w14:paraId="1B3DFDF6" w14:textId="77777777" w:rsidR="003F1407" w:rsidRDefault="003F1407" w:rsidP="008E7D22">
      <w:pPr>
        <w:spacing w:after="0"/>
        <w:rPr>
          <w:rFonts w:cs="Arial"/>
          <w:szCs w:val="20"/>
        </w:rPr>
      </w:pPr>
    </w:p>
    <w:p w14:paraId="546386F2" w14:textId="583F3405" w:rsidR="008E7D22" w:rsidRDefault="008E7D22" w:rsidP="008E7D2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City of Melbourne Grant and Projects Officer </w:t>
      </w:r>
      <w:r w:rsidR="008F5216">
        <w:rPr>
          <w:rFonts w:cs="Arial"/>
          <w:szCs w:val="20"/>
        </w:rPr>
        <w:t>will</w:t>
      </w:r>
      <w:r>
        <w:rPr>
          <w:rFonts w:cs="Arial"/>
          <w:szCs w:val="20"/>
        </w:rPr>
        <w:t xml:space="preserve"> ref</w:t>
      </w:r>
      <w:r w:rsidR="00FC3EA7">
        <w:rPr>
          <w:rFonts w:cs="Arial"/>
          <w:szCs w:val="20"/>
        </w:rPr>
        <w:t>er you to Council staff who are</w:t>
      </w:r>
      <w:r>
        <w:rPr>
          <w:rFonts w:cs="Arial"/>
          <w:szCs w:val="20"/>
        </w:rPr>
        <w:t xml:space="preserve"> subject matter experts in a variety of fields including homelessness, youth, cultural diversity, ageing &amp; inclusion, alcohol and other drug safety, international students, gender equity, prevention of violence against women, family services, recreation, health and life-long learning.</w:t>
      </w:r>
    </w:p>
    <w:p w14:paraId="093CDB0B" w14:textId="77777777" w:rsidR="008E7D22" w:rsidRPr="008C5171" w:rsidRDefault="008E7D22" w:rsidP="008E7D22">
      <w:pPr>
        <w:spacing w:before="240" w:after="0"/>
        <w:rPr>
          <w:rFonts w:cs="Arial"/>
          <w:b/>
          <w:szCs w:val="20"/>
        </w:rPr>
      </w:pPr>
      <w:r w:rsidRPr="008C5171">
        <w:rPr>
          <w:rFonts w:cs="Arial"/>
          <w:b/>
          <w:szCs w:val="20"/>
        </w:rPr>
        <w:t>SmartyGrants technical assistance:</w:t>
      </w:r>
    </w:p>
    <w:p w14:paraId="7EABE266" w14:textId="77777777" w:rsidR="008E7D22" w:rsidRPr="00E505B1" w:rsidRDefault="008E7D22" w:rsidP="008E7D22">
      <w:pPr>
        <w:spacing w:before="240" w:after="240"/>
        <w:rPr>
          <w:rFonts w:cs="Arial"/>
          <w:szCs w:val="22"/>
        </w:rPr>
      </w:pPr>
      <w:r w:rsidRPr="00812FA1">
        <w:rPr>
          <w:rFonts w:cs="Arial"/>
          <w:szCs w:val="22"/>
        </w:rPr>
        <w:t>If you experience technical issues w</w:t>
      </w:r>
      <w:r>
        <w:rPr>
          <w:rFonts w:cs="Arial"/>
          <w:szCs w:val="22"/>
        </w:rPr>
        <w:t>ith the SmartyGrants system please</w:t>
      </w:r>
      <w:r w:rsidRPr="00812FA1">
        <w:rPr>
          <w:rFonts w:cs="Arial"/>
          <w:szCs w:val="22"/>
        </w:rPr>
        <w:t xml:space="preserve"> contact</w:t>
      </w:r>
      <w:r>
        <w:rPr>
          <w:rFonts w:cs="Arial"/>
          <w:szCs w:val="22"/>
        </w:rPr>
        <w:t xml:space="preserve"> them directly on </w:t>
      </w:r>
      <w:hyperlink r:id="rId16" w:history="1">
        <w:r w:rsidRPr="006D1121">
          <w:rPr>
            <w:rStyle w:val="Hyperlink"/>
            <w:rFonts w:cs="Arial"/>
            <w:szCs w:val="22"/>
          </w:rPr>
          <w:t>e</w:t>
        </w:r>
        <w:r w:rsidRPr="006D1121">
          <w:rPr>
            <w:rStyle w:val="Hyperlink"/>
            <w:rFonts w:cs="Arial"/>
            <w:szCs w:val="20"/>
            <w:shd w:val="clear" w:color="auto" w:fill="FFFFFF"/>
          </w:rPr>
          <w:t>mail</w:t>
        </w:r>
      </w:hyperlink>
      <w:r>
        <w:rPr>
          <w:rStyle w:val="FootnoteReference"/>
          <w:rFonts w:cs="Arial"/>
          <w:szCs w:val="22"/>
        </w:rPr>
        <w:footnoteReference w:id="8"/>
      </w:r>
      <w:r w:rsidRPr="00521FC5">
        <w:rPr>
          <w:rFonts w:cs="Arial"/>
          <w:szCs w:val="20"/>
        </w:rPr>
        <w:t xml:space="preserve"> or</w:t>
      </w:r>
      <w:r>
        <w:rPr>
          <w:rFonts w:cs="Arial"/>
          <w:szCs w:val="20"/>
        </w:rPr>
        <w:t xml:space="preserve"> by p</w:t>
      </w:r>
      <w:r w:rsidRPr="00521FC5">
        <w:rPr>
          <w:rFonts w:cs="Arial"/>
          <w:color w:val="333333"/>
          <w:szCs w:val="20"/>
          <w:shd w:val="clear" w:color="auto" w:fill="FFFFFF"/>
        </w:rPr>
        <w:t xml:space="preserve">hone: </w:t>
      </w:r>
      <w:r w:rsidRPr="00E505B1">
        <w:rPr>
          <w:rFonts w:cs="Arial"/>
          <w:szCs w:val="22"/>
        </w:rPr>
        <w:t>(03) 9320 6888</w:t>
      </w:r>
      <w:r>
        <w:rPr>
          <w:rFonts w:cs="Arial"/>
          <w:szCs w:val="22"/>
        </w:rPr>
        <w:t>.</w:t>
      </w:r>
    </w:p>
    <w:p w14:paraId="2319661B" w14:textId="77777777" w:rsidR="008E7D22" w:rsidRPr="00BF0236" w:rsidRDefault="008E7D22" w:rsidP="008E7D22">
      <w:pPr>
        <w:pStyle w:val="Heading2"/>
      </w:pPr>
      <w:r>
        <w:br w:type="page"/>
      </w:r>
      <w:bookmarkStart w:id="23" w:name="_Toc63160163"/>
      <w:r w:rsidRPr="00BF0236">
        <w:lastRenderedPageBreak/>
        <w:t>Frequently Asked Questions</w:t>
      </w:r>
      <w:bookmarkEnd w:id="23"/>
      <w:r w:rsidRPr="00BF0236">
        <w:t xml:space="preserve"> </w:t>
      </w:r>
    </w:p>
    <w:p w14:paraId="206EE7D0" w14:textId="77777777" w:rsidR="008E7D22" w:rsidRPr="00226D35" w:rsidRDefault="008E7D22" w:rsidP="008E7D22">
      <w:pPr>
        <w:rPr>
          <w:rFonts w:cs="Arial"/>
          <w:b/>
          <w:szCs w:val="20"/>
        </w:rPr>
      </w:pPr>
      <w:r w:rsidRPr="00226D35">
        <w:rPr>
          <w:rFonts w:cs="Arial"/>
          <w:b/>
          <w:szCs w:val="20"/>
        </w:rPr>
        <w:t>Q</w:t>
      </w:r>
      <w:r w:rsidRPr="00226D35">
        <w:rPr>
          <w:rFonts w:cs="Arial"/>
          <w:b/>
        </w:rPr>
        <w:t>:</w:t>
      </w:r>
      <w:r w:rsidR="003B61A8">
        <w:rPr>
          <w:rFonts w:cs="Arial"/>
          <w:b/>
          <w:szCs w:val="20"/>
        </w:rPr>
        <w:t xml:space="preserve"> Can an</w:t>
      </w:r>
      <w:r w:rsidRPr="00226D35">
        <w:rPr>
          <w:rFonts w:cs="Arial"/>
          <w:b/>
          <w:szCs w:val="20"/>
        </w:rPr>
        <w:t xml:space="preserve"> organisation submit more than one application?</w:t>
      </w:r>
    </w:p>
    <w:p w14:paraId="59BFCD69" w14:textId="77777777" w:rsidR="008E7D22" w:rsidRPr="00226D35" w:rsidRDefault="008E7D22" w:rsidP="008E7D22">
      <w:pPr>
        <w:spacing w:after="240"/>
        <w:rPr>
          <w:rFonts w:cs="Arial"/>
          <w:szCs w:val="20"/>
        </w:rPr>
      </w:pPr>
      <w:r w:rsidRPr="00226D35">
        <w:rPr>
          <w:rFonts w:cs="Arial"/>
          <w:b/>
          <w:szCs w:val="20"/>
        </w:rPr>
        <w:t>A:</w:t>
      </w:r>
      <w:r w:rsidRPr="00226D35">
        <w:rPr>
          <w:rFonts w:cs="Arial"/>
          <w:szCs w:val="20"/>
        </w:rPr>
        <w:t xml:space="preserve"> No</w:t>
      </w:r>
      <w:r>
        <w:rPr>
          <w:rFonts w:cs="Arial"/>
          <w:szCs w:val="20"/>
        </w:rPr>
        <w:t xml:space="preserve">. An organisation </w:t>
      </w:r>
      <w:r w:rsidRPr="00226D35">
        <w:rPr>
          <w:rFonts w:cs="Arial"/>
          <w:szCs w:val="20"/>
        </w:rPr>
        <w:t>can only submit one application. Please consider which idea best meets the assessment criteria and develop that into an application.</w:t>
      </w:r>
      <w:r>
        <w:rPr>
          <w:rFonts w:cs="Arial"/>
          <w:szCs w:val="20"/>
        </w:rPr>
        <w:t xml:space="preserve"> An organisation can, however, be a partner organisation in support of another application.</w:t>
      </w:r>
    </w:p>
    <w:p w14:paraId="2E380D7D" w14:textId="0197F845" w:rsidR="008E7D22" w:rsidRPr="00226D35" w:rsidRDefault="008E7D22" w:rsidP="008E7D22">
      <w:pPr>
        <w:spacing w:after="240"/>
        <w:rPr>
          <w:rFonts w:cs="Arial"/>
          <w:b/>
          <w:szCs w:val="20"/>
        </w:rPr>
      </w:pPr>
      <w:r w:rsidRPr="00226D35">
        <w:rPr>
          <w:rFonts w:cs="Arial"/>
          <w:b/>
          <w:szCs w:val="20"/>
        </w:rPr>
        <w:t>Q</w:t>
      </w:r>
      <w:r w:rsidRPr="00226D35">
        <w:rPr>
          <w:rFonts w:cs="Arial"/>
          <w:b/>
        </w:rPr>
        <w:t>:</w:t>
      </w:r>
      <w:r w:rsidR="003B61A8">
        <w:rPr>
          <w:rFonts w:cs="Arial"/>
          <w:b/>
          <w:szCs w:val="20"/>
        </w:rPr>
        <w:t xml:space="preserve"> The</w:t>
      </w:r>
      <w:r w:rsidRPr="00226D35">
        <w:rPr>
          <w:rFonts w:cs="Arial"/>
          <w:b/>
          <w:szCs w:val="20"/>
        </w:rPr>
        <w:t xml:space="preserve"> organisation already receives funding fr</w:t>
      </w:r>
      <w:r w:rsidR="003B61A8">
        <w:rPr>
          <w:rFonts w:cs="Arial"/>
          <w:b/>
          <w:szCs w:val="20"/>
        </w:rPr>
        <w:t xml:space="preserve">om the City of Melbourne; can an application be submitted to the </w:t>
      </w:r>
      <w:r w:rsidRPr="00226D35">
        <w:rPr>
          <w:rFonts w:cs="Arial"/>
          <w:b/>
          <w:szCs w:val="20"/>
        </w:rPr>
        <w:t>Social</w:t>
      </w:r>
      <w:r w:rsidR="00741645">
        <w:rPr>
          <w:rFonts w:cs="Arial"/>
          <w:b/>
          <w:szCs w:val="20"/>
        </w:rPr>
        <w:t xml:space="preserve"> Investment</w:t>
      </w:r>
      <w:r w:rsidRPr="00226D35">
        <w:rPr>
          <w:rFonts w:cs="Arial"/>
          <w:b/>
          <w:szCs w:val="20"/>
        </w:rPr>
        <w:t xml:space="preserve"> Partnerships</w:t>
      </w:r>
      <w:r>
        <w:rPr>
          <w:rFonts w:cs="Arial"/>
          <w:b/>
          <w:szCs w:val="20"/>
        </w:rPr>
        <w:t xml:space="preserve"> Program</w:t>
      </w:r>
      <w:r w:rsidRPr="00226D35">
        <w:rPr>
          <w:rFonts w:cs="Arial"/>
          <w:b/>
          <w:szCs w:val="20"/>
        </w:rPr>
        <w:t>?</w:t>
      </w:r>
    </w:p>
    <w:p w14:paraId="376A2DCE" w14:textId="77777777" w:rsidR="008E7D22" w:rsidRPr="00226D35" w:rsidRDefault="008E7D22" w:rsidP="008E7D22">
      <w:pPr>
        <w:spacing w:after="240"/>
        <w:rPr>
          <w:rFonts w:cs="Arial"/>
          <w:szCs w:val="20"/>
        </w:rPr>
      </w:pPr>
      <w:r w:rsidRPr="00226D35">
        <w:rPr>
          <w:rFonts w:cs="Arial"/>
          <w:b/>
          <w:szCs w:val="20"/>
        </w:rPr>
        <w:t xml:space="preserve">A: </w:t>
      </w:r>
      <w:r w:rsidRPr="00226D35">
        <w:rPr>
          <w:rFonts w:cs="Arial"/>
          <w:szCs w:val="20"/>
        </w:rPr>
        <w:t>Yes, as long as you are not applying for the same project.</w:t>
      </w:r>
    </w:p>
    <w:p w14:paraId="7F6C16EB" w14:textId="77777777" w:rsidR="008E7D22" w:rsidRPr="00226D35" w:rsidRDefault="008E7D22" w:rsidP="008E7D22">
      <w:pPr>
        <w:rPr>
          <w:b/>
        </w:rPr>
      </w:pPr>
      <w:r w:rsidRPr="00226D35">
        <w:rPr>
          <w:b/>
        </w:rPr>
        <w:t>Q: What is a social enterprise?</w:t>
      </w:r>
    </w:p>
    <w:p w14:paraId="70B82277" w14:textId="77777777" w:rsidR="008E7D22" w:rsidRPr="00226D35" w:rsidRDefault="008E7D22" w:rsidP="008E7D22">
      <w:r w:rsidRPr="00226D35">
        <w:rPr>
          <w:b/>
        </w:rPr>
        <w:t>A:</w:t>
      </w:r>
      <w:r w:rsidRPr="00226D35">
        <w:t xml:space="preserve"> </w:t>
      </w:r>
      <w:hyperlink r:id="rId17" w:history="1">
        <w:r w:rsidRPr="00957031">
          <w:rPr>
            <w:rStyle w:val="Hyperlink"/>
          </w:rPr>
          <w:t>Social enterprises</w:t>
        </w:r>
      </w:hyperlink>
      <w:r>
        <w:rPr>
          <w:rStyle w:val="FootnoteReference"/>
        </w:rPr>
        <w:footnoteReference w:id="9"/>
      </w:r>
      <w:r w:rsidRPr="00226D35">
        <w:t xml:space="preserve"> are commercially viable businesses existing to benefit the public and the community, rather than shareholders and owners. </w:t>
      </w:r>
      <w:r>
        <w:t>There are an estimated 20,</w:t>
      </w:r>
      <w:r w:rsidRPr="00226D35">
        <w:t xml:space="preserve">000 social enterprises across Australia. City of Melbourne strongly encourages applications from </w:t>
      </w:r>
      <w:r>
        <w:t xml:space="preserve">social enterprises, including those in partnership with other organisations. </w:t>
      </w:r>
    </w:p>
    <w:p w14:paraId="630F1B0D" w14:textId="25F4A6DA" w:rsidR="008E7D22" w:rsidRPr="00226D35" w:rsidRDefault="008E7D22" w:rsidP="008E7D22">
      <w:pPr>
        <w:rPr>
          <w:b/>
        </w:rPr>
      </w:pPr>
      <w:r w:rsidRPr="00226D35">
        <w:rPr>
          <w:b/>
        </w:rPr>
        <w:t>Q: What kind of social enter</w:t>
      </w:r>
      <w:r w:rsidR="003B61A8">
        <w:rPr>
          <w:b/>
        </w:rPr>
        <w:t>prises are eligible for Social</w:t>
      </w:r>
      <w:r w:rsidR="00741645">
        <w:rPr>
          <w:b/>
        </w:rPr>
        <w:t xml:space="preserve"> Investment</w:t>
      </w:r>
      <w:r w:rsidR="003B61A8">
        <w:rPr>
          <w:b/>
        </w:rPr>
        <w:t xml:space="preserve"> </w:t>
      </w:r>
      <w:r w:rsidRPr="00226D35">
        <w:rPr>
          <w:b/>
        </w:rPr>
        <w:t xml:space="preserve">Partnerships </w:t>
      </w:r>
      <w:r>
        <w:rPr>
          <w:b/>
        </w:rPr>
        <w:t xml:space="preserve">Program </w:t>
      </w:r>
      <w:r w:rsidRPr="00226D35">
        <w:rPr>
          <w:b/>
        </w:rPr>
        <w:t>Funding?</w:t>
      </w:r>
    </w:p>
    <w:p w14:paraId="558DAA3F" w14:textId="505EE155" w:rsidR="008E7D22" w:rsidRDefault="008E7D22" w:rsidP="008E7D22">
      <w:r w:rsidRPr="00226D35">
        <w:rPr>
          <w:b/>
        </w:rPr>
        <w:t xml:space="preserve">A: </w:t>
      </w:r>
      <w:r w:rsidRPr="00226D35">
        <w:t xml:space="preserve">As social enterprises can have the same legal structure as for-profit enterprises, it </w:t>
      </w:r>
      <w:r>
        <w:t>can be</w:t>
      </w:r>
      <w:r w:rsidRPr="00226D35">
        <w:t xml:space="preserve"> difficult to determine the bona fides of social enterprises. City of Melbourne will accept applications from </w:t>
      </w:r>
      <w:r>
        <w:t xml:space="preserve">established </w:t>
      </w:r>
      <w:r w:rsidRPr="00226D35">
        <w:t xml:space="preserve">social enterprises that </w:t>
      </w:r>
      <w:r w:rsidR="006814F5">
        <w:t xml:space="preserve">are certified by Social Traders. Social enterprises must </w:t>
      </w:r>
      <w:r>
        <w:t xml:space="preserve">meet the </w:t>
      </w:r>
      <w:r w:rsidR="006814F5">
        <w:t xml:space="preserve">following </w:t>
      </w:r>
      <w:r>
        <w:t>cri</w:t>
      </w:r>
      <w:r w:rsidR="006814F5">
        <w:t>teria defined by Social Traders</w:t>
      </w:r>
      <w:r>
        <w:t>:</w:t>
      </w:r>
    </w:p>
    <w:p w14:paraId="36C91BA3" w14:textId="427F1DD9" w:rsidR="008E7D22" w:rsidRDefault="003F1407" w:rsidP="008E7D22">
      <w:pPr>
        <w:numPr>
          <w:ilvl w:val="0"/>
          <w:numId w:val="15"/>
        </w:numPr>
        <w:spacing w:line="240" w:lineRule="auto"/>
      </w:pPr>
      <w:r>
        <w:t>a</w:t>
      </w:r>
      <w:r w:rsidR="008E7D22">
        <w:t>re driven by a public or community cause, be it social, environmental, cultural or economic</w:t>
      </w:r>
    </w:p>
    <w:p w14:paraId="5C361381" w14:textId="21A8E5A6" w:rsidR="008E7D22" w:rsidRDefault="003F1407" w:rsidP="008E7D22">
      <w:pPr>
        <w:numPr>
          <w:ilvl w:val="0"/>
          <w:numId w:val="15"/>
        </w:numPr>
        <w:spacing w:line="240" w:lineRule="auto"/>
      </w:pPr>
      <w:r>
        <w:t>d</w:t>
      </w:r>
      <w:r w:rsidR="008E7D22">
        <w:t>erive most of their income from trade, not donations or grants</w:t>
      </w:r>
    </w:p>
    <w:p w14:paraId="21972D28" w14:textId="677EE6A5" w:rsidR="008E7D22" w:rsidRDefault="003F1407" w:rsidP="008E7D22">
      <w:pPr>
        <w:numPr>
          <w:ilvl w:val="0"/>
          <w:numId w:val="15"/>
        </w:numPr>
        <w:spacing w:line="240" w:lineRule="auto"/>
      </w:pPr>
      <w:r>
        <w:t>u</w:t>
      </w:r>
      <w:r w:rsidR="008E7D22">
        <w:t>se the majority (at least 50 per cent) of their profits to work towards their social mission</w:t>
      </w:r>
      <w:r>
        <w:t>.</w:t>
      </w:r>
    </w:p>
    <w:p w14:paraId="49DDF2FB" w14:textId="77777777" w:rsidR="008E7D22" w:rsidRPr="00226D35" w:rsidRDefault="003B61A8" w:rsidP="008E7D22">
      <w:r>
        <w:rPr>
          <w:b/>
        </w:rPr>
        <w:t xml:space="preserve">Q: How can an organisation be </w:t>
      </w:r>
      <w:r w:rsidR="008E7D22">
        <w:rPr>
          <w:b/>
        </w:rPr>
        <w:t>certified by</w:t>
      </w:r>
      <w:r w:rsidR="008E7D22" w:rsidRPr="00226D35">
        <w:rPr>
          <w:b/>
        </w:rPr>
        <w:t xml:space="preserve"> Social Traders?</w:t>
      </w:r>
    </w:p>
    <w:p w14:paraId="62BF5794" w14:textId="77777777" w:rsidR="008E7D22" w:rsidRPr="00226D35" w:rsidRDefault="008E7D22" w:rsidP="008E7D22">
      <w:r w:rsidRPr="00226D35">
        <w:t xml:space="preserve">A: See </w:t>
      </w:r>
      <w:hyperlink r:id="rId18" w:history="1">
        <w:r w:rsidRPr="00957031">
          <w:rPr>
            <w:rStyle w:val="Hyperlink"/>
          </w:rPr>
          <w:t>Social Traders</w:t>
        </w:r>
      </w:hyperlink>
      <w:r>
        <w:rPr>
          <w:rStyle w:val="FootnoteReference"/>
        </w:rPr>
        <w:footnoteReference w:id="10"/>
      </w:r>
      <w:r>
        <w:t xml:space="preserve"> </w:t>
      </w:r>
      <w:r w:rsidRPr="00226D35">
        <w:t>for details</w:t>
      </w:r>
      <w:r>
        <w:t>. This process can take two weeks or more.</w:t>
      </w:r>
    </w:p>
    <w:p w14:paraId="618FC525" w14:textId="77777777" w:rsidR="008E7D22" w:rsidRPr="00226D35" w:rsidRDefault="008E7D22" w:rsidP="008E7D22">
      <w:pPr>
        <w:rPr>
          <w:b/>
        </w:rPr>
      </w:pPr>
      <w:r w:rsidRPr="00226D35">
        <w:rPr>
          <w:b/>
        </w:rPr>
        <w:t xml:space="preserve">Q: What is a B Corp? </w:t>
      </w:r>
    </w:p>
    <w:p w14:paraId="638B0A5C" w14:textId="77777777" w:rsidR="008E7D22" w:rsidRPr="00226D35" w:rsidRDefault="008E7D22" w:rsidP="008E7D22">
      <w:r w:rsidRPr="00226D35">
        <w:rPr>
          <w:b/>
        </w:rPr>
        <w:t>A:</w:t>
      </w:r>
      <w:r w:rsidRPr="00226D35">
        <w:t xml:space="preserve"> </w:t>
      </w:r>
      <w:hyperlink r:id="rId19" w:history="1">
        <w:r w:rsidRPr="00957031">
          <w:rPr>
            <w:rStyle w:val="Hyperlink"/>
          </w:rPr>
          <w:t>Certified B Corporations</w:t>
        </w:r>
      </w:hyperlink>
      <w:r>
        <w:rPr>
          <w:rStyle w:val="FootnoteReference"/>
        </w:rPr>
        <w:footnoteReference w:id="11"/>
      </w:r>
      <w:r w:rsidRPr="00226D35">
        <w:t xml:space="preserve"> are businesses that meet the highest standards of verified social and environmental performance, public transparency, and legal accountability to balance profit and purpose. B Corps are accelerating a global culture shift to redefine success in business and build a more inclusive and sustainable economy. </w:t>
      </w:r>
    </w:p>
    <w:p w14:paraId="6819572B" w14:textId="77777777" w:rsidR="008E7D22" w:rsidRPr="00226D35" w:rsidRDefault="003B61A8" w:rsidP="008E7D22">
      <w:r>
        <w:rPr>
          <w:b/>
        </w:rPr>
        <w:t xml:space="preserve">Q: How can an organisation </w:t>
      </w:r>
      <w:r w:rsidR="008E7D22" w:rsidRPr="00226D35">
        <w:rPr>
          <w:b/>
        </w:rPr>
        <w:t>become a B Corp?</w:t>
      </w:r>
    </w:p>
    <w:p w14:paraId="5CA8CD39" w14:textId="25FE7E90" w:rsidR="00DC210A" w:rsidRDefault="008E7D22" w:rsidP="00DC210A">
      <w:pPr>
        <w:rPr>
          <w:rFonts w:cs="Arial"/>
          <w:szCs w:val="20"/>
        </w:rPr>
      </w:pPr>
      <w:r w:rsidRPr="00226D35">
        <w:rPr>
          <w:b/>
        </w:rPr>
        <w:t>A:</w:t>
      </w:r>
      <w:r w:rsidRPr="00226D35">
        <w:t xml:space="preserve"> </w:t>
      </w:r>
      <w:r w:rsidRPr="00226D35">
        <w:rPr>
          <w:rFonts w:cs="Arial"/>
          <w:szCs w:val="20"/>
        </w:rPr>
        <w:t>Any for-profit company with at least a year of operations m</w:t>
      </w:r>
      <w:r>
        <w:rPr>
          <w:rFonts w:cs="Arial"/>
          <w:szCs w:val="20"/>
        </w:rPr>
        <w:t xml:space="preserve">ay pursue </w:t>
      </w:r>
      <w:r w:rsidRPr="00957031">
        <w:rPr>
          <w:rFonts w:cs="Arial"/>
          <w:szCs w:val="20"/>
        </w:rPr>
        <w:t>B Corp Certification</w:t>
      </w:r>
      <w:r>
        <w:rPr>
          <w:rFonts w:cs="Arial"/>
          <w:szCs w:val="20"/>
        </w:rPr>
        <w:t>.</w:t>
      </w:r>
      <w:r w:rsidR="006814F5">
        <w:rPr>
          <w:rFonts w:cs="Arial"/>
          <w:szCs w:val="20"/>
        </w:rPr>
        <w:t xml:space="preserve"> </w:t>
      </w:r>
      <w:r w:rsidR="00E00C09">
        <w:rPr>
          <w:rFonts w:cs="Arial"/>
          <w:szCs w:val="20"/>
        </w:rPr>
        <w:t xml:space="preserve">See </w:t>
      </w:r>
      <w:hyperlink r:id="rId20" w:history="1">
        <w:r w:rsidR="00E00C09" w:rsidRPr="00E00C09">
          <w:rPr>
            <w:rStyle w:val="Hyperlink"/>
            <w:rFonts w:cs="Arial"/>
            <w:szCs w:val="20"/>
          </w:rPr>
          <w:t>Certified B Corporations</w:t>
        </w:r>
      </w:hyperlink>
      <w:r w:rsidR="00E00C09">
        <w:rPr>
          <w:rStyle w:val="FootnoteReference"/>
          <w:rFonts w:cs="Arial"/>
          <w:szCs w:val="20"/>
        </w:rPr>
        <w:footnoteReference w:id="12"/>
      </w:r>
      <w:r w:rsidR="00E00C09">
        <w:rPr>
          <w:rFonts w:cs="Arial"/>
          <w:szCs w:val="20"/>
        </w:rPr>
        <w:t xml:space="preserve"> for details. </w:t>
      </w:r>
      <w:r w:rsidR="006814F5">
        <w:rPr>
          <w:rFonts w:cs="Arial"/>
          <w:szCs w:val="20"/>
        </w:rPr>
        <w:t xml:space="preserve">For a small to medium sized corporation the B Corp certification process can take 6-8 months. </w:t>
      </w:r>
    </w:p>
    <w:p w14:paraId="2F4A2731" w14:textId="31955947" w:rsidR="00581172" w:rsidRDefault="00581172" w:rsidP="00DC210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Q: Do B Corps have to provide matched funding?</w:t>
      </w:r>
    </w:p>
    <w:p w14:paraId="498ED0D5" w14:textId="204E17BB" w:rsidR="00581172" w:rsidRPr="00581172" w:rsidRDefault="00581172" w:rsidP="00DC210A">
      <w:pPr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 xml:space="preserve">A: </w:t>
      </w:r>
      <w:r>
        <w:rPr>
          <w:rFonts w:cs="Arial"/>
          <w:szCs w:val="20"/>
        </w:rPr>
        <w:t xml:space="preserve">Yes, all B Corps who apply to this program are required to match the funding they are requesting for the project. </w:t>
      </w:r>
    </w:p>
    <w:p w14:paraId="120F8D20" w14:textId="10C4AE92" w:rsidR="00E00C09" w:rsidRDefault="00E00C09" w:rsidP="00DC210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Q</w:t>
      </w:r>
      <w:r w:rsidR="00581172">
        <w:rPr>
          <w:rFonts w:cs="Arial"/>
          <w:b/>
          <w:szCs w:val="20"/>
        </w:rPr>
        <w:t>: What is matched funding</w:t>
      </w:r>
      <w:r>
        <w:rPr>
          <w:rFonts w:cs="Arial"/>
          <w:b/>
          <w:szCs w:val="20"/>
        </w:rPr>
        <w:t>?</w:t>
      </w:r>
    </w:p>
    <w:p w14:paraId="06CE4FAA" w14:textId="2345DA9E" w:rsidR="00E00C09" w:rsidRDefault="00E00C09" w:rsidP="00DC210A">
      <w:p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A: </w:t>
      </w:r>
      <w:r>
        <w:rPr>
          <w:rFonts w:cs="Arial"/>
          <w:szCs w:val="20"/>
        </w:rPr>
        <w:t xml:space="preserve">Matched funding is where an applicant must provide the same amount of funding (through cash or services in kind such as staffing, evaluation etc.) as what they are requesting in a grant. For example if you are requesting $60,000 a year in funding you must provide $60,000 in matched funding </w:t>
      </w:r>
      <w:r w:rsidR="00581172">
        <w:rPr>
          <w:rFonts w:cs="Arial"/>
          <w:szCs w:val="20"/>
        </w:rPr>
        <w:t xml:space="preserve">either through a cash contribution by your corporation or through actual costs such as staffing for the project etc. </w:t>
      </w:r>
    </w:p>
    <w:p w14:paraId="49E0A4B5" w14:textId="3844011C" w:rsidR="0038791D" w:rsidRDefault="0038791D" w:rsidP="00DC210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Q: What do I need to include with my application?</w:t>
      </w:r>
    </w:p>
    <w:p w14:paraId="23EB7227" w14:textId="4DBDD909" w:rsidR="0038791D" w:rsidRPr="0038791D" w:rsidRDefault="0038791D" w:rsidP="00DC210A">
      <w:p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A: </w:t>
      </w:r>
      <w:r>
        <w:rPr>
          <w:rFonts w:cs="Arial"/>
          <w:szCs w:val="20"/>
        </w:rPr>
        <w:t xml:space="preserve">You can view the application form from our </w:t>
      </w:r>
      <w:hyperlink r:id="rId21" w:history="1">
        <w:r w:rsidRPr="00EF3946">
          <w:rPr>
            <w:rStyle w:val="Hyperlink"/>
            <w:rFonts w:cs="Arial"/>
            <w:szCs w:val="20"/>
          </w:rPr>
          <w:t>website</w:t>
        </w:r>
      </w:hyperlink>
      <w:r w:rsidR="00EF3946">
        <w:rPr>
          <w:rStyle w:val="FootnoteReference"/>
          <w:rFonts w:cs="Arial"/>
          <w:szCs w:val="20"/>
        </w:rPr>
        <w:footnoteReference w:id="13"/>
      </w:r>
      <w:r>
        <w:rPr>
          <w:rFonts w:cs="Arial"/>
          <w:szCs w:val="20"/>
        </w:rPr>
        <w:t xml:space="preserve">. Please be aware that the application form uses conditional formatting so the questions you need to answer may vary depending on your </w:t>
      </w:r>
      <w:r w:rsidR="00EF3946">
        <w:rPr>
          <w:rFonts w:cs="Arial"/>
          <w:szCs w:val="20"/>
        </w:rPr>
        <w:t>responses</w:t>
      </w:r>
      <w:r>
        <w:rPr>
          <w:rFonts w:cs="Arial"/>
          <w:szCs w:val="20"/>
        </w:rPr>
        <w:t xml:space="preserve"> to other questions. </w:t>
      </w:r>
    </w:p>
    <w:p w14:paraId="29884159" w14:textId="77777777" w:rsidR="008E7D22" w:rsidRPr="00226D35" w:rsidRDefault="008E7D22" w:rsidP="008E7D22">
      <w:pPr>
        <w:rPr>
          <w:b/>
        </w:rPr>
      </w:pPr>
      <w:r w:rsidRPr="00226D35">
        <w:rPr>
          <w:b/>
        </w:rPr>
        <w:t>Q: How long can the project be funded for?</w:t>
      </w:r>
    </w:p>
    <w:p w14:paraId="6B3FCE5E" w14:textId="4F227A0E" w:rsidR="008E7D22" w:rsidRPr="00226D35" w:rsidRDefault="008E7D22" w:rsidP="008E7D22">
      <w:r w:rsidRPr="00226D35">
        <w:rPr>
          <w:b/>
        </w:rPr>
        <w:t>A</w:t>
      </w:r>
      <w:r w:rsidR="003B61A8">
        <w:t xml:space="preserve">: Social </w:t>
      </w:r>
      <w:r w:rsidR="002747A2">
        <w:t>Investment</w:t>
      </w:r>
      <w:r w:rsidRPr="00226D35">
        <w:t xml:space="preserve"> </w:t>
      </w:r>
      <w:r>
        <w:t xml:space="preserve">Program </w:t>
      </w:r>
      <w:r w:rsidRPr="00226D35">
        <w:t xml:space="preserve">funding is for </w:t>
      </w:r>
      <w:r>
        <w:t xml:space="preserve">a maximum of </w:t>
      </w:r>
      <w:r w:rsidRPr="00226D35">
        <w:t>two years</w:t>
      </w:r>
      <w:r w:rsidR="003F1407">
        <w:t>.</w:t>
      </w:r>
    </w:p>
    <w:p w14:paraId="09DCE097" w14:textId="77777777" w:rsidR="008E7D22" w:rsidRPr="00226D35" w:rsidRDefault="003B61A8" w:rsidP="008E7D22">
      <w:pPr>
        <w:rPr>
          <w:b/>
          <w:bCs/>
          <w:i/>
          <w:iCs/>
        </w:rPr>
      </w:pPr>
      <w:r>
        <w:rPr>
          <w:b/>
        </w:rPr>
        <w:t xml:space="preserve">Q: </w:t>
      </w:r>
      <w:r w:rsidR="00DE358A">
        <w:rPr>
          <w:b/>
        </w:rPr>
        <w:t xml:space="preserve">Does </w:t>
      </w:r>
      <w:r w:rsidR="008E7D22" w:rsidRPr="00226D35">
        <w:rPr>
          <w:b/>
        </w:rPr>
        <w:t xml:space="preserve">funding </w:t>
      </w:r>
      <w:r>
        <w:rPr>
          <w:b/>
        </w:rPr>
        <w:t xml:space="preserve">support </w:t>
      </w:r>
      <w:r w:rsidR="008E7D22" w:rsidRPr="00226D35">
        <w:rPr>
          <w:b/>
        </w:rPr>
        <w:t>staff wages?</w:t>
      </w:r>
    </w:p>
    <w:p w14:paraId="79A0BED1" w14:textId="11C31309" w:rsidR="008E7D22" w:rsidRPr="00226D35" w:rsidRDefault="008E7D22" w:rsidP="008E7D22">
      <w:r w:rsidRPr="00226D35">
        <w:rPr>
          <w:b/>
        </w:rPr>
        <w:t xml:space="preserve">A: </w:t>
      </w:r>
      <w:r w:rsidRPr="00226D35">
        <w:t>Y</w:t>
      </w:r>
      <w:r w:rsidR="003B61A8">
        <w:t xml:space="preserve">es, as long as they are </w:t>
      </w:r>
      <w:r w:rsidRPr="00226D35">
        <w:t>al</w:t>
      </w:r>
      <w:r w:rsidR="003B61A8">
        <w:t>igned to delivery of the</w:t>
      </w:r>
      <w:r w:rsidRPr="00226D35">
        <w:t xml:space="preserve"> project</w:t>
      </w:r>
      <w:r w:rsidR="003B61A8">
        <w:t xml:space="preserve"> and advised in project budget</w:t>
      </w:r>
      <w:r w:rsidR="003F1407">
        <w:t>.</w:t>
      </w:r>
    </w:p>
    <w:p w14:paraId="26C56072" w14:textId="77777777" w:rsidR="008E7D22" w:rsidRPr="00226D35" w:rsidRDefault="00DE358A" w:rsidP="008E7D22">
      <w:pPr>
        <w:rPr>
          <w:b/>
          <w:bCs/>
          <w:i/>
          <w:iCs/>
        </w:rPr>
      </w:pPr>
      <w:r>
        <w:rPr>
          <w:b/>
        </w:rPr>
        <w:t>Q: Does</w:t>
      </w:r>
      <w:r w:rsidR="003B61A8">
        <w:rPr>
          <w:b/>
        </w:rPr>
        <w:t xml:space="preserve"> </w:t>
      </w:r>
      <w:r w:rsidR="008E7D22" w:rsidRPr="00226D35">
        <w:rPr>
          <w:b/>
        </w:rPr>
        <w:t xml:space="preserve">funding </w:t>
      </w:r>
      <w:r w:rsidR="003B61A8">
        <w:rPr>
          <w:b/>
        </w:rPr>
        <w:t xml:space="preserve">support </w:t>
      </w:r>
      <w:r w:rsidR="008E7D22" w:rsidRPr="00226D35">
        <w:rPr>
          <w:b/>
        </w:rPr>
        <w:t>administration?</w:t>
      </w:r>
    </w:p>
    <w:p w14:paraId="7D11CD74" w14:textId="0A6343E0" w:rsidR="00750176" w:rsidRDefault="008E7D22" w:rsidP="008E7D22">
      <w:r w:rsidRPr="00226D35">
        <w:rPr>
          <w:b/>
          <w:bCs/>
          <w:iCs/>
        </w:rPr>
        <w:t>A:</w:t>
      </w:r>
      <w:r w:rsidRPr="00226D35">
        <w:rPr>
          <w:bCs/>
          <w:i/>
          <w:iCs/>
        </w:rPr>
        <w:t xml:space="preserve"> </w:t>
      </w:r>
      <w:r w:rsidR="003B61A8">
        <w:rPr>
          <w:bCs/>
          <w:iCs/>
        </w:rPr>
        <w:t xml:space="preserve">Yes however </w:t>
      </w:r>
      <w:r w:rsidRPr="00226D35">
        <w:rPr>
          <w:bCs/>
          <w:iCs/>
        </w:rPr>
        <w:t>administration costs should not me more than 15</w:t>
      </w:r>
      <w:r w:rsidR="003F1407">
        <w:rPr>
          <w:bCs/>
          <w:iCs/>
        </w:rPr>
        <w:t xml:space="preserve"> per cent</w:t>
      </w:r>
      <w:r w:rsidRPr="00226D35">
        <w:rPr>
          <w:bCs/>
          <w:iCs/>
        </w:rPr>
        <w:t xml:space="preserve"> of </w:t>
      </w:r>
      <w:r w:rsidRPr="00226D35">
        <w:t>the total request</w:t>
      </w:r>
      <w:r w:rsidR="003F1407">
        <w:t>.</w:t>
      </w:r>
    </w:p>
    <w:p w14:paraId="2F03C564" w14:textId="77777777" w:rsidR="008E7D22" w:rsidRPr="00957031" w:rsidRDefault="00DE358A" w:rsidP="008E7D22">
      <w:pPr>
        <w:rPr>
          <w:b/>
          <w:bCs/>
          <w:i/>
          <w:iCs/>
        </w:rPr>
      </w:pPr>
      <w:r>
        <w:rPr>
          <w:b/>
        </w:rPr>
        <w:t>Q: Does</w:t>
      </w:r>
      <w:r w:rsidR="003B61A8">
        <w:rPr>
          <w:b/>
        </w:rPr>
        <w:t xml:space="preserve"> </w:t>
      </w:r>
      <w:r w:rsidR="008E7D22" w:rsidRPr="00545822">
        <w:rPr>
          <w:b/>
        </w:rPr>
        <w:t xml:space="preserve">funding </w:t>
      </w:r>
      <w:r w:rsidR="003B61A8">
        <w:rPr>
          <w:b/>
        </w:rPr>
        <w:t>support</w:t>
      </w:r>
      <w:r w:rsidR="008E7D22" w:rsidRPr="00545822">
        <w:rPr>
          <w:b/>
        </w:rPr>
        <w:t xml:space="preserve"> operational costs?</w:t>
      </w:r>
    </w:p>
    <w:p w14:paraId="3EB856AF" w14:textId="62FC340F" w:rsidR="008E7D22" w:rsidRPr="00226D35" w:rsidRDefault="008E7D22" w:rsidP="008E7D22">
      <w:r w:rsidRPr="00226D35">
        <w:rPr>
          <w:b/>
        </w:rPr>
        <w:t>A:</w:t>
      </w:r>
      <w:r w:rsidRPr="00226D35">
        <w:t xml:space="preserve"> No, although you can ask for a contribution to administrative costs (see above)</w:t>
      </w:r>
      <w:r w:rsidR="003F1407">
        <w:t>.</w:t>
      </w:r>
    </w:p>
    <w:p w14:paraId="40E24ABF" w14:textId="77777777" w:rsidR="008E7D22" w:rsidRPr="00545822" w:rsidRDefault="008E7D22" w:rsidP="008E7D22">
      <w:pPr>
        <w:rPr>
          <w:bCs/>
          <w:i/>
          <w:iCs/>
        </w:rPr>
      </w:pPr>
      <w:r w:rsidRPr="00FB29F9">
        <w:rPr>
          <w:b/>
        </w:rPr>
        <w:t>Q: Who will assess the application</w:t>
      </w:r>
      <w:r w:rsidRPr="00545822">
        <w:t>?</w:t>
      </w:r>
    </w:p>
    <w:p w14:paraId="445A4CB1" w14:textId="77777777" w:rsidR="008E7D22" w:rsidRPr="00226D35" w:rsidRDefault="008E7D22" w:rsidP="008E7D22">
      <w:pPr>
        <w:rPr>
          <w:b/>
          <w:bCs/>
          <w:i/>
          <w:iCs/>
        </w:rPr>
      </w:pPr>
      <w:r w:rsidRPr="00226D35">
        <w:rPr>
          <w:b/>
          <w:bCs/>
          <w:iCs/>
        </w:rPr>
        <w:t xml:space="preserve">A: </w:t>
      </w:r>
      <w:r w:rsidRPr="00226D35">
        <w:t xml:space="preserve">An </w:t>
      </w:r>
      <w:r>
        <w:t>e</w:t>
      </w:r>
      <w:r w:rsidRPr="00226D35">
        <w:t>xtern</w:t>
      </w:r>
      <w:r w:rsidR="003B61A8">
        <w:t xml:space="preserve">al assessment panel </w:t>
      </w:r>
      <w:r w:rsidRPr="00226D35">
        <w:t>assess</w:t>
      </w:r>
      <w:r w:rsidR="003B61A8">
        <w:t>es</w:t>
      </w:r>
      <w:r w:rsidRPr="00226D35">
        <w:t xml:space="preserve"> applications and </w:t>
      </w:r>
      <w:r>
        <w:t>make</w:t>
      </w:r>
      <w:r w:rsidR="003B61A8">
        <w:t>s</w:t>
      </w:r>
      <w:r>
        <w:t xml:space="preserve"> recommendations to</w:t>
      </w:r>
      <w:r w:rsidRPr="00226D35">
        <w:t xml:space="preserve"> Council. </w:t>
      </w:r>
    </w:p>
    <w:p w14:paraId="573CEAD5" w14:textId="77777777" w:rsidR="008E7D22" w:rsidRPr="00226D35" w:rsidRDefault="008E7D22" w:rsidP="008E7D22">
      <w:pPr>
        <w:rPr>
          <w:b/>
          <w:bCs/>
          <w:i/>
          <w:iCs/>
        </w:rPr>
      </w:pPr>
      <w:r w:rsidRPr="00226D35">
        <w:rPr>
          <w:b/>
        </w:rPr>
        <w:t xml:space="preserve">Q: </w:t>
      </w:r>
      <w:r w:rsidR="00DE358A">
        <w:rPr>
          <w:b/>
        </w:rPr>
        <w:t xml:space="preserve">Does funding support a </w:t>
      </w:r>
      <w:r w:rsidRPr="00226D35">
        <w:rPr>
          <w:b/>
        </w:rPr>
        <w:t>project that has already commenced?</w:t>
      </w:r>
    </w:p>
    <w:p w14:paraId="5709C0A0" w14:textId="48F8EF28" w:rsidR="008E7D22" w:rsidRPr="00226D35" w:rsidRDefault="008E7D22" w:rsidP="008E7D22">
      <w:r w:rsidRPr="00226D35">
        <w:rPr>
          <w:b/>
          <w:bCs/>
          <w:iCs/>
        </w:rPr>
        <w:t>A:</w:t>
      </w:r>
      <w:r w:rsidRPr="00226D35">
        <w:rPr>
          <w:b/>
          <w:bCs/>
          <w:i/>
          <w:iCs/>
        </w:rPr>
        <w:t xml:space="preserve"> </w:t>
      </w:r>
      <w:r w:rsidRPr="00226D35">
        <w:t>No</w:t>
      </w:r>
      <w:r w:rsidR="003F1407">
        <w:t xml:space="preserve">, funding does not support a project that has commenced. </w:t>
      </w:r>
    </w:p>
    <w:p w14:paraId="2C2F8C66" w14:textId="77777777" w:rsidR="008E7D22" w:rsidRDefault="008E7D22" w:rsidP="008E7D22">
      <w:pPr>
        <w:spacing w:after="240"/>
        <w:rPr>
          <w:rFonts w:cs="Arial"/>
          <w:szCs w:val="20"/>
        </w:rPr>
      </w:pPr>
    </w:p>
    <w:bookmarkEnd w:id="2"/>
    <w:bookmarkEnd w:id="3"/>
    <w:bookmarkEnd w:id="4"/>
    <w:p w14:paraId="3729E977" w14:textId="77777777" w:rsidR="008E7D22" w:rsidRDefault="008E7D22" w:rsidP="008E7D22">
      <w:pPr>
        <w:spacing w:after="240"/>
        <w:rPr>
          <w:rFonts w:cs="Arial"/>
          <w:szCs w:val="20"/>
        </w:rPr>
      </w:pPr>
    </w:p>
    <w:p w14:paraId="5DEE4DD9" w14:textId="77777777" w:rsidR="006A19AD" w:rsidRPr="006A27ED" w:rsidRDefault="006A19AD" w:rsidP="006A27ED"/>
    <w:sectPr w:rsidR="006A19AD" w:rsidRPr="006A27ED" w:rsidSect="00750176">
      <w:footerReference w:type="default" r:id="rId22"/>
      <w:endnotePr>
        <w:numFmt w:val="decimal"/>
      </w:endnotePr>
      <w:pgSz w:w="11900" w:h="16840"/>
      <w:pgMar w:top="1418" w:right="98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57A7" w14:textId="77777777" w:rsidR="00750176" w:rsidRDefault="00750176" w:rsidP="008E7D22">
      <w:pPr>
        <w:spacing w:after="0" w:line="240" w:lineRule="auto"/>
      </w:pPr>
      <w:r>
        <w:separator/>
      </w:r>
    </w:p>
  </w:endnote>
  <w:endnote w:type="continuationSeparator" w:id="0">
    <w:p w14:paraId="704DAC1E" w14:textId="77777777" w:rsidR="00750176" w:rsidRDefault="00750176" w:rsidP="008E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6DF3" w14:textId="039637A5" w:rsidR="00750176" w:rsidRDefault="007501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7D65">
      <w:rPr>
        <w:noProof/>
      </w:rPr>
      <w:t>12</w:t>
    </w:r>
    <w:r>
      <w:rPr>
        <w:noProof/>
      </w:rPr>
      <w:fldChar w:fldCharType="end"/>
    </w:r>
  </w:p>
  <w:p w14:paraId="2333F4CC" w14:textId="77777777" w:rsidR="00750176" w:rsidRDefault="00750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185D" w14:textId="77777777" w:rsidR="00750176" w:rsidRDefault="00750176" w:rsidP="008E7D22">
      <w:pPr>
        <w:spacing w:after="0" w:line="240" w:lineRule="auto"/>
      </w:pPr>
      <w:r>
        <w:separator/>
      </w:r>
    </w:p>
  </w:footnote>
  <w:footnote w:type="continuationSeparator" w:id="0">
    <w:p w14:paraId="78BFDE98" w14:textId="77777777" w:rsidR="00750176" w:rsidRDefault="00750176" w:rsidP="008E7D22">
      <w:pPr>
        <w:spacing w:after="0" w:line="240" w:lineRule="auto"/>
      </w:pPr>
      <w:r>
        <w:continuationSeparator/>
      </w:r>
    </w:p>
  </w:footnote>
  <w:footnote w:id="1">
    <w:p w14:paraId="44DCFD43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75DA7">
          <w:rPr>
            <w:rStyle w:val="Hyperlink"/>
          </w:rPr>
          <w:t>https://www.melbourne.vic.gov.au/community/strong-communities/funding-grants/Pages/community-grants-partnerships.aspx</w:t>
        </w:r>
      </w:hyperlink>
      <w:r>
        <w:t xml:space="preserve"> </w:t>
      </w:r>
    </w:p>
  </w:footnote>
  <w:footnote w:id="2">
    <w:p w14:paraId="6CECBECA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F40F6">
          <w:rPr>
            <w:rStyle w:val="Hyperlink"/>
          </w:rPr>
          <w:t>https://www.melbourne.vic.gov.au/about-council/vision-goals/pages/council-plan.aspx</w:t>
        </w:r>
      </w:hyperlink>
      <w:r>
        <w:t xml:space="preserve"> </w:t>
      </w:r>
    </w:p>
  </w:footnote>
  <w:footnote w:id="3">
    <w:p w14:paraId="51604836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F40F6">
          <w:rPr>
            <w:rStyle w:val="Hyperlink"/>
          </w:rPr>
          <w:t>https://www.melbourne.vic.gov.au/about-melbourne/research-and-statistics/city-population/pages/community-profiles.aspx</w:t>
        </w:r>
      </w:hyperlink>
      <w:r>
        <w:t xml:space="preserve"> </w:t>
      </w:r>
    </w:p>
  </w:footnote>
  <w:footnote w:id="4">
    <w:p w14:paraId="75BF3121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EF40F6">
          <w:rPr>
            <w:rStyle w:val="Hyperlink"/>
          </w:rPr>
          <w:t>https://www.socialtraders.com.au/about-social-enterprise/what-is-a-social-enterprise/social-enterprise-definition/https:/www.socialtraders.com.au/about-social-enterprise/what-is-a-social-enterprise/social-enterprise-definition/</w:t>
        </w:r>
      </w:hyperlink>
      <w:r>
        <w:t xml:space="preserve"> </w:t>
      </w:r>
    </w:p>
  </w:footnote>
  <w:footnote w:id="5">
    <w:p w14:paraId="42CCC64F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EF40F6">
          <w:rPr>
            <w:rStyle w:val="Hyperlink"/>
          </w:rPr>
          <w:t>https://www.melbourne.vic.gov.au/sitecollectiondocuments/suburb-map-boundary-city-of-melbourne.pdf</w:t>
        </w:r>
      </w:hyperlink>
      <w:r>
        <w:t xml:space="preserve"> </w:t>
      </w:r>
    </w:p>
  </w:footnote>
  <w:footnote w:id="6">
    <w:p w14:paraId="44E0A056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D0231E">
          <w:rPr>
            <w:rStyle w:val="Hyperlink"/>
          </w:rPr>
          <w:t>http://www.melbourne.vic.gov.au/pages/permits.aspx</w:t>
        </w:r>
      </w:hyperlink>
      <w:r>
        <w:t xml:space="preserve"> </w:t>
      </w:r>
    </w:p>
  </w:footnote>
  <w:footnote w:id="7">
    <w:p w14:paraId="7873E2B3" w14:textId="771DDF20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="004F1E71" w:rsidRPr="005C290F">
          <w:rPr>
            <w:rStyle w:val="Hyperlink"/>
          </w:rPr>
          <w:t>commstrength@melbourne.vic.gov.au</w:t>
        </w:r>
      </w:hyperlink>
      <w:r w:rsidR="004F1E71">
        <w:t xml:space="preserve"> </w:t>
      </w:r>
    </w:p>
  </w:footnote>
  <w:footnote w:id="8">
    <w:p w14:paraId="10CCD69B" w14:textId="00589B22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="004F1E71" w:rsidRPr="005C290F">
          <w:rPr>
            <w:rStyle w:val="Hyperlink"/>
          </w:rPr>
          <w:t>service@smartygrants.com.au</w:t>
        </w:r>
      </w:hyperlink>
      <w:r w:rsidR="004F1E71">
        <w:t xml:space="preserve"> </w:t>
      </w:r>
    </w:p>
  </w:footnote>
  <w:footnote w:id="9">
    <w:p w14:paraId="1D51A93D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EF40F6">
          <w:rPr>
            <w:rStyle w:val="Hyperlink"/>
          </w:rPr>
          <w:t>https://www.socialtraders.com.au/about-social-enterprise/what-is-a-social-enterprise/social-enterprise-definition/https:/www.socialtraders.com.au/about-social-enterprise/what-is-a-social-enterprise/social-enterprise-definition/</w:t>
        </w:r>
      </w:hyperlink>
      <w:r>
        <w:t xml:space="preserve"> </w:t>
      </w:r>
    </w:p>
  </w:footnote>
  <w:footnote w:id="10">
    <w:p w14:paraId="60D65416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EF40F6">
          <w:rPr>
            <w:rStyle w:val="Hyperlink"/>
          </w:rPr>
          <w:t>https://www.socialtraders.com.au/suppliers/</w:t>
        </w:r>
      </w:hyperlink>
      <w:r>
        <w:t xml:space="preserve"> </w:t>
      </w:r>
    </w:p>
  </w:footnote>
  <w:footnote w:id="11">
    <w:p w14:paraId="1964C269" w14:textId="77777777" w:rsidR="00750176" w:rsidRDefault="00750176" w:rsidP="008E7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EF40F6">
          <w:rPr>
            <w:rStyle w:val="Hyperlink"/>
          </w:rPr>
          <w:t>https://bcorporation.com.au/about-b-corps</w:t>
        </w:r>
      </w:hyperlink>
      <w:r>
        <w:t xml:space="preserve"> </w:t>
      </w:r>
    </w:p>
  </w:footnote>
  <w:footnote w:id="12">
    <w:p w14:paraId="2E3B0338" w14:textId="7528737C" w:rsidR="00E00C09" w:rsidRDefault="00E00C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7F49FD">
          <w:rPr>
            <w:rStyle w:val="Hyperlink"/>
          </w:rPr>
          <w:t>https://bcorporation.com.au/become-bcorp/</w:t>
        </w:r>
      </w:hyperlink>
      <w:r>
        <w:t xml:space="preserve"> </w:t>
      </w:r>
    </w:p>
  </w:footnote>
  <w:footnote w:id="13">
    <w:p w14:paraId="49A9F8DA" w14:textId="22549267" w:rsidR="00EF3946" w:rsidRDefault="00EF3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BB23ED">
          <w:rPr>
            <w:rStyle w:val="Hyperlink"/>
          </w:rPr>
          <w:t>https://www.melbourne.vic.gov.au/community/strong-communities/funding-grants/pages/social-innovation-partnerships.aspx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A1AD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DF25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15353"/>
    <w:multiLevelType w:val="hybridMultilevel"/>
    <w:tmpl w:val="44A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B2A1A"/>
    <w:multiLevelType w:val="hybridMultilevel"/>
    <w:tmpl w:val="A1D03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25306"/>
    <w:multiLevelType w:val="hybridMultilevel"/>
    <w:tmpl w:val="82509B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D51CC"/>
    <w:multiLevelType w:val="multilevel"/>
    <w:tmpl w:val="9E7446F4"/>
    <w:styleLink w:val="ListBullets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6" w15:restartNumberingAfterBreak="0">
    <w:nsid w:val="0C246698"/>
    <w:multiLevelType w:val="hybridMultilevel"/>
    <w:tmpl w:val="39001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1908"/>
    <w:multiLevelType w:val="hybridMultilevel"/>
    <w:tmpl w:val="DCA41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07082"/>
    <w:multiLevelType w:val="hybridMultilevel"/>
    <w:tmpl w:val="12326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A25E9"/>
    <w:multiLevelType w:val="multilevel"/>
    <w:tmpl w:val="16506B6C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0" w15:restartNumberingAfterBreak="0">
    <w:nsid w:val="2C0E4D23"/>
    <w:multiLevelType w:val="hybridMultilevel"/>
    <w:tmpl w:val="11984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147"/>
    <w:multiLevelType w:val="hybridMultilevel"/>
    <w:tmpl w:val="5BB82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172E4"/>
    <w:multiLevelType w:val="hybridMultilevel"/>
    <w:tmpl w:val="CE182C7A"/>
    <w:lvl w:ilvl="0" w:tplc="B074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80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06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6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6C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22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A3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B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C10957"/>
    <w:multiLevelType w:val="multilevel"/>
    <w:tmpl w:val="16506B6C"/>
    <w:numStyleLink w:val="ListNumbers"/>
  </w:abstractNum>
  <w:abstractNum w:abstractNumId="14" w15:restartNumberingAfterBreak="0">
    <w:nsid w:val="46AB5E51"/>
    <w:multiLevelType w:val="hybridMultilevel"/>
    <w:tmpl w:val="42B68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23AB5"/>
    <w:multiLevelType w:val="hybridMultilevel"/>
    <w:tmpl w:val="EEE44DAE"/>
    <w:lvl w:ilvl="0" w:tplc="D49CE5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D6840"/>
    <w:multiLevelType w:val="hybridMultilevel"/>
    <w:tmpl w:val="5284169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E0818AB"/>
    <w:multiLevelType w:val="hybridMultilevel"/>
    <w:tmpl w:val="27BA5C8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A3BBA"/>
    <w:multiLevelType w:val="hybridMultilevel"/>
    <w:tmpl w:val="0ED2DA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218781">
    <w:abstractNumId w:val="5"/>
  </w:num>
  <w:num w:numId="2" w16cid:durableId="839394135">
    <w:abstractNumId w:val="9"/>
  </w:num>
  <w:num w:numId="3" w16cid:durableId="1969118622">
    <w:abstractNumId w:val="13"/>
  </w:num>
  <w:num w:numId="4" w16cid:durableId="1308166804">
    <w:abstractNumId w:val="10"/>
  </w:num>
  <w:num w:numId="5" w16cid:durableId="1271544657">
    <w:abstractNumId w:val="2"/>
  </w:num>
  <w:num w:numId="6" w16cid:durableId="493450850">
    <w:abstractNumId w:val="16"/>
  </w:num>
  <w:num w:numId="7" w16cid:durableId="1960140611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228572">
    <w:abstractNumId w:val="15"/>
  </w:num>
  <w:num w:numId="9" w16cid:durableId="1600407340">
    <w:abstractNumId w:val="12"/>
  </w:num>
  <w:num w:numId="10" w16cid:durableId="1343967991">
    <w:abstractNumId w:val="17"/>
  </w:num>
  <w:num w:numId="11" w16cid:durableId="2107966242">
    <w:abstractNumId w:val="18"/>
  </w:num>
  <w:num w:numId="12" w16cid:durableId="1450318919">
    <w:abstractNumId w:val="6"/>
  </w:num>
  <w:num w:numId="13" w16cid:durableId="2122845669">
    <w:abstractNumId w:val="4"/>
  </w:num>
  <w:num w:numId="14" w16cid:durableId="1968468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9448084">
    <w:abstractNumId w:val="3"/>
  </w:num>
  <w:num w:numId="16" w16cid:durableId="852645825">
    <w:abstractNumId w:val="8"/>
  </w:num>
  <w:num w:numId="17" w16cid:durableId="341588347">
    <w:abstractNumId w:val="1"/>
  </w:num>
  <w:num w:numId="18" w16cid:durableId="43408898">
    <w:abstractNumId w:val="7"/>
  </w:num>
  <w:num w:numId="19" w16cid:durableId="1051266570">
    <w:abstractNumId w:val="11"/>
  </w:num>
  <w:num w:numId="20" w16cid:durableId="1237010773">
    <w:abstractNumId w:val="14"/>
  </w:num>
  <w:num w:numId="21" w16cid:durableId="87570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22"/>
    <w:rsid w:val="000521C5"/>
    <w:rsid w:val="000541FE"/>
    <w:rsid w:val="000659F5"/>
    <w:rsid w:val="0008133F"/>
    <w:rsid w:val="00082439"/>
    <w:rsid w:val="000C5791"/>
    <w:rsid w:val="000E328C"/>
    <w:rsid w:val="000F3265"/>
    <w:rsid w:val="000F7D41"/>
    <w:rsid w:val="00195544"/>
    <w:rsid w:val="001A60A5"/>
    <w:rsid w:val="001B5382"/>
    <w:rsid w:val="00202D85"/>
    <w:rsid w:val="0023542D"/>
    <w:rsid w:val="002664BE"/>
    <w:rsid w:val="002747A2"/>
    <w:rsid w:val="00275447"/>
    <w:rsid w:val="002E63EF"/>
    <w:rsid w:val="00333110"/>
    <w:rsid w:val="0038791D"/>
    <w:rsid w:val="003A6FC1"/>
    <w:rsid w:val="003B61A8"/>
    <w:rsid w:val="003C4363"/>
    <w:rsid w:val="003E14F2"/>
    <w:rsid w:val="003F1407"/>
    <w:rsid w:val="003F66D0"/>
    <w:rsid w:val="00411315"/>
    <w:rsid w:val="00425213"/>
    <w:rsid w:val="0043143B"/>
    <w:rsid w:val="00472D71"/>
    <w:rsid w:val="00490248"/>
    <w:rsid w:val="00490FB6"/>
    <w:rsid w:val="0049306C"/>
    <w:rsid w:val="004A02B5"/>
    <w:rsid w:val="004C5EBB"/>
    <w:rsid w:val="004F1E71"/>
    <w:rsid w:val="00522FA1"/>
    <w:rsid w:val="00524E91"/>
    <w:rsid w:val="00581172"/>
    <w:rsid w:val="005949A6"/>
    <w:rsid w:val="005968F4"/>
    <w:rsid w:val="005D40E8"/>
    <w:rsid w:val="005F3710"/>
    <w:rsid w:val="0063042A"/>
    <w:rsid w:val="006768C2"/>
    <w:rsid w:val="006814F5"/>
    <w:rsid w:val="00682BD5"/>
    <w:rsid w:val="006A19AD"/>
    <w:rsid w:val="006A27ED"/>
    <w:rsid w:val="006D2391"/>
    <w:rsid w:val="00711F4F"/>
    <w:rsid w:val="00741645"/>
    <w:rsid w:val="00743B10"/>
    <w:rsid w:val="00750176"/>
    <w:rsid w:val="00754EA6"/>
    <w:rsid w:val="00763317"/>
    <w:rsid w:val="00763D2A"/>
    <w:rsid w:val="00791BCB"/>
    <w:rsid w:val="008352C8"/>
    <w:rsid w:val="00843D0D"/>
    <w:rsid w:val="00874D79"/>
    <w:rsid w:val="008B5EB6"/>
    <w:rsid w:val="008D3F95"/>
    <w:rsid w:val="008E7D22"/>
    <w:rsid w:val="008F3E01"/>
    <w:rsid w:val="008F5216"/>
    <w:rsid w:val="00902415"/>
    <w:rsid w:val="0092482D"/>
    <w:rsid w:val="009266B5"/>
    <w:rsid w:val="0093147C"/>
    <w:rsid w:val="00996FEF"/>
    <w:rsid w:val="00997D65"/>
    <w:rsid w:val="009A22D8"/>
    <w:rsid w:val="009B04CD"/>
    <w:rsid w:val="009B74A6"/>
    <w:rsid w:val="009F1279"/>
    <w:rsid w:val="00A06F71"/>
    <w:rsid w:val="00A20E7D"/>
    <w:rsid w:val="00A22503"/>
    <w:rsid w:val="00A36F5D"/>
    <w:rsid w:val="00A45338"/>
    <w:rsid w:val="00A65C56"/>
    <w:rsid w:val="00A744E1"/>
    <w:rsid w:val="00AA2C02"/>
    <w:rsid w:val="00AF1E95"/>
    <w:rsid w:val="00AF5711"/>
    <w:rsid w:val="00B0054D"/>
    <w:rsid w:val="00B335B8"/>
    <w:rsid w:val="00B6108D"/>
    <w:rsid w:val="00B701BD"/>
    <w:rsid w:val="00BA7203"/>
    <w:rsid w:val="00BD366C"/>
    <w:rsid w:val="00BD6DCC"/>
    <w:rsid w:val="00C13CDA"/>
    <w:rsid w:val="00C44D66"/>
    <w:rsid w:val="00C742CD"/>
    <w:rsid w:val="00C863DF"/>
    <w:rsid w:val="00C87A0E"/>
    <w:rsid w:val="00CC35A3"/>
    <w:rsid w:val="00CD63BE"/>
    <w:rsid w:val="00CE7DD0"/>
    <w:rsid w:val="00CF085A"/>
    <w:rsid w:val="00D01C37"/>
    <w:rsid w:val="00D30B4B"/>
    <w:rsid w:val="00D533DB"/>
    <w:rsid w:val="00D54527"/>
    <w:rsid w:val="00D5761B"/>
    <w:rsid w:val="00D811B1"/>
    <w:rsid w:val="00DC210A"/>
    <w:rsid w:val="00DE358A"/>
    <w:rsid w:val="00E00C09"/>
    <w:rsid w:val="00E16B3E"/>
    <w:rsid w:val="00E57FD8"/>
    <w:rsid w:val="00EF3946"/>
    <w:rsid w:val="00F318E8"/>
    <w:rsid w:val="00F4349B"/>
    <w:rsid w:val="00F56124"/>
    <w:rsid w:val="00F95B8B"/>
    <w:rsid w:val="00FC3EA7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C69A"/>
  <w15:chartTrackingRefBased/>
  <w15:docId w15:val="{370F4526-3487-4725-A2AC-1811E8E0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22"/>
    <w:pPr>
      <w:spacing w:after="200" w:line="288" w:lineRule="auto"/>
    </w:pPr>
    <w:rPr>
      <w:rFonts w:eastAsia="MS Mincho"/>
      <w:szCs w:val="24"/>
      <w:lang w:eastAsia="en-US"/>
    </w:rPr>
  </w:style>
  <w:style w:type="paragraph" w:styleId="Heading1">
    <w:name w:val="heading 1"/>
    <w:next w:val="Normal"/>
    <w:link w:val="Heading1Char"/>
    <w:qFormat/>
    <w:rsid w:val="008E7D22"/>
    <w:pPr>
      <w:spacing w:before="480" w:after="320" w:line="276" w:lineRule="auto"/>
      <w:outlineLvl w:val="0"/>
    </w:pPr>
    <w:rPr>
      <w:rFonts w:ascii="Arial Bold" w:eastAsia="MS Gothic" w:hAnsi="Arial Bold"/>
      <w:bCs/>
      <w:sz w:val="32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E7D22"/>
    <w:pPr>
      <w:spacing w:before="320" w:after="280" w:line="276" w:lineRule="auto"/>
      <w:outlineLvl w:val="1"/>
    </w:pPr>
    <w:rPr>
      <w:rFonts w:ascii="Arial Bold" w:eastAsia="MS Gothic" w:hAnsi="Arial Bold"/>
      <w:bCs/>
      <w:sz w:val="26"/>
      <w:szCs w:val="26"/>
      <w:lang w:val="en-US" w:eastAsia="en-US"/>
    </w:rPr>
  </w:style>
  <w:style w:type="paragraph" w:styleId="Heading3">
    <w:name w:val="heading 3"/>
    <w:basedOn w:val="Heading2"/>
    <w:link w:val="Heading3Char"/>
    <w:qFormat/>
    <w:rsid w:val="008E7D22"/>
    <w:pPr>
      <w:keepNext/>
      <w:keepLines/>
      <w:spacing w:before="280" w:after="24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qFormat/>
    <w:rsid w:val="008E7D22"/>
    <w:pPr>
      <w:spacing w:before="200" w:line="240" w:lineRule="auto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8E7D22"/>
    <w:p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E7D22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E7D2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7D22"/>
    <w:rPr>
      <w:rFonts w:ascii="Arial Bold" w:eastAsia="MS Gothic" w:hAnsi="Arial Bold"/>
      <w:bC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8E7D22"/>
    <w:rPr>
      <w:rFonts w:ascii="Arial Bold" w:eastAsia="MS Gothic" w:hAnsi="Arial Bold"/>
      <w:bCs/>
      <w:sz w:val="26"/>
      <w:szCs w:val="26"/>
      <w:lang w:val="en-US" w:eastAsia="en-US"/>
    </w:rPr>
  </w:style>
  <w:style w:type="character" w:customStyle="1" w:styleId="Heading3Char">
    <w:name w:val="Heading 3 Char"/>
    <w:link w:val="Heading3"/>
    <w:rsid w:val="008E7D22"/>
    <w:rPr>
      <w:rFonts w:ascii="Arial Bold" w:eastAsia="MS Gothic" w:hAnsi="Arial Bold"/>
      <w:sz w:val="22"/>
      <w:szCs w:val="26"/>
      <w:lang w:val="en-US" w:eastAsia="en-US"/>
    </w:rPr>
  </w:style>
  <w:style w:type="character" w:customStyle="1" w:styleId="Heading4Char">
    <w:name w:val="Heading 4 Char"/>
    <w:link w:val="Heading4"/>
    <w:rsid w:val="008E7D22"/>
    <w:rPr>
      <w:rFonts w:ascii="Arial Bold" w:eastAsia="MS Mincho" w:hAnsi="Arial Bold"/>
      <w:bCs/>
      <w:szCs w:val="28"/>
      <w:lang w:val="en-US" w:eastAsia="en-US"/>
    </w:rPr>
  </w:style>
  <w:style w:type="character" w:customStyle="1" w:styleId="Heading5Char">
    <w:name w:val="Heading 5 Char"/>
    <w:link w:val="Heading5"/>
    <w:rsid w:val="008E7D22"/>
    <w:rPr>
      <w:rFonts w:eastAsia="MS Mincho"/>
      <w:bCs/>
      <w:iCs/>
      <w:szCs w:val="26"/>
      <w:lang w:eastAsia="en-US"/>
    </w:rPr>
  </w:style>
  <w:style w:type="character" w:customStyle="1" w:styleId="Heading6Char">
    <w:name w:val="Heading 6 Char"/>
    <w:link w:val="Heading6"/>
    <w:rsid w:val="008E7D22"/>
    <w:rPr>
      <w:rFonts w:eastAsia="MS Mincho"/>
      <w:bCs/>
      <w:szCs w:val="22"/>
      <w:lang w:eastAsia="en-US"/>
    </w:rPr>
  </w:style>
  <w:style w:type="character" w:customStyle="1" w:styleId="Heading7Char">
    <w:name w:val="Heading 7 Char"/>
    <w:link w:val="Heading7"/>
    <w:rsid w:val="008E7D22"/>
    <w:rPr>
      <w:rFonts w:eastAsia="MS Mincho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7D22"/>
    <w:rPr>
      <w:rFonts w:ascii="Lucida Grande" w:eastAsia="MS Mincho" w:hAnsi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D22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8E7D22"/>
    <w:rPr>
      <w:rFonts w:eastAsia="MS Mincho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8E7D22"/>
    <w:rPr>
      <w:rFonts w:eastAsia="Cambr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E7D22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8E7D22"/>
    <w:rPr>
      <w:rFonts w:ascii="Lucida Grande" w:eastAsia="MS Mincho" w:hAnsi="Lucida Grande" w:cs="Lucida Grande"/>
      <w:szCs w:val="24"/>
      <w:lang w:eastAsia="en-US"/>
    </w:rPr>
  </w:style>
  <w:style w:type="paragraph" w:customStyle="1" w:styleId="GridTable31">
    <w:name w:val="Grid Table 31"/>
    <w:basedOn w:val="Heading1"/>
    <w:next w:val="TOC1"/>
    <w:uiPriority w:val="39"/>
    <w:qFormat/>
    <w:rsid w:val="008E7D22"/>
    <w:pPr>
      <w:spacing w:before="400" w:after="200"/>
    </w:pPr>
    <w:rPr>
      <w:bCs w:val="0"/>
    </w:rPr>
  </w:style>
  <w:style w:type="paragraph" w:styleId="TOC1">
    <w:name w:val="toc 1"/>
    <w:basedOn w:val="Normal"/>
    <w:next w:val="Normal"/>
    <w:uiPriority w:val="39"/>
    <w:rsid w:val="008E7D22"/>
    <w:pPr>
      <w:spacing w:after="120" w:line="276" w:lineRule="auto"/>
    </w:pPr>
  </w:style>
  <w:style w:type="character" w:customStyle="1" w:styleId="ItalicText">
    <w:name w:val="Italic Text"/>
    <w:qFormat/>
    <w:rsid w:val="008E7D22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8E7D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7D22"/>
    <w:rPr>
      <w:rFonts w:eastAsia="MS Mincho"/>
      <w:szCs w:val="24"/>
      <w:lang w:eastAsia="en-US"/>
    </w:rPr>
  </w:style>
  <w:style w:type="paragraph" w:styleId="ListBullet">
    <w:name w:val="List Bullet"/>
    <w:basedOn w:val="Normal"/>
    <w:qFormat/>
    <w:rsid w:val="008E7D22"/>
    <w:pPr>
      <w:numPr>
        <w:numId w:val="17"/>
      </w:numPr>
      <w:tabs>
        <w:tab w:val="clear" w:pos="360"/>
      </w:tabs>
      <w:spacing w:line="240" w:lineRule="auto"/>
      <w:ind w:left="357" w:hanging="357"/>
    </w:pPr>
    <w:rPr>
      <w:lang w:val="en-US"/>
    </w:rPr>
  </w:style>
  <w:style w:type="paragraph" w:styleId="EndnoteText">
    <w:name w:val="endnote text"/>
    <w:basedOn w:val="Normal"/>
    <w:link w:val="EndnoteTextChar"/>
    <w:rsid w:val="008E7D22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8E7D22"/>
    <w:rPr>
      <w:rFonts w:eastAsia="MS Mincho"/>
      <w:sz w:val="16"/>
      <w:lang w:eastAsia="en-US"/>
    </w:rPr>
  </w:style>
  <w:style w:type="character" w:styleId="EndnoteReference">
    <w:name w:val="endnote reference"/>
    <w:rsid w:val="008E7D22"/>
    <w:rPr>
      <w:vertAlign w:val="superscript"/>
    </w:rPr>
  </w:style>
  <w:style w:type="paragraph" w:styleId="FootnoteText">
    <w:name w:val="footnote text"/>
    <w:basedOn w:val="Normal"/>
    <w:link w:val="FootnoteTextChar"/>
    <w:rsid w:val="008E7D22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8E7D22"/>
    <w:rPr>
      <w:rFonts w:eastAsia="MS Mincho"/>
      <w:sz w:val="16"/>
      <w:lang w:eastAsia="en-US"/>
    </w:rPr>
  </w:style>
  <w:style w:type="character" w:styleId="FootnoteReference">
    <w:name w:val="footnote reference"/>
    <w:rsid w:val="008E7D22"/>
    <w:rPr>
      <w:vertAlign w:val="superscript"/>
    </w:rPr>
  </w:style>
  <w:style w:type="paragraph" w:styleId="ListNumber">
    <w:name w:val="List Number"/>
    <w:basedOn w:val="Normal"/>
    <w:qFormat/>
    <w:rsid w:val="008E7D22"/>
    <w:pPr>
      <w:numPr>
        <w:numId w:val="3"/>
      </w:numPr>
      <w:spacing w:line="240" w:lineRule="auto"/>
    </w:pPr>
  </w:style>
  <w:style w:type="paragraph" w:styleId="ListNumber2">
    <w:name w:val="List Number 2"/>
    <w:basedOn w:val="ListNumber"/>
    <w:rsid w:val="008E7D22"/>
    <w:pPr>
      <w:numPr>
        <w:ilvl w:val="1"/>
      </w:numPr>
    </w:pPr>
  </w:style>
  <w:style w:type="paragraph" w:styleId="TableofFigures">
    <w:name w:val="table of figures"/>
    <w:basedOn w:val="Normal"/>
    <w:qFormat/>
    <w:rsid w:val="008E7D22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8E7D22"/>
    <w:pPr>
      <w:numPr>
        <w:numId w:val="1"/>
      </w:numPr>
    </w:pPr>
  </w:style>
  <w:style w:type="paragraph" w:styleId="ListBullet2">
    <w:name w:val="List Bullet 2"/>
    <w:basedOn w:val="Normal"/>
    <w:rsid w:val="008E7D22"/>
    <w:pPr>
      <w:numPr>
        <w:ilvl w:val="1"/>
        <w:numId w:val="1"/>
      </w:numPr>
      <w:spacing w:line="240" w:lineRule="auto"/>
    </w:pPr>
    <w:rPr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8E7D22"/>
    <w:pPr>
      <w:contextualSpacing/>
    </w:pPr>
  </w:style>
  <w:style w:type="paragraph" w:styleId="ListBullet3">
    <w:name w:val="List Bullet 3"/>
    <w:basedOn w:val="Normal"/>
    <w:rsid w:val="008E7D22"/>
    <w:pPr>
      <w:numPr>
        <w:ilvl w:val="2"/>
        <w:numId w:val="1"/>
      </w:numPr>
      <w:spacing w:line="240" w:lineRule="auto"/>
    </w:pPr>
  </w:style>
  <w:style w:type="paragraph" w:styleId="ListBullet4">
    <w:name w:val="List Bullet 4"/>
    <w:basedOn w:val="Normal"/>
    <w:rsid w:val="008E7D22"/>
    <w:pPr>
      <w:numPr>
        <w:ilvl w:val="3"/>
        <w:numId w:val="1"/>
      </w:numPr>
      <w:spacing w:line="240" w:lineRule="auto"/>
    </w:pPr>
  </w:style>
  <w:style w:type="paragraph" w:styleId="ListBullet5">
    <w:name w:val="List Bullet 5"/>
    <w:basedOn w:val="Normal"/>
    <w:rsid w:val="008E7D22"/>
    <w:pPr>
      <w:numPr>
        <w:ilvl w:val="4"/>
        <w:numId w:val="1"/>
      </w:numPr>
    </w:pPr>
  </w:style>
  <w:style w:type="paragraph" w:styleId="ListNumber3">
    <w:name w:val="List Number 3"/>
    <w:basedOn w:val="Normal"/>
    <w:rsid w:val="008E7D22"/>
    <w:pPr>
      <w:numPr>
        <w:ilvl w:val="2"/>
        <w:numId w:val="3"/>
      </w:numPr>
      <w:spacing w:line="240" w:lineRule="auto"/>
    </w:pPr>
  </w:style>
  <w:style w:type="paragraph" w:styleId="ListNumber4">
    <w:name w:val="List Number 4"/>
    <w:basedOn w:val="Normal"/>
    <w:rsid w:val="008E7D22"/>
    <w:pPr>
      <w:numPr>
        <w:ilvl w:val="3"/>
        <w:numId w:val="3"/>
      </w:numPr>
      <w:spacing w:line="240" w:lineRule="auto"/>
    </w:pPr>
  </w:style>
  <w:style w:type="numbering" w:customStyle="1" w:styleId="ListNumbers">
    <w:name w:val="ListNumbers"/>
    <w:uiPriority w:val="99"/>
    <w:rsid w:val="008E7D22"/>
    <w:pPr>
      <w:numPr>
        <w:numId w:val="2"/>
      </w:numPr>
    </w:pPr>
  </w:style>
  <w:style w:type="paragraph" w:customStyle="1" w:styleId="Bold">
    <w:name w:val="Bold"/>
    <w:basedOn w:val="Normal"/>
    <w:next w:val="Normal"/>
    <w:link w:val="BoldChar"/>
    <w:qFormat/>
    <w:rsid w:val="008E7D22"/>
    <w:rPr>
      <w:b/>
    </w:rPr>
  </w:style>
  <w:style w:type="paragraph" w:styleId="TOC2">
    <w:name w:val="toc 2"/>
    <w:basedOn w:val="Normal"/>
    <w:next w:val="Normal"/>
    <w:autoRedefine/>
    <w:uiPriority w:val="39"/>
    <w:rsid w:val="008E7D22"/>
    <w:pPr>
      <w:tabs>
        <w:tab w:val="right" w:leader="dot" w:pos="9769"/>
      </w:tabs>
      <w:spacing w:after="120" w:line="276" w:lineRule="auto"/>
      <w:ind w:left="284"/>
    </w:pPr>
  </w:style>
  <w:style w:type="paragraph" w:styleId="TOC3">
    <w:name w:val="toc 3"/>
    <w:basedOn w:val="Normal"/>
    <w:next w:val="Normal"/>
    <w:autoRedefine/>
    <w:uiPriority w:val="39"/>
    <w:rsid w:val="008E7D22"/>
    <w:pPr>
      <w:tabs>
        <w:tab w:val="right" w:leader="dot" w:pos="9769"/>
      </w:tabs>
      <w:spacing w:after="120" w:line="276" w:lineRule="auto"/>
      <w:ind w:left="567"/>
    </w:pPr>
  </w:style>
  <w:style w:type="character" w:styleId="Hyperlink">
    <w:name w:val="Hyperlink"/>
    <w:uiPriority w:val="99"/>
    <w:unhideWhenUsed/>
    <w:rsid w:val="008E7D22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8E7D22"/>
    <w:pPr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rsid w:val="008E7D22"/>
    <w:pPr>
      <w:spacing w:after="120"/>
      <w:ind w:left="1134"/>
    </w:pPr>
  </w:style>
  <w:style w:type="character" w:customStyle="1" w:styleId="BoldChar">
    <w:name w:val="Bold Char"/>
    <w:link w:val="Bold"/>
    <w:rsid w:val="008E7D22"/>
    <w:rPr>
      <w:rFonts w:eastAsia="MS Mincho"/>
      <w:b/>
      <w:szCs w:val="24"/>
      <w:lang w:eastAsia="en-US"/>
    </w:rPr>
  </w:style>
  <w:style w:type="paragraph" w:styleId="Caption">
    <w:name w:val="caption"/>
    <w:basedOn w:val="Normal"/>
    <w:next w:val="Normal"/>
    <w:qFormat/>
    <w:rsid w:val="008E7D22"/>
    <w:pPr>
      <w:spacing w:line="240" w:lineRule="auto"/>
    </w:pPr>
    <w:rPr>
      <w:b/>
      <w:bCs/>
      <w:color w:val="4F81BD"/>
      <w:sz w:val="18"/>
      <w:szCs w:val="18"/>
    </w:rPr>
  </w:style>
  <w:style w:type="paragraph" w:styleId="BodyText">
    <w:name w:val="Body Text"/>
    <w:basedOn w:val="Normal"/>
    <w:link w:val="BodyTextChar"/>
    <w:rsid w:val="008E7D22"/>
    <w:pPr>
      <w:spacing w:after="0" w:line="240" w:lineRule="auto"/>
    </w:pPr>
    <w:rPr>
      <w:rFonts w:eastAsia="Times New Roman" w:cs="Arial"/>
      <w:sz w:val="22"/>
      <w:szCs w:val="22"/>
      <w:lang w:eastAsia="en-AU"/>
    </w:rPr>
  </w:style>
  <w:style w:type="character" w:customStyle="1" w:styleId="BodyTextChar">
    <w:name w:val="Body Text Char"/>
    <w:link w:val="BodyText"/>
    <w:rsid w:val="008E7D22"/>
    <w:rPr>
      <w:rFonts w:eastAsia="Times New Roman" w:cs="Arial"/>
      <w:sz w:val="22"/>
      <w:szCs w:val="22"/>
    </w:rPr>
  </w:style>
  <w:style w:type="character" w:customStyle="1" w:styleId="apple-converted-space">
    <w:name w:val="apple-converted-space"/>
    <w:rsid w:val="008E7D22"/>
  </w:style>
  <w:style w:type="character" w:styleId="FollowedHyperlink">
    <w:name w:val="FollowedHyperlink"/>
    <w:rsid w:val="008E7D22"/>
    <w:rPr>
      <w:color w:val="800080"/>
      <w:u w:val="single"/>
    </w:rPr>
  </w:style>
  <w:style w:type="character" w:customStyle="1" w:styleId="CoMTOCtextChar">
    <w:name w:val="CoM_TOC text Char"/>
    <w:link w:val="CoMTOCtext"/>
    <w:locked/>
    <w:rsid w:val="008E7D22"/>
    <w:rPr>
      <w:rFonts w:eastAsia="Cambria" w:cs="Arial"/>
    </w:rPr>
  </w:style>
  <w:style w:type="paragraph" w:customStyle="1" w:styleId="CoMTOCtext">
    <w:name w:val="CoM_TOC text"/>
    <w:basedOn w:val="Normal"/>
    <w:link w:val="CoMTOCtextChar"/>
    <w:qFormat/>
    <w:rsid w:val="008E7D22"/>
    <w:pPr>
      <w:tabs>
        <w:tab w:val="left" w:pos="567"/>
        <w:tab w:val="right" w:pos="9639"/>
      </w:tabs>
      <w:spacing w:after="60" w:line="276" w:lineRule="auto"/>
    </w:pPr>
    <w:rPr>
      <w:rFonts w:eastAsia="Cambria" w:cs="Arial"/>
      <w:szCs w:val="20"/>
      <w:lang w:eastAsia="en-AU"/>
    </w:rPr>
  </w:style>
  <w:style w:type="character" w:styleId="CommentReference">
    <w:name w:val="annotation reference"/>
    <w:rsid w:val="008E7D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D22"/>
    <w:rPr>
      <w:szCs w:val="20"/>
    </w:rPr>
  </w:style>
  <w:style w:type="character" w:customStyle="1" w:styleId="CommentTextChar">
    <w:name w:val="Comment Text Char"/>
    <w:link w:val="CommentText"/>
    <w:rsid w:val="008E7D22"/>
    <w:rPr>
      <w:rFonts w:eastAsia="MS Minch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7D22"/>
    <w:rPr>
      <w:b/>
      <w:bCs/>
    </w:rPr>
  </w:style>
  <w:style w:type="character" w:customStyle="1" w:styleId="CommentSubjectChar">
    <w:name w:val="Comment Subject Char"/>
    <w:link w:val="CommentSubject"/>
    <w:rsid w:val="008E7D22"/>
    <w:rPr>
      <w:rFonts w:eastAsia="MS Mincho"/>
      <w:b/>
      <w:bCs/>
      <w:lang w:eastAsia="en-US"/>
    </w:rPr>
  </w:style>
  <w:style w:type="character" w:customStyle="1" w:styleId="CoMTOCHeadingChar">
    <w:name w:val="CoM_TOC_Heading Char"/>
    <w:link w:val="CoMTOCHeading"/>
    <w:locked/>
    <w:rsid w:val="008E7D22"/>
    <w:rPr>
      <w:rFonts w:eastAsia="Cambria" w:cs="Arial"/>
      <w:b/>
    </w:rPr>
  </w:style>
  <w:style w:type="paragraph" w:customStyle="1" w:styleId="CoMTOCHeading">
    <w:name w:val="CoM_TOC_Heading"/>
    <w:basedOn w:val="Normal"/>
    <w:link w:val="CoMTOCHeadingChar"/>
    <w:qFormat/>
    <w:rsid w:val="008E7D22"/>
    <w:pPr>
      <w:tabs>
        <w:tab w:val="left" w:pos="567"/>
        <w:tab w:val="right" w:pos="9639"/>
      </w:tabs>
      <w:spacing w:before="400" w:after="60" w:line="276" w:lineRule="auto"/>
    </w:pPr>
    <w:rPr>
      <w:rFonts w:eastAsia="Cambria" w:cs="Arial"/>
      <w:b/>
      <w:szCs w:val="20"/>
      <w:lang w:eastAsia="en-AU"/>
    </w:rPr>
  </w:style>
  <w:style w:type="character" w:customStyle="1" w:styleId="UnresolvedMention1">
    <w:name w:val="Unresolved Mention1"/>
    <w:uiPriority w:val="47"/>
    <w:rsid w:val="008E7D22"/>
    <w:rPr>
      <w:color w:val="808080"/>
      <w:shd w:val="clear" w:color="auto" w:fill="E6E6E6"/>
    </w:rPr>
  </w:style>
  <w:style w:type="table" w:customStyle="1" w:styleId="ColorfulList-Accent61">
    <w:name w:val="Colorful List - Accent 61"/>
    <w:basedOn w:val="TableNormal"/>
    <w:uiPriority w:val="72"/>
    <w:rsid w:val="008E7D22"/>
    <w:rPr>
      <w:rFonts w:eastAsia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3F3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8AA2"/>
      </w:tcPr>
    </w:tblStylePr>
    <w:tblStylePr w:type="lastRow">
      <w:rPr>
        <w:b/>
        <w:bCs/>
        <w:color w:val="008AA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/>
      </w:tcPr>
    </w:tblStylePr>
    <w:tblStylePr w:type="band1Horz">
      <w:tblPr/>
      <w:tcPr>
        <w:shd w:val="clear" w:color="auto" w:fill="E7E6E6"/>
      </w:tcPr>
    </w:tblStylePr>
  </w:style>
  <w:style w:type="paragraph" w:customStyle="1" w:styleId="TableText">
    <w:name w:val="Table Text"/>
    <w:basedOn w:val="Normal"/>
    <w:qFormat/>
    <w:rsid w:val="008E7D22"/>
    <w:pPr>
      <w:spacing w:before="60" w:after="60"/>
    </w:pPr>
    <w:rPr>
      <w:rFonts w:eastAsia="Cambria"/>
      <w:szCs w:val="22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8E7D22"/>
    <w:pPr>
      <w:spacing w:after="0" w:line="240" w:lineRule="auto"/>
    </w:pPr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E7D22"/>
    <w:rPr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E7D22"/>
    <w:pPr>
      <w:spacing w:after="225" w:line="240" w:lineRule="auto"/>
    </w:pPr>
    <w:rPr>
      <w:rFonts w:ascii="Times New Roman" w:eastAsia="Times New Roman" w:hAnsi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1A60A5"/>
    <w:pPr>
      <w:ind w:left="720"/>
      <w:contextualSpacing/>
    </w:pPr>
  </w:style>
  <w:style w:type="paragraph" w:styleId="Revision">
    <w:name w:val="Revision"/>
    <w:hidden/>
    <w:uiPriority w:val="99"/>
    <w:semiHidden/>
    <w:rsid w:val="009B74A6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elbourne.vic.gov.au/sitecollectiondocuments/suburb-map-boundary-city-of-melbourne.pdf" TargetMode="External"/><Relationship Id="rId18" Type="http://schemas.openxmlformats.org/officeDocument/2006/relationships/hyperlink" Target="https://www.socialtraders.com.au/supplier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lbourne.vic.gov.au/community/strong-communities/funding-grants/pages/social-innovation-partnership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ocialtraders.com.au/about-social-enterprise/what-is-a-social-enterprise/social-enterprise-definition/https:/www.socialtraders.com.au/about-social-enterprise/what-is-a-social-enterprise/social-enterprise-definition/" TargetMode="External"/><Relationship Id="rId17" Type="http://schemas.openxmlformats.org/officeDocument/2006/relationships/hyperlink" Target="https://www.socialtraders.com.au/about-social-enterprise/what-is-a-social-enterprise/social-enterprise-definition/https:/www.socialtraders.com.au/about-social-enterprise/what-is-a-social-enterprise/social-enterprise-defini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vice@smartygrants.com.au" TargetMode="External"/><Relationship Id="rId20" Type="http://schemas.openxmlformats.org/officeDocument/2006/relationships/hyperlink" Target="https://bcorporation.com.au/become-bcor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lbourne.vic.gov.au/about-melbourne/research-and-statistics/city-population/pages/community-profiles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mmstrength@melbourne.vic.gov.au?subject=Social%20Innovation%20Partnership%20enqui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lbourne.vic.gov.au/about-council/vision-goals/pages/council-plan.aspx" TargetMode="External"/><Relationship Id="rId19" Type="http://schemas.openxmlformats.org/officeDocument/2006/relationships/hyperlink" Target="https://bcorporation.com.au/about-b-cor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lbourne.vic.gov.au/community/strong-communities/funding-grants/Pages/community-grants-partnerships.aspx" TargetMode="External"/><Relationship Id="rId14" Type="http://schemas.openxmlformats.org/officeDocument/2006/relationships/hyperlink" Target="http://www.melbourne.vic.gov.au/pages/permits.aspx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smartygrants.com.au" TargetMode="External"/><Relationship Id="rId13" Type="http://schemas.openxmlformats.org/officeDocument/2006/relationships/hyperlink" Target="https://www.melbourne.vic.gov.au/community/strong-communities/funding-grants/pages/social-innovation-partnerships.aspx" TargetMode="External"/><Relationship Id="rId3" Type="http://schemas.openxmlformats.org/officeDocument/2006/relationships/hyperlink" Target="https://www.melbourne.vic.gov.au/about-melbourne/research-and-statistics/city-population/pages/community-profiles.aspx" TargetMode="External"/><Relationship Id="rId7" Type="http://schemas.openxmlformats.org/officeDocument/2006/relationships/hyperlink" Target="mailto:commstrength@melbourne.vic.gov.au" TargetMode="External"/><Relationship Id="rId12" Type="http://schemas.openxmlformats.org/officeDocument/2006/relationships/hyperlink" Target="https://bcorporation.com.au/become-bcorp/" TargetMode="External"/><Relationship Id="rId2" Type="http://schemas.openxmlformats.org/officeDocument/2006/relationships/hyperlink" Target="https://www.melbourne.vic.gov.au/about-council/vision-goals/pages/council-plan.aspx" TargetMode="External"/><Relationship Id="rId1" Type="http://schemas.openxmlformats.org/officeDocument/2006/relationships/hyperlink" Target="https://www.melbourne.vic.gov.au/community/strong-communities/funding-grants/Pages/community-grants-partnerships.aspx" TargetMode="External"/><Relationship Id="rId6" Type="http://schemas.openxmlformats.org/officeDocument/2006/relationships/hyperlink" Target="http://www.melbourne.vic.gov.au/pages/permits.aspx" TargetMode="External"/><Relationship Id="rId11" Type="http://schemas.openxmlformats.org/officeDocument/2006/relationships/hyperlink" Target="https://bcorporation.com.au/about-b-corps" TargetMode="External"/><Relationship Id="rId5" Type="http://schemas.openxmlformats.org/officeDocument/2006/relationships/hyperlink" Target="https://www.melbourne.vic.gov.au/sitecollectiondocuments/suburb-map-boundary-city-of-melbourne.pdf" TargetMode="External"/><Relationship Id="rId10" Type="http://schemas.openxmlformats.org/officeDocument/2006/relationships/hyperlink" Target="https://www.socialtraders.com.au/suppliers/" TargetMode="External"/><Relationship Id="rId4" Type="http://schemas.openxmlformats.org/officeDocument/2006/relationships/hyperlink" Target="https://www.socialtraders.com.au/about-social-enterprise/what-is-a-social-enterprise/social-enterprise-definition/https:/www.socialtraders.com.au/about-social-enterprise/what-is-a-social-enterprise/social-enterprise-definition/" TargetMode="External"/><Relationship Id="rId9" Type="http://schemas.openxmlformats.org/officeDocument/2006/relationships/hyperlink" Target="https://www.socialtraders.com.au/about-social-enterprise/what-is-a-social-enterprise/social-enterprise-definition/https:/www.socialtraders.com.au/about-social-enterprise/what-is-a-social-enterprise/social-enterprise-defin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571D-0C19-473A-830F-E6B10D45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social-investment-partnership-guidelines.dot</Template>
  <TotalTime>2</TotalTime>
  <Pages>12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Johnson</dc:creator>
  <cp:keywords/>
  <dc:description/>
  <cp:lastModifiedBy>Ian Malcolm</cp:lastModifiedBy>
  <cp:revision>2</cp:revision>
  <cp:lastPrinted>2025-06-06T02:32:00Z</cp:lastPrinted>
  <dcterms:created xsi:type="dcterms:W3CDTF">2025-06-06T02:33:00Z</dcterms:created>
  <dcterms:modified xsi:type="dcterms:W3CDTF">2025-06-06T02:33:00Z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