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0034" w14:textId="77777777" w:rsidR="002A4899" w:rsidRPr="002A4899" w:rsidRDefault="002A4899" w:rsidP="002A4899">
      <w:pPr>
        <w:jc w:val="right"/>
        <w:rPr>
          <w:rFonts w:eastAsia="MS Mincho"/>
          <w:sz w:val="20"/>
          <w:szCs w:val="24"/>
          <w:lang w:eastAsia="en-US"/>
        </w:rPr>
      </w:pPr>
      <w:r w:rsidRPr="002A4899">
        <w:rPr>
          <w:rFonts w:eastAsia="MS Mincho"/>
          <w:noProof/>
          <w:sz w:val="20"/>
          <w:szCs w:val="24"/>
        </w:rPr>
        <w:drawing>
          <wp:inline distT="0" distB="0" distL="0" distR="0" wp14:anchorId="0133A8AB" wp14:editId="35DA6ACF">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3541AC73" w14:textId="77777777" w:rsidR="002A4899" w:rsidRPr="002A4899" w:rsidRDefault="002A4899" w:rsidP="002A4899">
      <w:pPr>
        <w:spacing w:before="400" w:after="240"/>
        <w:outlineLvl w:val="0"/>
        <w:rPr>
          <w:rFonts w:ascii="Arial Bold" w:eastAsia="MS Gothic" w:hAnsi="Arial Bold" w:hint="eastAsia"/>
          <w:bCs/>
          <w:sz w:val="28"/>
          <w:szCs w:val="32"/>
          <w:lang w:val="en-US" w:eastAsia="en-US"/>
        </w:rPr>
      </w:pPr>
      <w:r w:rsidRPr="002A4899">
        <w:rPr>
          <w:rFonts w:ascii="Arial Bold" w:eastAsia="MS Gothic" w:hAnsi="Arial Bold"/>
          <w:bCs/>
          <w:sz w:val="28"/>
          <w:szCs w:val="32"/>
          <w:lang w:val="en-US" w:eastAsia="en-US"/>
        </w:rPr>
        <w:t>Road closure considerations</w:t>
      </w:r>
    </w:p>
    <w:p w14:paraId="33817E49" w14:textId="77777777" w:rsidR="002A4899" w:rsidRPr="002A4899" w:rsidRDefault="002A4899" w:rsidP="002A4899">
      <w:pPr>
        <w:spacing w:after="200"/>
        <w:rPr>
          <w:rFonts w:eastAsia="MS Mincho"/>
          <w:sz w:val="20"/>
          <w:szCs w:val="20"/>
          <w:lang w:eastAsia="en-US"/>
        </w:rPr>
      </w:pPr>
      <w:bookmarkStart w:id="0" w:name="_Toc403992346"/>
      <w:bookmarkStart w:id="1" w:name="_Toc403992581"/>
      <w:bookmarkStart w:id="2" w:name="_Toc419982220"/>
      <w:bookmarkStart w:id="3" w:name="_Toc419982306"/>
      <w:r w:rsidRPr="002A4899">
        <w:rPr>
          <w:rFonts w:eastAsia="MS Mincho"/>
          <w:sz w:val="20"/>
          <w:szCs w:val="20"/>
          <w:lang w:eastAsia="en-US"/>
        </w:rPr>
        <w:t>To facilitate receiving prompt road closure consent, before applying, you should consider:</w:t>
      </w:r>
    </w:p>
    <w:p w14:paraId="09D68D71" w14:textId="77777777" w:rsidR="002A4899" w:rsidRPr="002A4899" w:rsidRDefault="002A4899" w:rsidP="002A4899">
      <w:pPr>
        <w:numPr>
          <w:ilvl w:val="0"/>
          <w:numId w:val="3"/>
        </w:numPr>
        <w:spacing w:after="200"/>
        <w:contextualSpacing/>
        <w:rPr>
          <w:rFonts w:eastAsia="MS Mincho"/>
          <w:sz w:val="20"/>
          <w:szCs w:val="20"/>
          <w:lang w:val="en-US" w:eastAsia="en-US"/>
        </w:rPr>
      </w:pPr>
      <w:r w:rsidRPr="002A4899">
        <w:rPr>
          <w:rFonts w:eastAsia="MS Mincho"/>
          <w:sz w:val="20"/>
          <w:szCs w:val="20"/>
          <w:lang w:val="en-US" w:eastAsia="en-US"/>
        </w:rPr>
        <w:t>The impacts the closure will have on the surrounding network and community</w:t>
      </w:r>
    </w:p>
    <w:p w14:paraId="06FCD024" w14:textId="77777777" w:rsidR="002A4899" w:rsidRDefault="002A4899" w:rsidP="005A1EB6">
      <w:pPr>
        <w:numPr>
          <w:ilvl w:val="0"/>
          <w:numId w:val="3"/>
        </w:numPr>
        <w:spacing w:after="120"/>
        <w:contextualSpacing/>
        <w:rPr>
          <w:rFonts w:eastAsia="MS Mincho"/>
          <w:sz w:val="20"/>
          <w:szCs w:val="20"/>
          <w:lang w:val="en-US" w:eastAsia="en-US"/>
        </w:rPr>
      </w:pPr>
      <w:r w:rsidRPr="002A4899">
        <w:rPr>
          <w:rFonts w:eastAsia="MS Mincho"/>
          <w:sz w:val="20"/>
          <w:szCs w:val="20"/>
          <w:lang w:val="en-US" w:eastAsia="en-US"/>
        </w:rPr>
        <w:t>Any conflicting works which may be in the area</w:t>
      </w:r>
    </w:p>
    <w:p w14:paraId="466F2A46" w14:textId="77777777" w:rsidR="002A4899" w:rsidRPr="002A4899" w:rsidRDefault="002A4899" w:rsidP="002A4899">
      <w:pPr>
        <w:spacing w:after="120"/>
        <w:ind w:left="777"/>
        <w:contextualSpacing/>
        <w:rPr>
          <w:rFonts w:eastAsia="MS Mincho"/>
          <w:sz w:val="20"/>
          <w:szCs w:val="20"/>
          <w:lang w:val="en-US" w:eastAsia="en-US"/>
        </w:rPr>
      </w:pPr>
    </w:p>
    <w:p w14:paraId="2BC9AF60" w14:textId="77777777" w:rsidR="002A4899" w:rsidRPr="002A4899" w:rsidRDefault="002A4899" w:rsidP="002A4899">
      <w:pPr>
        <w:spacing w:after="200"/>
        <w:rPr>
          <w:rFonts w:eastAsia="MS Mincho"/>
          <w:sz w:val="20"/>
          <w:szCs w:val="20"/>
          <w:lang w:eastAsia="en-US"/>
        </w:rPr>
      </w:pPr>
      <w:r w:rsidRPr="002A4899">
        <w:rPr>
          <w:rFonts w:eastAsia="MS Mincho"/>
          <w:sz w:val="20"/>
          <w:szCs w:val="20"/>
          <w:lang w:eastAsia="en-US"/>
        </w:rPr>
        <w:t>We will be able to provide fast approval and not request further consultation or changes to your application if you:</w:t>
      </w:r>
    </w:p>
    <w:p w14:paraId="7359B57C" w14:textId="77777777" w:rsidR="002A4899" w:rsidRPr="002A4899" w:rsidRDefault="002A4899" w:rsidP="002A4899">
      <w:pPr>
        <w:numPr>
          <w:ilvl w:val="0"/>
          <w:numId w:val="4"/>
        </w:numPr>
        <w:spacing w:after="200"/>
        <w:contextualSpacing/>
        <w:rPr>
          <w:rFonts w:eastAsia="MS Mincho"/>
          <w:sz w:val="20"/>
          <w:szCs w:val="20"/>
          <w:lang w:val="en-US" w:eastAsia="en-US"/>
        </w:rPr>
      </w:pPr>
      <w:r w:rsidRPr="002A4899">
        <w:rPr>
          <w:rFonts w:eastAsia="MS Mincho"/>
          <w:sz w:val="20"/>
          <w:szCs w:val="20"/>
          <w:lang w:val="en-US" w:eastAsia="en-US"/>
        </w:rPr>
        <w:t>Provide us sufficient evidence of impact mitigation or removal (where possible)</w:t>
      </w:r>
    </w:p>
    <w:p w14:paraId="53945E6A" w14:textId="77777777" w:rsidR="002A4899" w:rsidRDefault="002A4899" w:rsidP="005A1EB6">
      <w:pPr>
        <w:numPr>
          <w:ilvl w:val="0"/>
          <w:numId w:val="4"/>
        </w:numPr>
        <w:spacing w:after="120"/>
        <w:contextualSpacing/>
        <w:rPr>
          <w:rFonts w:eastAsia="MS Mincho"/>
          <w:sz w:val="20"/>
          <w:szCs w:val="20"/>
          <w:lang w:val="en-US" w:eastAsia="en-US"/>
        </w:rPr>
      </w:pPr>
      <w:r w:rsidRPr="002A4899">
        <w:rPr>
          <w:rFonts w:eastAsia="MS Mincho"/>
          <w:sz w:val="20"/>
          <w:szCs w:val="20"/>
          <w:lang w:val="en-US" w:eastAsia="en-US"/>
        </w:rPr>
        <w:t>Consult appropriately with surrounding properties and projects</w:t>
      </w:r>
    </w:p>
    <w:p w14:paraId="4A573A84" w14:textId="77777777" w:rsidR="002A4899" w:rsidRPr="002A4899" w:rsidRDefault="002A4899" w:rsidP="002A4899">
      <w:pPr>
        <w:spacing w:after="120"/>
        <w:ind w:left="714"/>
        <w:contextualSpacing/>
        <w:rPr>
          <w:rFonts w:eastAsia="MS Mincho"/>
          <w:sz w:val="20"/>
          <w:szCs w:val="20"/>
          <w:lang w:val="en-US" w:eastAsia="en-US"/>
        </w:rPr>
      </w:pPr>
    </w:p>
    <w:p w14:paraId="7DF6F8D2" w14:textId="77777777" w:rsidR="002A4899" w:rsidRPr="002A4899" w:rsidRDefault="002A4899" w:rsidP="002A4899">
      <w:pPr>
        <w:spacing w:after="200"/>
        <w:rPr>
          <w:rFonts w:eastAsia="MS Mincho"/>
          <w:sz w:val="20"/>
          <w:szCs w:val="20"/>
          <w:lang w:eastAsia="en-US"/>
        </w:rPr>
      </w:pPr>
      <w:r w:rsidRPr="002A4899">
        <w:rPr>
          <w:rFonts w:eastAsia="MS Mincho"/>
          <w:sz w:val="20"/>
          <w:szCs w:val="20"/>
          <w:lang w:eastAsia="en-US"/>
        </w:rPr>
        <w:t>The following sections of this document contain:</w:t>
      </w:r>
    </w:p>
    <w:p w14:paraId="06B49B36" w14:textId="77777777" w:rsidR="002A4899" w:rsidRPr="002A4899" w:rsidRDefault="002A4899" w:rsidP="002A4899">
      <w:pPr>
        <w:numPr>
          <w:ilvl w:val="0"/>
          <w:numId w:val="5"/>
        </w:numPr>
        <w:spacing w:after="200"/>
        <w:contextualSpacing/>
        <w:rPr>
          <w:rFonts w:eastAsia="MS Mincho"/>
          <w:sz w:val="20"/>
          <w:szCs w:val="20"/>
          <w:lang w:val="en-US" w:eastAsia="en-US"/>
        </w:rPr>
      </w:pPr>
      <w:r w:rsidRPr="002A4899">
        <w:rPr>
          <w:rFonts w:eastAsia="MS Mincho"/>
          <w:sz w:val="20"/>
          <w:szCs w:val="20"/>
          <w:lang w:val="en-US" w:eastAsia="en-US"/>
        </w:rPr>
        <w:t xml:space="preserve">Lists of what we consider </w:t>
      </w:r>
      <w:proofErr w:type="gramStart"/>
      <w:r w:rsidRPr="002A4899">
        <w:rPr>
          <w:rFonts w:eastAsia="MS Mincho"/>
          <w:sz w:val="20"/>
          <w:szCs w:val="20"/>
          <w:lang w:val="en-US" w:eastAsia="en-US"/>
        </w:rPr>
        <w:t>to have</w:t>
      </w:r>
      <w:proofErr w:type="gramEnd"/>
      <w:r w:rsidRPr="002A4899">
        <w:rPr>
          <w:rFonts w:eastAsia="MS Mincho"/>
          <w:sz w:val="20"/>
          <w:szCs w:val="20"/>
          <w:lang w:val="en-US" w:eastAsia="en-US"/>
        </w:rPr>
        <w:t xml:space="preserve"> priority and high, medium and low impact works</w:t>
      </w:r>
    </w:p>
    <w:p w14:paraId="59B3111A" w14:textId="77777777" w:rsidR="002A4899" w:rsidRPr="002A4899" w:rsidRDefault="002A4899" w:rsidP="005A1EB6">
      <w:pPr>
        <w:numPr>
          <w:ilvl w:val="0"/>
          <w:numId w:val="5"/>
        </w:numPr>
        <w:spacing w:after="120"/>
        <w:contextualSpacing/>
        <w:rPr>
          <w:rFonts w:eastAsia="MS Mincho"/>
          <w:sz w:val="20"/>
          <w:szCs w:val="20"/>
          <w:lang w:val="en-US" w:eastAsia="en-US"/>
        </w:rPr>
      </w:pPr>
      <w:r w:rsidRPr="002A4899">
        <w:rPr>
          <w:rFonts w:eastAsia="MS Mincho"/>
          <w:sz w:val="20"/>
          <w:szCs w:val="20"/>
          <w:lang w:val="en-US" w:eastAsia="en-US"/>
        </w:rPr>
        <w:t>Elaboration on impact mitigation and removal</w:t>
      </w:r>
    </w:p>
    <w:p w14:paraId="45A3EBE9" w14:textId="77777777" w:rsidR="002A4899" w:rsidRDefault="002A4899" w:rsidP="005A1EB6">
      <w:pPr>
        <w:numPr>
          <w:ilvl w:val="0"/>
          <w:numId w:val="5"/>
        </w:numPr>
        <w:spacing w:after="120"/>
        <w:contextualSpacing/>
        <w:rPr>
          <w:rFonts w:eastAsia="MS Mincho"/>
          <w:sz w:val="20"/>
          <w:szCs w:val="20"/>
          <w:lang w:val="en-US" w:eastAsia="en-US"/>
        </w:rPr>
      </w:pPr>
      <w:r w:rsidRPr="002A4899">
        <w:rPr>
          <w:rFonts w:eastAsia="MS Mincho"/>
          <w:sz w:val="20"/>
          <w:szCs w:val="20"/>
          <w:lang w:val="en-US" w:eastAsia="en-US"/>
        </w:rPr>
        <w:t>Elaboration on conflicting works</w:t>
      </w:r>
    </w:p>
    <w:p w14:paraId="56A4F6A7" w14:textId="77777777" w:rsidR="002A4899" w:rsidRPr="002A4899" w:rsidRDefault="002A4899" w:rsidP="002A4899">
      <w:pPr>
        <w:spacing w:after="120"/>
        <w:ind w:left="714"/>
        <w:contextualSpacing/>
        <w:rPr>
          <w:rFonts w:eastAsia="MS Mincho"/>
          <w:sz w:val="20"/>
          <w:szCs w:val="20"/>
          <w:lang w:val="en-US" w:eastAsia="en-US"/>
        </w:rPr>
      </w:pPr>
    </w:p>
    <w:p w14:paraId="3C9E1ED7" w14:textId="77777777" w:rsidR="002A4899" w:rsidRPr="002A4899" w:rsidRDefault="002A4899" w:rsidP="002A4899">
      <w:pPr>
        <w:spacing w:after="200"/>
        <w:rPr>
          <w:rFonts w:eastAsia="MS Mincho"/>
          <w:iCs/>
          <w:sz w:val="20"/>
          <w:szCs w:val="20"/>
          <w:lang w:eastAsia="en-US"/>
        </w:rPr>
      </w:pPr>
      <w:r w:rsidRPr="002A4899">
        <w:rPr>
          <w:rFonts w:eastAsia="MS Mincho"/>
          <w:iCs/>
          <w:sz w:val="20"/>
          <w:szCs w:val="20"/>
          <w:lang w:eastAsia="en-US"/>
        </w:rPr>
        <w:t>Note that this serves as a guide only and each application will be considered based on its individual circumstances.</w:t>
      </w:r>
      <w:bookmarkEnd w:id="0"/>
      <w:bookmarkEnd w:id="1"/>
      <w:bookmarkEnd w:id="2"/>
      <w:bookmarkEnd w:id="3"/>
    </w:p>
    <w:p w14:paraId="1911E5BD" w14:textId="77777777" w:rsidR="002A4899" w:rsidRPr="002A4899" w:rsidRDefault="002A4899" w:rsidP="002A4899">
      <w:pPr>
        <w:spacing w:before="320" w:after="200"/>
        <w:outlineLvl w:val="1"/>
        <w:rPr>
          <w:rFonts w:ascii="Arial Bold" w:eastAsia="MS Gothic" w:hAnsi="Arial Bold" w:hint="eastAsia"/>
          <w:bCs/>
          <w:iCs/>
          <w:sz w:val="24"/>
          <w:szCs w:val="20"/>
          <w:lang w:val="en-US" w:eastAsia="en-US"/>
        </w:rPr>
      </w:pPr>
      <w:r w:rsidRPr="002A4899">
        <w:rPr>
          <w:rFonts w:ascii="Arial Bold" w:eastAsia="MS Gothic" w:hAnsi="Arial Bold"/>
          <w:bCs/>
          <w:sz w:val="24"/>
          <w:szCs w:val="26"/>
          <w:lang w:val="en-US" w:eastAsia="en-US"/>
        </w:rPr>
        <w:t>Priority works</w:t>
      </w:r>
    </w:p>
    <w:p w14:paraId="5EA75003" w14:textId="77777777" w:rsidR="002A4899" w:rsidRPr="002A4899" w:rsidRDefault="002A4899" w:rsidP="002A4899">
      <w:pPr>
        <w:spacing w:after="200"/>
        <w:rPr>
          <w:rFonts w:eastAsia="MS Mincho"/>
          <w:sz w:val="20"/>
          <w:szCs w:val="24"/>
          <w:lang w:eastAsia="en-US"/>
        </w:rPr>
      </w:pPr>
      <w:r w:rsidRPr="002A4899">
        <w:rPr>
          <w:rFonts w:eastAsia="MS Mincho"/>
          <w:sz w:val="20"/>
          <w:szCs w:val="24"/>
          <w:lang w:eastAsia="en-US"/>
        </w:rPr>
        <w:t>The following works may take priority or be given leniency with regards to impact and scheduling considerations:</w:t>
      </w:r>
    </w:p>
    <w:p w14:paraId="53B56073" w14:textId="77777777" w:rsidR="002A4899" w:rsidRPr="002A4899" w:rsidRDefault="002A4899" w:rsidP="002A4899">
      <w:pPr>
        <w:numPr>
          <w:ilvl w:val="0"/>
          <w:numId w:val="19"/>
        </w:numPr>
        <w:spacing w:after="120"/>
        <w:rPr>
          <w:rFonts w:eastAsia="MS Mincho"/>
          <w:sz w:val="20"/>
          <w:szCs w:val="24"/>
          <w:lang w:val="en-US" w:eastAsia="en-US"/>
        </w:rPr>
      </w:pPr>
      <w:r w:rsidRPr="002A4899">
        <w:rPr>
          <w:rFonts w:eastAsia="MS Mincho"/>
          <w:sz w:val="20"/>
          <w:szCs w:val="24"/>
          <w:lang w:val="en-US" w:eastAsia="en-US"/>
        </w:rPr>
        <w:t>Emergency works may occur and take precedence over other works without the prior approval of Infrastructure and Assets under the guidelines of the Emergency Management Act.</w:t>
      </w:r>
    </w:p>
    <w:p w14:paraId="7042020D" w14:textId="77777777" w:rsidR="002A4899" w:rsidRPr="002A4899" w:rsidRDefault="002A4899" w:rsidP="002A4899">
      <w:pPr>
        <w:numPr>
          <w:ilvl w:val="0"/>
          <w:numId w:val="19"/>
        </w:numPr>
        <w:spacing w:after="120"/>
        <w:rPr>
          <w:rFonts w:eastAsia="MS Mincho"/>
          <w:sz w:val="20"/>
          <w:szCs w:val="24"/>
          <w:lang w:val="en-US" w:eastAsia="en-US"/>
        </w:rPr>
      </w:pPr>
      <w:r w:rsidRPr="002A4899">
        <w:rPr>
          <w:rFonts w:eastAsia="MS Mincho"/>
          <w:sz w:val="20"/>
          <w:szCs w:val="24"/>
          <w:lang w:val="en-US" w:eastAsia="en-US"/>
        </w:rPr>
        <w:t>Public works (e.g. Metro and West Gate Tunnel Projects and Essential Utilities Works) may require more leniency with regards to impact consideration and priority.</w:t>
      </w:r>
    </w:p>
    <w:p w14:paraId="2F55AA9B" w14:textId="77777777" w:rsidR="002A4899" w:rsidRPr="002A4899" w:rsidRDefault="002A4899" w:rsidP="002A4899">
      <w:pPr>
        <w:spacing w:before="320" w:after="200"/>
        <w:outlineLvl w:val="1"/>
        <w:rPr>
          <w:rFonts w:ascii="Arial Bold" w:eastAsia="MS Gothic" w:hAnsi="Arial Bold" w:hint="eastAsia"/>
          <w:bCs/>
          <w:sz w:val="24"/>
          <w:szCs w:val="26"/>
          <w:lang w:val="en-US" w:eastAsia="en-US"/>
        </w:rPr>
      </w:pPr>
      <w:r w:rsidRPr="002A4899">
        <w:rPr>
          <w:rFonts w:ascii="Arial Bold" w:eastAsia="MS Gothic" w:hAnsi="Arial Bold"/>
          <w:bCs/>
          <w:sz w:val="24"/>
          <w:szCs w:val="26"/>
          <w:lang w:val="en-US" w:eastAsia="en-US"/>
        </w:rPr>
        <w:t>Impact considerations</w:t>
      </w:r>
    </w:p>
    <w:p w14:paraId="047EB5C8" w14:textId="77777777" w:rsidR="002A4899" w:rsidRPr="002A4899" w:rsidRDefault="002A4899" w:rsidP="002A4899">
      <w:pPr>
        <w:spacing w:before="280" w:after="160"/>
        <w:outlineLvl w:val="2"/>
        <w:rPr>
          <w:rFonts w:ascii="Arial Bold" w:eastAsia="MS Gothic" w:hAnsi="Arial Bold" w:hint="eastAsia"/>
          <w:szCs w:val="26"/>
          <w:lang w:val="en-US" w:eastAsia="en-US"/>
        </w:rPr>
      </w:pPr>
      <w:r w:rsidRPr="002A4899">
        <w:rPr>
          <w:rFonts w:ascii="Arial Bold" w:eastAsia="MS Gothic" w:hAnsi="Arial Bold"/>
          <w:szCs w:val="26"/>
          <w:lang w:val="en-US" w:eastAsia="en-US"/>
        </w:rPr>
        <w:t>High impact considerations:</w:t>
      </w:r>
    </w:p>
    <w:p w14:paraId="0C107959"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Public transport (major):</w:t>
      </w:r>
      <w:r w:rsidRPr="002A4899">
        <w:rPr>
          <w:rFonts w:eastAsia="MS Mincho"/>
          <w:sz w:val="20"/>
          <w:szCs w:val="24"/>
          <w:lang w:val="en-US" w:eastAsia="en-US"/>
        </w:rPr>
        <w:t xml:space="preserve"> Any works deemed to have a significant disruption on train, tram or major bus route services.</w:t>
      </w:r>
    </w:p>
    <w:p w14:paraId="6F0C0DF1"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Pedestrians (high volume):</w:t>
      </w:r>
      <w:r w:rsidRPr="002A4899">
        <w:rPr>
          <w:rFonts w:eastAsia="MS Mincho"/>
          <w:sz w:val="20"/>
          <w:szCs w:val="24"/>
          <w:lang w:val="en-US" w:eastAsia="en-US"/>
        </w:rPr>
        <w:t xml:space="preserve"> Full footpath closures (or closures where less than 3m of footpath width is maintained) on a heavily trafficked pedestrian footpath (e.g. Major CBD streets during peak times).</w:t>
      </w:r>
    </w:p>
    <w:p w14:paraId="3C7FC2BF"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Major bike route:</w:t>
      </w:r>
      <w:r w:rsidRPr="002A4899">
        <w:rPr>
          <w:rFonts w:eastAsia="MS Mincho"/>
          <w:sz w:val="20"/>
          <w:szCs w:val="24"/>
          <w:lang w:val="en-US" w:eastAsia="en-US"/>
        </w:rPr>
        <w:t xml:space="preserve"> Any works closing the bike path on a major bike route (e.g. physically separated bike lanes, river trails and major shared paths).</w:t>
      </w:r>
    </w:p>
    <w:p w14:paraId="0C5EFE52"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lastRenderedPageBreak/>
        <w:t>Cars (network impact):</w:t>
      </w:r>
      <w:r w:rsidRPr="002A4899">
        <w:rPr>
          <w:rFonts w:eastAsia="MS Mincho"/>
          <w:sz w:val="20"/>
          <w:szCs w:val="24"/>
          <w:lang w:val="en-US" w:eastAsia="en-US"/>
        </w:rPr>
        <w:t xml:space="preserve"> Full closures on roads with a significant through traffic function at times that will impact on the surrounding network.</w:t>
      </w:r>
    </w:p>
    <w:p w14:paraId="334F369A"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Premier event:</w:t>
      </w:r>
      <w:r w:rsidRPr="002A4899">
        <w:rPr>
          <w:rFonts w:eastAsia="MS Mincho"/>
          <w:sz w:val="20"/>
          <w:szCs w:val="24"/>
          <w:lang w:val="en-US" w:eastAsia="en-US"/>
        </w:rPr>
        <w:t xml:space="preserve"> Any works disrupting vehicle or pedestrian traffic near a major national or international event (e.g. Australian Open, AFL Grand Final, Grand Prix and Spring Racing Carnival).</w:t>
      </w:r>
    </w:p>
    <w:p w14:paraId="00EE8F3C"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Resident accessibility:</w:t>
      </w:r>
      <w:r w:rsidRPr="002A4899">
        <w:rPr>
          <w:rFonts w:eastAsia="MS Mincho"/>
          <w:sz w:val="20"/>
          <w:szCs w:val="24"/>
          <w:lang w:val="en-US" w:eastAsia="en-US"/>
        </w:rPr>
        <w:t xml:space="preserve"> Any works unable to maintain local resident access.</w:t>
      </w:r>
    </w:p>
    <w:p w14:paraId="5AF9A9BE" w14:textId="77777777" w:rsidR="002A4899" w:rsidRPr="002A4899" w:rsidRDefault="002A4899" w:rsidP="002A4899">
      <w:pPr>
        <w:numPr>
          <w:ilvl w:val="0"/>
          <w:numId w:val="20"/>
        </w:numPr>
        <w:spacing w:after="120"/>
        <w:rPr>
          <w:rFonts w:eastAsia="MS Mincho"/>
          <w:sz w:val="20"/>
          <w:szCs w:val="24"/>
          <w:lang w:val="en-US" w:eastAsia="en-US"/>
        </w:rPr>
      </w:pPr>
      <w:r w:rsidRPr="002A4899">
        <w:rPr>
          <w:rFonts w:eastAsia="MS Mincho"/>
          <w:b/>
          <w:bCs/>
          <w:sz w:val="20"/>
          <w:szCs w:val="24"/>
          <w:lang w:val="en-US" w:eastAsia="en-US"/>
        </w:rPr>
        <w:t xml:space="preserve">Residential </w:t>
      </w:r>
      <w:proofErr w:type="gramStart"/>
      <w:r w:rsidRPr="002A4899">
        <w:rPr>
          <w:rFonts w:eastAsia="MS Mincho"/>
          <w:b/>
          <w:bCs/>
          <w:sz w:val="20"/>
          <w:szCs w:val="24"/>
          <w:lang w:val="en-US" w:eastAsia="en-US"/>
        </w:rPr>
        <w:t>night time</w:t>
      </w:r>
      <w:proofErr w:type="gramEnd"/>
      <w:r w:rsidRPr="002A4899">
        <w:rPr>
          <w:rFonts w:eastAsia="MS Mincho"/>
          <w:b/>
          <w:bCs/>
          <w:sz w:val="20"/>
          <w:szCs w:val="24"/>
          <w:lang w:val="en-US" w:eastAsia="en-US"/>
        </w:rPr>
        <w:t xml:space="preserve"> noise:</w:t>
      </w:r>
      <w:r w:rsidRPr="002A4899">
        <w:rPr>
          <w:rFonts w:eastAsia="MS Mincho"/>
          <w:sz w:val="20"/>
          <w:szCs w:val="24"/>
          <w:lang w:val="en-US" w:eastAsia="en-US"/>
        </w:rPr>
        <w:t xml:space="preserve">  Any noisy works in a residential area after 10pm or before 7am.</w:t>
      </w:r>
    </w:p>
    <w:p w14:paraId="36F1B9AA" w14:textId="77777777" w:rsidR="002A4899" w:rsidRPr="002A4899" w:rsidRDefault="002A4899" w:rsidP="002A4899">
      <w:pPr>
        <w:spacing w:before="280" w:after="160"/>
        <w:outlineLvl w:val="2"/>
        <w:rPr>
          <w:rFonts w:ascii="Arial Bold" w:eastAsia="MS Gothic" w:hAnsi="Arial Bold" w:hint="eastAsia"/>
          <w:szCs w:val="26"/>
          <w:lang w:val="en-US" w:eastAsia="en-US"/>
        </w:rPr>
      </w:pPr>
      <w:r w:rsidRPr="002A4899">
        <w:rPr>
          <w:rFonts w:ascii="Arial Bold" w:eastAsia="MS Gothic" w:hAnsi="Arial Bold"/>
          <w:szCs w:val="26"/>
          <w:lang w:val="en-US" w:eastAsia="en-US"/>
        </w:rPr>
        <w:t>Medium impact considerations:</w:t>
      </w:r>
    </w:p>
    <w:p w14:paraId="726C7350"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Public transport (moderate):</w:t>
      </w:r>
      <w:r w:rsidRPr="002A4899">
        <w:rPr>
          <w:rFonts w:eastAsia="MS Mincho"/>
          <w:sz w:val="20"/>
          <w:szCs w:val="24"/>
          <w:lang w:val="en-US" w:eastAsia="en-US"/>
        </w:rPr>
        <w:t xml:space="preserve"> Any works deemed to have an impact on tram or major bus routes.</w:t>
      </w:r>
    </w:p>
    <w:p w14:paraId="4590CBFB"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Loss of priority parking:</w:t>
      </w:r>
      <w:r w:rsidRPr="002A4899">
        <w:rPr>
          <w:rFonts w:eastAsia="MS Mincho"/>
          <w:sz w:val="20"/>
          <w:szCs w:val="24"/>
          <w:lang w:val="en-US" w:eastAsia="en-US"/>
        </w:rPr>
        <w:t xml:space="preserve"> Any works requiring the temporary removal of loading or disabled parking bays.</w:t>
      </w:r>
    </w:p>
    <w:p w14:paraId="5EEE4934"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Major event:</w:t>
      </w:r>
      <w:r w:rsidRPr="002A4899">
        <w:rPr>
          <w:rFonts w:eastAsia="MS Mincho"/>
          <w:sz w:val="20"/>
          <w:szCs w:val="24"/>
          <w:lang w:val="en-US" w:eastAsia="en-US"/>
        </w:rPr>
        <w:t xml:space="preserve"> Any works disrupting vehicle or pedestrian traffic near major events (e.g. Moomba, Chinese New Year, major fun runs etc.).</w:t>
      </w:r>
    </w:p>
    <w:p w14:paraId="767B34BE"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Commercial businesses:</w:t>
      </w:r>
      <w:r w:rsidRPr="002A4899">
        <w:rPr>
          <w:rFonts w:eastAsia="MS Mincho"/>
          <w:sz w:val="20"/>
          <w:szCs w:val="24"/>
          <w:lang w:val="en-US" w:eastAsia="en-US"/>
        </w:rPr>
        <w:t xml:space="preserve"> Any works disrupting commercial business operations such as retail or hotels (especially periods of peak trade e.g. holiday periods).</w:t>
      </w:r>
    </w:p>
    <w:p w14:paraId="6FA34998"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Pedestrian (medium volume):</w:t>
      </w:r>
      <w:r w:rsidRPr="002A4899">
        <w:rPr>
          <w:rFonts w:eastAsia="MS Mincho"/>
          <w:sz w:val="20"/>
          <w:szCs w:val="24"/>
          <w:lang w:val="en-US" w:eastAsia="en-US"/>
        </w:rPr>
        <w:t xml:space="preserve"> Full footpath closures (or closures where less than 1.5m of footpath width is maintained) on a footpath with moderate pedestrian volumes.</w:t>
      </w:r>
    </w:p>
    <w:p w14:paraId="664B2DB3"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Bikes (moderate):</w:t>
      </w:r>
      <w:r w:rsidRPr="002A4899">
        <w:rPr>
          <w:rFonts w:eastAsia="MS Mincho"/>
          <w:sz w:val="20"/>
          <w:szCs w:val="24"/>
          <w:lang w:val="en-US" w:eastAsia="en-US"/>
        </w:rPr>
        <w:t xml:space="preserve"> Full bike path closures on a medium volume bike route (e.g. On-road painted bike lanes).</w:t>
      </w:r>
    </w:p>
    <w:p w14:paraId="6D251201" w14:textId="77777777" w:rsidR="002A4899" w:rsidRPr="002A4899" w:rsidRDefault="002A4899" w:rsidP="002A4899">
      <w:pPr>
        <w:numPr>
          <w:ilvl w:val="0"/>
          <w:numId w:val="21"/>
        </w:numPr>
        <w:spacing w:after="120"/>
        <w:rPr>
          <w:rFonts w:eastAsia="MS Mincho"/>
          <w:sz w:val="20"/>
          <w:szCs w:val="24"/>
          <w:lang w:val="en-US" w:eastAsia="en-US"/>
        </w:rPr>
      </w:pPr>
      <w:r w:rsidRPr="002A4899">
        <w:rPr>
          <w:rFonts w:eastAsia="MS Mincho"/>
          <w:b/>
          <w:bCs/>
          <w:sz w:val="20"/>
          <w:szCs w:val="24"/>
          <w:lang w:val="en-US" w:eastAsia="en-US"/>
        </w:rPr>
        <w:t>Cars (moderate impact):</w:t>
      </w:r>
      <w:r w:rsidRPr="002A4899">
        <w:rPr>
          <w:rFonts w:eastAsia="MS Mincho"/>
          <w:sz w:val="20"/>
          <w:szCs w:val="24"/>
          <w:lang w:val="en-US" w:eastAsia="en-US"/>
        </w:rPr>
        <w:t xml:space="preserve"> Partial closures on roads with a significant through traffic function, or full closures of local roads with a through traffic function, at times that will impact on the surrounding network.</w:t>
      </w:r>
    </w:p>
    <w:p w14:paraId="4230925F" w14:textId="77777777" w:rsidR="002A4899" w:rsidRPr="002A4899" w:rsidRDefault="002A4899" w:rsidP="002A4899">
      <w:pPr>
        <w:spacing w:before="280" w:after="160"/>
        <w:outlineLvl w:val="2"/>
        <w:rPr>
          <w:rFonts w:ascii="Arial Bold" w:eastAsia="MS Gothic" w:hAnsi="Arial Bold" w:hint="eastAsia"/>
          <w:szCs w:val="26"/>
          <w:lang w:val="en-US" w:eastAsia="en-US"/>
        </w:rPr>
      </w:pPr>
      <w:r w:rsidRPr="002A4899">
        <w:rPr>
          <w:rFonts w:ascii="Arial Bold" w:eastAsia="MS Gothic" w:hAnsi="Arial Bold"/>
          <w:szCs w:val="26"/>
          <w:lang w:val="en-US" w:eastAsia="en-US"/>
        </w:rPr>
        <w:t>Low impact considerations:</w:t>
      </w:r>
    </w:p>
    <w:p w14:paraId="5C6C1077" w14:textId="77777777" w:rsidR="002A4899" w:rsidRPr="002A4899"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Public transport (minor):</w:t>
      </w:r>
      <w:r w:rsidRPr="002A4899">
        <w:rPr>
          <w:rFonts w:eastAsia="MS Mincho"/>
          <w:sz w:val="20"/>
          <w:szCs w:val="24"/>
          <w:lang w:val="en-US" w:eastAsia="en-US"/>
        </w:rPr>
        <w:t xml:space="preserve"> Any works disrupting a single bus route service.</w:t>
      </w:r>
    </w:p>
    <w:p w14:paraId="38C089C9" w14:textId="77777777" w:rsidR="002A4899" w:rsidRPr="002A4899"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Pedestrian (low volume):</w:t>
      </w:r>
      <w:r w:rsidRPr="002A4899">
        <w:rPr>
          <w:rFonts w:eastAsia="MS Mincho"/>
          <w:sz w:val="20"/>
          <w:szCs w:val="24"/>
          <w:lang w:val="en-US" w:eastAsia="en-US"/>
        </w:rPr>
        <w:t xml:space="preserve"> Full or partial footpath closures on low pedestrian trafficked areas.</w:t>
      </w:r>
    </w:p>
    <w:p w14:paraId="4D72B4B8" w14:textId="77777777" w:rsidR="002A4899" w:rsidRPr="002A4899"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Bikes (minor):</w:t>
      </w:r>
      <w:r w:rsidRPr="002A4899">
        <w:rPr>
          <w:rFonts w:eastAsia="MS Mincho"/>
          <w:sz w:val="20"/>
          <w:szCs w:val="24"/>
          <w:lang w:val="en-US" w:eastAsia="en-US"/>
        </w:rPr>
        <w:t xml:space="preserve"> Any works removing the bike path on a minor bike route (e.g. Low volume bike lanes on local streets) or partial closures of major bike routes outside peak periods, where bicycle movements are maintained past the worksite.</w:t>
      </w:r>
    </w:p>
    <w:p w14:paraId="448BC25F" w14:textId="77777777" w:rsidR="002A4899" w:rsidRPr="002A4899"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Cars (local impact):</w:t>
      </w:r>
      <w:r w:rsidRPr="002A4899">
        <w:rPr>
          <w:rFonts w:eastAsia="MS Mincho"/>
          <w:sz w:val="20"/>
          <w:szCs w:val="24"/>
          <w:lang w:val="en-US" w:eastAsia="en-US"/>
        </w:rPr>
        <w:t xml:space="preserve"> Full or partial closures of local roads that will not affect the surrounding network.</w:t>
      </w:r>
    </w:p>
    <w:p w14:paraId="40AC93F3" w14:textId="77777777" w:rsidR="002A4899" w:rsidRPr="002A4899"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Loss of paid parking:</w:t>
      </w:r>
      <w:r w:rsidRPr="002A4899">
        <w:rPr>
          <w:rFonts w:eastAsia="MS Mincho"/>
          <w:sz w:val="20"/>
          <w:szCs w:val="24"/>
          <w:lang w:val="en-US" w:eastAsia="en-US"/>
        </w:rPr>
        <w:t xml:space="preserve"> Any works requiring the temporary removal of paid parking bays.</w:t>
      </w:r>
    </w:p>
    <w:p w14:paraId="7DFD01E7" w14:textId="08A06EE1" w:rsidR="002A4899" w:rsidRPr="005A1EB6" w:rsidRDefault="002A4899" w:rsidP="002A4899">
      <w:pPr>
        <w:numPr>
          <w:ilvl w:val="0"/>
          <w:numId w:val="22"/>
        </w:numPr>
        <w:spacing w:after="120"/>
        <w:rPr>
          <w:rFonts w:eastAsia="MS Mincho"/>
          <w:sz w:val="20"/>
          <w:szCs w:val="24"/>
          <w:lang w:val="en-US" w:eastAsia="en-US"/>
        </w:rPr>
      </w:pPr>
      <w:r w:rsidRPr="002A4899">
        <w:rPr>
          <w:rFonts w:eastAsia="MS Mincho"/>
          <w:b/>
          <w:bCs/>
          <w:sz w:val="20"/>
          <w:szCs w:val="24"/>
          <w:lang w:val="en-US" w:eastAsia="en-US"/>
        </w:rPr>
        <w:t>Local event:</w:t>
      </w:r>
      <w:r w:rsidRPr="002A4899">
        <w:rPr>
          <w:rFonts w:eastAsia="MS Mincho"/>
          <w:sz w:val="20"/>
          <w:szCs w:val="24"/>
          <w:lang w:val="en-US" w:eastAsia="en-US"/>
        </w:rPr>
        <w:t xml:space="preserve"> Any works disrupting vehicle or pedestrian traffic near local events (e.g. small festivals, filming works etc.).</w:t>
      </w:r>
    </w:p>
    <w:p w14:paraId="263E304B" w14:textId="77777777" w:rsidR="002A4899" w:rsidRPr="002A4899" w:rsidRDefault="002A4899" w:rsidP="002A4899">
      <w:pPr>
        <w:spacing w:before="320" w:after="200"/>
        <w:outlineLvl w:val="1"/>
        <w:rPr>
          <w:rFonts w:ascii="Arial Bold" w:eastAsia="MS Gothic" w:hAnsi="Arial Bold" w:hint="eastAsia"/>
          <w:bCs/>
          <w:sz w:val="24"/>
          <w:szCs w:val="26"/>
          <w:lang w:val="en-US" w:eastAsia="en-US"/>
        </w:rPr>
      </w:pPr>
      <w:r w:rsidRPr="002A4899">
        <w:rPr>
          <w:rFonts w:ascii="Arial Bold" w:eastAsia="MS Gothic" w:hAnsi="Arial Bold"/>
          <w:bCs/>
          <w:sz w:val="24"/>
          <w:szCs w:val="26"/>
          <w:lang w:val="en-US" w:eastAsia="en-US"/>
        </w:rPr>
        <w:t>Impact mitigation and removal</w:t>
      </w:r>
    </w:p>
    <w:p w14:paraId="3ACF6717" w14:textId="77777777" w:rsidR="002A4899" w:rsidRPr="002A4899" w:rsidRDefault="002A4899" w:rsidP="002A4899">
      <w:pPr>
        <w:spacing w:after="200"/>
        <w:rPr>
          <w:rFonts w:eastAsia="MS Mincho"/>
          <w:sz w:val="20"/>
          <w:szCs w:val="24"/>
          <w:lang w:eastAsia="en-US"/>
        </w:rPr>
      </w:pPr>
      <w:r w:rsidRPr="002A4899">
        <w:rPr>
          <w:rFonts w:eastAsia="MS Mincho"/>
          <w:sz w:val="20"/>
          <w:szCs w:val="24"/>
          <w:lang w:eastAsia="en-US"/>
        </w:rPr>
        <w:t>You will facilitate prompt road closure consent if you have considered the above impacts and provided evidence of impact mitigation or removal where possible.</w:t>
      </w:r>
    </w:p>
    <w:p w14:paraId="41B2BFE3" w14:textId="77777777" w:rsidR="002A4899" w:rsidRPr="002A4899" w:rsidRDefault="002A4899" w:rsidP="002A4899">
      <w:pPr>
        <w:spacing w:after="200"/>
        <w:rPr>
          <w:rFonts w:eastAsia="MS Mincho"/>
          <w:sz w:val="20"/>
          <w:szCs w:val="24"/>
          <w:lang w:eastAsia="en-US"/>
        </w:rPr>
      </w:pPr>
      <w:r w:rsidRPr="002A4899">
        <w:rPr>
          <w:rFonts w:eastAsia="MS Mincho"/>
          <w:i/>
          <w:iCs/>
          <w:sz w:val="20"/>
          <w:szCs w:val="24"/>
          <w:lang w:eastAsia="en-US"/>
        </w:rPr>
        <w:t>Example 1:</w:t>
      </w:r>
      <w:r w:rsidRPr="002A4899">
        <w:rPr>
          <w:rFonts w:eastAsia="MS Mincho"/>
          <w:sz w:val="20"/>
          <w:szCs w:val="24"/>
          <w:lang w:eastAsia="en-US"/>
        </w:rPr>
        <w:t xml:space="preserve"> you may intend to fully close a road on a major bus route. Disruption to the major bus route could be mitigated by maintaining bus movements through the worksite under the guidance of traffic controllers, or temporarily relocating a bus stop.</w:t>
      </w:r>
    </w:p>
    <w:p w14:paraId="7C9C4872" w14:textId="19E8DECE" w:rsidR="002A4899" w:rsidRPr="002A4899" w:rsidRDefault="002A4899" w:rsidP="002A4899">
      <w:pPr>
        <w:spacing w:after="200"/>
        <w:rPr>
          <w:rFonts w:eastAsia="MS Mincho"/>
          <w:sz w:val="20"/>
          <w:szCs w:val="24"/>
          <w:lang w:eastAsia="en-US"/>
        </w:rPr>
      </w:pPr>
      <w:r w:rsidRPr="002A4899">
        <w:rPr>
          <w:rFonts w:eastAsia="MS Mincho"/>
          <w:i/>
          <w:iCs/>
          <w:sz w:val="20"/>
          <w:szCs w:val="24"/>
          <w:lang w:eastAsia="en-US"/>
        </w:rPr>
        <w:lastRenderedPageBreak/>
        <w:t>Example 2:</w:t>
      </w:r>
      <w:r w:rsidRPr="002A4899">
        <w:rPr>
          <w:rFonts w:eastAsia="MS Mincho"/>
          <w:sz w:val="20"/>
          <w:szCs w:val="24"/>
          <w:lang w:eastAsia="en-US"/>
        </w:rPr>
        <w:t xml:space="preserve"> you may intend to carry out works on a shared path. Disruption to path users could be removed by carrying out the works outside of peak periods and implementing a suitable on-road bypass for pedestrians and cyclists around the worksite.</w:t>
      </w:r>
    </w:p>
    <w:p w14:paraId="1294371A" w14:textId="34F24D58" w:rsidR="002A4899" w:rsidRPr="002A4899" w:rsidRDefault="002A4899" w:rsidP="002A4899">
      <w:pPr>
        <w:spacing w:after="200"/>
        <w:rPr>
          <w:rFonts w:eastAsia="MS Mincho"/>
          <w:sz w:val="20"/>
          <w:szCs w:val="24"/>
          <w:lang w:eastAsia="en-US"/>
        </w:rPr>
      </w:pPr>
      <w:r w:rsidRPr="002A4899">
        <w:rPr>
          <w:rFonts w:eastAsia="MS Mincho"/>
          <w:i/>
          <w:iCs/>
          <w:sz w:val="20"/>
          <w:szCs w:val="24"/>
          <w:lang w:eastAsia="en-US"/>
        </w:rPr>
        <w:t>Example 3:</w:t>
      </w:r>
      <w:r w:rsidRPr="002A4899">
        <w:rPr>
          <w:rFonts w:eastAsia="MS Mincho"/>
          <w:sz w:val="20"/>
          <w:szCs w:val="24"/>
          <w:lang w:eastAsia="en-US"/>
        </w:rPr>
        <w:t xml:space="preserve"> you may intend to close a major road in the C</w:t>
      </w:r>
      <w:r w:rsidR="005A1EB6">
        <w:rPr>
          <w:rFonts w:eastAsia="MS Mincho"/>
          <w:sz w:val="20"/>
          <w:szCs w:val="24"/>
          <w:lang w:eastAsia="en-US"/>
        </w:rPr>
        <w:t xml:space="preserve">entral </w:t>
      </w:r>
      <w:r w:rsidRPr="002A4899">
        <w:rPr>
          <w:rFonts w:eastAsia="MS Mincho"/>
          <w:sz w:val="20"/>
          <w:szCs w:val="24"/>
          <w:lang w:eastAsia="en-US"/>
        </w:rPr>
        <w:t>B</w:t>
      </w:r>
      <w:r w:rsidR="005A1EB6">
        <w:rPr>
          <w:rFonts w:eastAsia="MS Mincho"/>
          <w:sz w:val="20"/>
          <w:szCs w:val="24"/>
          <w:lang w:eastAsia="en-US"/>
        </w:rPr>
        <w:t xml:space="preserve">usiness </w:t>
      </w:r>
      <w:r w:rsidRPr="002A4899">
        <w:rPr>
          <w:rFonts w:eastAsia="MS Mincho"/>
          <w:sz w:val="20"/>
          <w:szCs w:val="24"/>
          <w:lang w:eastAsia="en-US"/>
        </w:rPr>
        <w:t>D</w:t>
      </w:r>
      <w:r w:rsidR="005A1EB6">
        <w:rPr>
          <w:rFonts w:eastAsia="MS Mincho"/>
          <w:sz w:val="20"/>
          <w:szCs w:val="24"/>
          <w:lang w:eastAsia="en-US"/>
        </w:rPr>
        <w:t>istrict</w:t>
      </w:r>
      <w:r w:rsidRPr="002A4899">
        <w:rPr>
          <w:rFonts w:eastAsia="MS Mincho"/>
          <w:sz w:val="20"/>
          <w:szCs w:val="24"/>
          <w:lang w:eastAsia="en-US"/>
        </w:rPr>
        <w:t xml:space="preserve"> to undertake works. Disruption to the surrounding network could be mitigated by implementing staged partial road closures, outside of peak times (i.e. not between 7-9.30am or 3.30-6pm on weekdays).  Nighttime works may be considered provided the works are not noisy and in a residential area.  Alternatively, noise disruption could be mitigated by undertaking noisy works (i.e. road opening) using partial road closure setups during daytime hours, with less noisy works carried out at night (with a full closure of the road if necessary).</w:t>
      </w:r>
    </w:p>
    <w:p w14:paraId="5B129EDC" w14:textId="77777777" w:rsidR="002A4899" w:rsidRPr="002A4899" w:rsidRDefault="002A4899" w:rsidP="002A4899">
      <w:pPr>
        <w:spacing w:after="200"/>
        <w:rPr>
          <w:rFonts w:eastAsia="MS Mincho"/>
          <w:sz w:val="20"/>
          <w:szCs w:val="24"/>
          <w:lang w:eastAsia="en-US"/>
        </w:rPr>
      </w:pPr>
      <w:r w:rsidRPr="002A4899">
        <w:rPr>
          <w:rFonts w:eastAsia="MS Mincho"/>
          <w:i/>
          <w:iCs/>
          <w:sz w:val="20"/>
          <w:szCs w:val="24"/>
          <w:lang w:eastAsia="en-US"/>
        </w:rPr>
        <w:t>Example 4:</w:t>
      </w:r>
      <w:r w:rsidRPr="002A4899">
        <w:rPr>
          <w:rFonts w:eastAsia="MS Mincho"/>
          <w:sz w:val="20"/>
          <w:szCs w:val="24"/>
          <w:lang w:eastAsia="en-US"/>
        </w:rPr>
        <w:t xml:space="preserve"> you may intend to carry out works on Flinders Street during the Australian Open.  Disruption to the premier event could be removed by carrying out the works on a different date.</w:t>
      </w:r>
    </w:p>
    <w:p w14:paraId="74654386" w14:textId="77777777" w:rsidR="002A4899" w:rsidRPr="002A4899" w:rsidRDefault="002A4899" w:rsidP="002A4899">
      <w:pPr>
        <w:spacing w:before="320" w:after="200"/>
        <w:outlineLvl w:val="1"/>
        <w:rPr>
          <w:rFonts w:ascii="Arial Bold" w:eastAsia="MS Gothic" w:hAnsi="Arial Bold" w:hint="eastAsia"/>
          <w:bCs/>
          <w:sz w:val="24"/>
          <w:szCs w:val="26"/>
          <w:lang w:val="en-US" w:eastAsia="en-US"/>
        </w:rPr>
      </w:pPr>
      <w:r w:rsidRPr="002A4899">
        <w:rPr>
          <w:rFonts w:ascii="Arial Bold" w:eastAsia="MS Gothic" w:hAnsi="Arial Bold"/>
          <w:bCs/>
          <w:sz w:val="24"/>
          <w:szCs w:val="26"/>
          <w:lang w:val="en-US" w:eastAsia="en-US"/>
        </w:rPr>
        <w:t>Conflicting works</w:t>
      </w:r>
    </w:p>
    <w:p w14:paraId="6BDC5135" w14:textId="77777777" w:rsidR="002A4899" w:rsidRPr="002A4899" w:rsidRDefault="002A4899" w:rsidP="002A4899">
      <w:pPr>
        <w:spacing w:after="200"/>
        <w:rPr>
          <w:rFonts w:eastAsia="MS Mincho"/>
          <w:sz w:val="20"/>
          <w:szCs w:val="24"/>
          <w:lang w:eastAsia="en-US"/>
        </w:rPr>
      </w:pPr>
      <w:r w:rsidRPr="002A4899">
        <w:rPr>
          <w:rFonts w:eastAsia="MS Mincho"/>
          <w:sz w:val="20"/>
          <w:szCs w:val="24"/>
          <w:lang w:eastAsia="en-US"/>
        </w:rPr>
        <w:t>You will facilitate prompt road closure consent if you have considered surrounding projects that may conflict with your works and consulted appropriately. The types of works already in place could be commercial developments, utility works or major public works.</w:t>
      </w:r>
    </w:p>
    <w:p w14:paraId="7E243CE3" w14:textId="77777777" w:rsidR="002A4899" w:rsidRPr="002A4899" w:rsidRDefault="002A4899" w:rsidP="002A4899">
      <w:pPr>
        <w:spacing w:after="200"/>
        <w:rPr>
          <w:rFonts w:eastAsia="MS Mincho"/>
          <w:sz w:val="20"/>
          <w:szCs w:val="24"/>
          <w:lang w:eastAsia="en-US"/>
        </w:rPr>
      </w:pPr>
      <w:r w:rsidRPr="002A4899">
        <w:rPr>
          <w:rFonts w:eastAsia="MS Mincho"/>
          <w:sz w:val="20"/>
          <w:szCs w:val="24"/>
          <w:lang w:eastAsia="en-US"/>
        </w:rPr>
        <w:t>Any works already with the City of Melbourne’s consent will take priority over new applications.  The new applicant will need to consult with the currently scheduled project to ensure safe concurrent traffic management and rationalised detours.  If the combined effect of your proposed works and other approved works will cause major increases to disruption, we will request a different date/time for your works.</w:t>
      </w:r>
    </w:p>
    <w:p w14:paraId="4F40BA30" w14:textId="77777777" w:rsidR="002A4899" w:rsidRPr="002A4899" w:rsidRDefault="002A4899" w:rsidP="002A4899">
      <w:pPr>
        <w:spacing w:after="200"/>
        <w:rPr>
          <w:rFonts w:eastAsia="MS Mincho"/>
          <w:sz w:val="20"/>
          <w:szCs w:val="24"/>
          <w:lang w:eastAsia="en-US"/>
        </w:rPr>
      </w:pPr>
      <w:r w:rsidRPr="002A4899">
        <w:rPr>
          <w:rFonts w:eastAsia="MS Mincho"/>
          <w:sz w:val="20"/>
          <w:szCs w:val="24"/>
          <w:lang w:eastAsia="en-US"/>
        </w:rPr>
        <w:t>Some areas may be designated as project areas for utility works or major public works (e.g. Metro Tunnel Project). These projects will take priority in these areas even if specific dates have not yet been scheduled. You will be required to consult with these projects and gain their consent for the period of your work.</w:t>
      </w:r>
    </w:p>
    <w:p w14:paraId="3FC1D6E7" w14:textId="77777777" w:rsidR="00DA4DC7" w:rsidRPr="00C45A38" w:rsidRDefault="00DA4DC7" w:rsidP="00CE151C"/>
    <w:sectPr w:rsidR="00DA4DC7" w:rsidRPr="00C45A3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E33A" w14:textId="77777777" w:rsidR="004058DF" w:rsidRDefault="004058DF" w:rsidP="004058DF">
      <w:pPr>
        <w:spacing w:line="240" w:lineRule="auto"/>
      </w:pPr>
      <w:r>
        <w:separator/>
      </w:r>
    </w:p>
  </w:endnote>
  <w:endnote w:type="continuationSeparator" w:id="0">
    <w:p w14:paraId="1E7FE77D" w14:textId="77777777" w:rsidR="004058DF" w:rsidRDefault="004058DF" w:rsidP="00405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23546"/>
      <w:docPartObj>
        <w:docPartGallery w:val="Page Numbers (Bottom of Page)"/>
        <w:docPartUnique/>
      </w:docPartObj>
    </w:sdtPr>
    <w:sdtEndPr/>
    <w:sdtContent>
      <w:sdt>
        <w:sdtPr>
          <w:id w:val="860082579"/>
          <w:docPartObj>
            <w:docPartGallery w:val="Page Numbers (Top of Page)"/>
            <w:docPartUnique/>
          </w:docPartObj>
        </w:sdtPr>
        <w:sdtEndPr/>
        <w:sdtContent>
          <w:p w14:paraId="5AD674C3" w14:textId="1C5C6144" w:rsidR="004058DF" w:rsidRPr="0008493C" w:rsidRDefault="0049757E" w:rsidP="004058DF">
            <w:pPr>
              <w:pStyle w:val="Footer"/>
              <w:rPr>
                <w:sz w:val="18"/>
                <w:szCs w:val="18"/>
              </w:rPr>
            </w:pPr>
            <w:r>
              <w:rPr>
                <w:sz w:val="18"/>
                <w:szCs w:val="18"/>
              </w:rPr>
              <w:t xml:space="preserve">DM </w:t>
            </w:r>
            <w:r w:rsidR="004058DF" w:rsidRPr="0008493C">
              <w:rPr>
                <w:sz w:val="18"/>
                <w:szCs w:val="18"/>
              </w:rPr>
              <w:t>#13345490</w:t>
            </w:r>
          </w:p>
          <w:p w14:paraId="704A4630" w14:textId="77777777" w:rsidR="004058DF" w:rsidRDefault="004058DF">
            <w:pPr>
              <w:pStyle w:val="Footer"/>
              <w:jc w:val="right"/>
            </w:pPr>
            <w:r w:rsidRPr="0008493C">
              <w:rPr>
                <w:sz w:val="18"/>
                <w:szCs w:val="18"/>
              </w:rPr>
              <w:t xml:space="preserve">Page </w:t>
            </w:r>
            <w:r w:rsidRPr="0008493C">
              <w:rPr>
                <w:b/>
                <w:bCs/>
                <w:sz w:val="18"/>
                <w:szCs w:val="18"/>
              </w:rPr>
              <w:fldChar w:fldCharType="begin"/>
            </w:r>
            <w:r w:rsidRPr="0008493C">
              <w:rPr>
                <w:b/>
                <w:bCs/>
                <w:sz w:val="18"/>
                <w:szCs w:val="18"/>
              </w:rPr>
              <w:instrText xml:space="preserve"> PAGE </w:instrText>
            </w:r>
            <w:r w:rsidRPr="0008493C">
              <w:rPr>
                <w:b/>
                <w:bCs/>
                <w:sz w:val="18"/>
                <w:szCs w:val="18"/>
              </w:rPr>
              <w:fldChar w:fldCharType="separate"/>
            </w:r>
            <w:r w:rsidR="00DC3DB6">
              <w:rPr>
                <w:b/>
                <w:bCs/>
                <w:noProof/>
                <w:sz w:val="18"/>
                <w:szCs w:val="18"/>
              </w:rPr>
              <w:t>1</w:t>
            </w:r>
            <w:r w:rsidRPr="0008493C">
              <w:rPr>
                <w:b/>
                <w:bCs/>
                <w:sz w:val="18"/>
                <w:szCs w:val="18"/>
              </w:rPr>
              <w:fldChar w:fldCharType="end"/>
            </w:r>
            <w:r w:rsidRPr="0008493C">
              <w:rPr>
                <w:sz w:val="18"/>
                <w:szCs w:val="18"/>
              </w:rPr>
              <w:t xml:space="preserve"> of </w:t>
            </w:r>
            <w:r w:rsidRPr="0008493C">
              <w:rPr>
                <w:b/>
                <w:bCs/>
                <w:sz w:val="18"/>
                <w:szCs w:val="18"/>
              </w:rPr>
              <w:fldChar w:fldCharType="begin"/>
            </w:r>
            <w:r w:rsidRPr="0008493C">
              <w:rPr>
                <w:b/>
                <w:bCs/>
                <w:sz w:val="18"/>
                <w:szCs w:val="18"/>
              </w:rPr>
              <w:instrText xml:space="preserve"> NUMPAGES  </w:instrText>
            </w:r>
            <w:r w:rsidRPr="0008493C">
              <w:rPr>
                <w:b/>
                <w:bCs/>
                <w:sz w:val="18"/>
                <w:szCs w:val="18"/>
              </w:rPr>
              <w:fldChar w:fldCharType="separate"/>
            </w:r>
            <w:r w:rsidR="00DC3DB6">
              <w:rPr>
                <w:b/>
                <w:bCs/>
                <w:noProof/>
                <w:sz w:val="18"/>
                <w:szCs w:val="18"/>
              </w:rPr>
              <w:t>3</w:t>
            </w:r>
            <w:r w:rsidRPr="0008493C">
              <w:rPr>
                <w:b/>
                <w:bCs/>
                <w:sz w:val="18"/>
                <w:szCs w:val="18"/>
              </w:rPr>
              <w:fldChar w:fldCharType="end"/>
            </w:r>
          </w:p>
        </w:sdtContent>
      </w:sdt>
    </w:sdtContent>
  </w:sdt>
  <w:p w14:paraId="6C73881C" w14:textId="77777777" w:rsidR="004058DF" w:rsidRDefault="0040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C5CB" w14:textId="77777777" w:rsidR="004058DF" w:rsidRDefault="004058DF" w:rsidP="004058DF">
      <w:pPr>
        <w:spacing w:line="240" w:lineRule="auto"/>
      </w:pPr>
      <w:r>
        <w:separator/>
      </w:r>
    </w:p>
  </w:footnote>
  <w:footnote w:type="continuationSeparator" w:id="0">
    <w:p w14:paraId="7A6C475F" w14:textId="77777777" w:rsidR="004058DF" w:rsidRDefault="004058DF" w:rsidP="004058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82"/>
    <w:multiLevelType w:val="hybridMultilevel"/>
    <w:tmpl w:val="9D1E1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C34124"/>
    <w:multiLevelType w:val="hybridMultilevel"/>
    <w:tmpl w:val="88AA6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CE0D73"/>
    <w:multiLevelType w:val="hybridMultilevel"/>
    <w:tmpl w:val="2D30EBD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333EA2"/>
    <w:multiLevelType w:val="hybridMultilevel"/>
    <w:tmpl w:val="1E04F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B124A4"/>
    <w:multiLevelType w:val="hybridMultilevel"/>
    <w:tmpl w:val="B2061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B400E2"/>
    <w:multiLevelType w:val="hybridMultilevel"/>
    <w:tmpl w:val="048A8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CE5236"/>
    <w:multiLevelType w:val="hybridMultilevel"/>
    <w:tmpl w:val="6CD6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65185"/>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BEC53A0"/>
    <w:multiLevelType w:val="hybridMultilevel"/>
    <w:tmpl w:val="6A001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1B611A"/>
    <w:multiLevelType w:val="hybridMultilevel"/>
    <w:tmpl w:val="DCFAD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85504E6"/>
    <w:multiLevelType w:val="hybridMultilevel"/>
    <w:tmpl w:val="5562EC8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4D17D81"/>
    <w:multiLevelType w:val="hybridMultilevel"/>
    <w:tmpl w:val="046E3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B25E93"/>
    <w:multiLevelType w:val="hybridMultilevel"/>
    <w:tmpl w:val="D0386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A6290B"/>
    <w:multiLevelType w:val="hybridMultilevel"/>
    <w:tmpl w:val="A6CE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7939966">
    <w:abstractNumId w:val="6"/>
  </w:num>
  <w:num w:numId="2" w16cid:durableId="1034695519">
    <w:abstractNumId w:val="0"/>
  </w:num>
  <w:num w:numId="3" w16cid:durableId="512454148">
    <w:abstractNumId w:val="13"/>
  </w:num>
  <w:num w:numId="4" w16cid:durableId="1999847330">
    <w:abstractNumId w:val="9"/>
  </w:num>
  <w:num w:numId="5" w16cid:durableId="721059469">
    <w:abstractNumId w:val="1"/>
  </w:num>
  <w:num w:numId="6" w16cid:durableId="1039353386">
    <w:abstractNumId w:val="7"/>
  </w:num>
  <w:num w:numId="7" w16cid:durableId="1368681667">
    <w:abstractNumId w:val="2"/>
  </w:num>
  <w:num w:numId="8" w16cid:durableId="1792433594">
    <w:abstractNumId w:val="7"/>
  </w:num>
  <w:num w:numId="9" w16cid:durableId="739526705">
    <w:abstractNumId w:val="11"/>
  </w:num>
  <w:num w:numId="10" w16cid:durableId="1938169876">
    <w:abstractNumId w:val="7"/>
  </w:num>
  <w:num w:numId="11" w16cid:durableId="1188369775">
    <w:abstractNumId w:val="7"/>
  </w:num>
  <w:num w:numId="12" w16cid:durableId="799684216">
    <w:abstractNumId w:val="7"/>
  </w:num>
  <w:num w:numId="13" w16cid:durableId="949122262">
    <w:abstractNumId w:val="7"/>
  </w:num>
  <w:num w:numId="14" w16cid:durableId="104883942">
    <w:abstractNumId w:val="7"/>
  </w:num>
  <w:num w:numId="15" w16cid:durableId="713424908">
    <w:abstractNumId w:val="3"/>
  </w:num>
  <w:num w:numId="16" w16cid:durableId="950472057">
    <w:abstractNumId w:val="10"/>
  </w:num>
  <w:num w:numId="17" w16cid:durableId="2073850589">
    <w:abstractNumId w:val="7"/>
  </w:num>
  <w:num w:numId="18" w16cid:durableId="845637746">
    <w:abstractNumId w:val="7"/>
  </w:num>
  <w:num w:numId="19" w16cid:durableId="1682008922">
    <w:abstractNumId w:val="5"/>
  </w:num>
  <w:num w:numId="20" w16cid:durableId="525019210">
    <w:abstractNumId w:val="12"/>
  </w:num>
  <w:num w:numId="21" w16cid:durableId="1081759381">
    <w:abstractNumId w:val="8"/>
  </w:num>
  <w:num w:numId="22" w16cid:durableId="188640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C4"/>
    <w:rsid w:val="00030478"/>
    <w:rsid w:val="00031CC4"/>
    <w:rsid w:val="000467D9"/>
    <w:rsid w:val="00046947"/>
    <w:rsid w:val="000521C5"/>
    <w:rsid w:val="00057954"/>
    <w:rsid w:val="0008133F"/>
    <w:rsid w:val="0008493C"/>
    <w:rsid w:val="000976EB"/>
    <w:rsid w:val="000B0809"/>
    <w:rsid w:val="000B31CE"/>
    <w:rsid w:val="000C4F89"/>
    <w:rsid w:val="000D63BB"/>
    <w:rsid w:val="000E06BA"/>
    <w:rsid w:val="000E5942"/>
    <w:rsid w:val="000F4955"/>
    <w:rsid w:val="000F525C"/>
    <w:rsid w:val="000F7D41"/>
    <w:rsid w:val="00115E2A"/>
    <w:rsid w:val="00133B82"/>
    <w:rsid w:val="001367EB"/>
    <w:rsid w:val="00152A0C"/>
    <w:rsid w:val="00153FCA"/>
    <w:rsid w:val="001605C0"/>
    <w:rsid w:val="00161E0E"/>
    <w:rsid w:val="001977C0"/>
    <w:rsid w:val="001D5BD6"/>
    <w:rsid w:val="001E0EFD"/>
    <w:rsid w:val="001E104E"/>
    <w:rsid w:val="0020767E"/>
    <w:rsid w:val="0022222D"/>
    <w:rsid w:val="0026223A"/>
    <w:rsid w:val="0026699D"/>
    <w:rsid w:val="00291612"/>
    <w:rsid w:val="002A4899"/>
    <w:rsid w:val="002A4F2D"/>
    <w:rsid w:val="002B320B"/>
    <w:rsid w:val="002B57E7"/>
    <w:rsid w:val="002E43D0"/>
    <w:rsid w:val="002F64FC"/>
    <w:rsid w:val="00342367"/>
    <w:rsid w:val="003524EC"/>
    <w:rsid w:val="00360BF4"/>
    <w:rsid w:val="00362CEE"/>
    <w:rsid w:val="0037341B"/>
    <w:rsid w:val="00374DDC"/>
    <w:rsid w:val="00383DAE"/>
    <w:rsid w:val="003A6FC1"/>
    <w:rsid w:val="003B4BCC"/>
    <w:rsid w:val="003B7B2D"/>
    <w:rsid w:val="003C0D2F"/>
    <w:rsid w:val="003E1E7E"/>
    <w:rsid w:val="0040141E"/>
    <w:rsid w:val="004058DF"/>
    <w:rsid w:val="00406EA5"/>
    <w:rsid w:val="00415CD5"/>
    <w:rsid w:val="004221C4"/>
    <w:rsid w:val="004236BE"/>
    <w:rsid w:val="0043143B"/>
    <w:rsid w:val="00465F36"/>
    <w:rsid w:val="00466218"/>
    <w:rsid w:val="00496ECE"/>
    <w:rsid w:val="0049757E"/>
    <w:rsid w:val="004A1DE0"/>
    <w:rsid w:val="004A3977"/>
    <w:rsid w:val="004B6204"/>
    <w:rsid w:val="004C0CC7"/>
    <w:rsid w:val="004C119E"/>
    <w:rsid w:val="004C24C1"/>
    <w:rsid w:val="004D4C85"/>
    <w:rsid w:val="004E262F"/>
    <w:rsid w:val="00501818"/>
    <w:rsid w:val="00536508"/>
    <w:rsid w:val="00577CEF"/>
    <w:rsid w:val="005A1EB6"/>
    <w:rsid w:val="005E345F"/>
    <w:rsid w:val="005F3710"/>
    <w:rsid w:val="00606B9B"/>
    <w:rsid w:val="006146EF"/>
    <w:rsid w:val="00620B88"/>
    <w:rsid w:val="00627334"/>
    <w:rsid w:val="00654438"/>
    <w:rsid w:val="006672CF"/>
    <w:rsid w:val="006715F2"/>
    <w:rsid w:val="00682BD5"/>
    <w:rsid w:val="006A19AD"/>
    <w:rsid w:val="006A7711"/>
    <w:rsid w:val="006B1D30"/>
    <w:rsid w:val="006D1F75"/>
    <w:rsid w:val="006E0FEB"/>
    <w:rsid w:val="006E3029"/>
    <w:rsid w:val="006E7500"/>
    <w:rsid w:val="007164D9"/>
    <w:rsid w:val="00746121"/>
    <w:rsid w:val="007637F9"/>
    <w:rsid w:val="007853AB"/>
    <w:rsid w:val="00787E1B"/>
    <w:rsid w:val="007A4068"/>
    <w:rsid w:val="007B6FDB"/>
    <w:rsid w:val="007C5131"/>
    <w:rsid w:val="007D1B86"/>
    <w:rsid w:val="007F3EE1"/>
    <w:rsid w:val="007F75B5"/>
    <w:rsid w:val="008107C0"/>
    <w:rsid w:val="008445B6"/>
    <w:rsid w:val="00871AB2"/>
    <w:rsid w:val="008731CB"/>
    <w:rsid w:val="008A1C18"/>
    <w:rsid w:val="008A2808"/>
    <w:rsid w:val="008B3950"/>
    <w:rsid w:val="008B5EB6"/>
    <w:rsid w:val="008D0DAD"/>
    <w:rsid w:val="008F2EB4"/>
    <w:rsid w:val="008F34B8"/>
    <w:rsid w:val="00931953"/>
    <w:rsid w:val="00996548"/>
    <w:rsid w:val="00996FEF"/>
    <w:rsid w:val="009C05FC"/>
    <w:rsid w:val="009C4AF0"/>
    <w:rsid w:val="009C6C78"/>
    <w:rsid w:val="009F3585"/>
    <w:rsid w:val="00A03D90"/>
    <w:rsid w:val="00A057D8"/>
    <w:rsid w:val="00A20F15"/>
    <w:rsid w:val="00A36F5D"/>
    <w:rsid w:val="00A50347"/>
    <w:rsid w:val="00A617C7"/>
    <w:rsid w:val="00A9108B"/>
    <w:rsid w:val="00AA6943"/>
    <w:rsid w:val="00AD68DB"/>
    <w:rsid w:val="00AE20DD"/>
    <w:rsid w:val="00AF7EF6"/>
    <w:rsid w:val="00B21AC0"/>
    <w:rsid w:val="00B335B8"/>
    <w:rsid w:val="00B54508"/>
    <w:rsid w:val="00B6108D"/>
    <w:rsid w:val="00B80091"/>
    <w:rsid w:val="00BA18D0"/>
    <w:rsid w:val="00BA262D"/>
    <w:rsid w:val="00BB1D61"/>
    <w:rsid w:val="00C123D8"/>
    <w:rsid w:val="00C33B5A"/>
    <w:rsid w:val="00C34265"/>
    <w:rsid w:val="00C45A38"/>
    <w:rsid w:val="00C742CD"/>
    <w:rsid w:val="00C76BA7"/>
    <w:rsid w:val="00C863DF"/>
    <w:rsid w:val="00C9088F"/>
    <w:rsid w:val="00CA26A6"/>
    <w:rsid w:val="00CC5B0B"/>
    <w:rsid w:val="00CC6423"/>
    <w:rsid w:val="00CD06F3"/>
    <w:rsid w:val="00CD6C9F"/>
    <w:rsid w:val="00CE151C"/>
    <w:rsid w:val="00CF085A"/>
    <w:rsid w:val="00D254E0"/>
    <w:rsid w:val="00D41A20"/>
    <w:rsid w:val="00D5100D"/>
    <w:rsid w:val="00D533DB"/>
    <w:rsid w:val="00D5761B"/>
    <w:rsid w:val="00D704A0"/>
    <w:rsid w:val="00D811B1"/>
    <w:rsid w:val="00D83924"/>
    <w:rsid w:val="00DA4DC7"/>
    <w:rsid w:val="00DA5AD0"/>
    <w:rsid w:val="00DB0AD0"/>
    <w:rsid w:val="00DB3FA6"/>
    <w:rsid w:val="00DC0562"/>
    <w:rsid w:val="00DC30BD"/>
    <w:rsid w:val="00DC3DB6"/>
    <w:rsid w:val="00E17CF3"/>
    <w:rsid w:val="00E25DDD"/>
    <w:rsid w:val="00E2640F"/>
    <w:rsid w:val="00E634E2"/>
    <w:rsid w:val="00E67C96"/>
    <w:rsid w:val="00E76292"/>
    <w:rsid w:val="00E93D66"/>
    <w:rsid w:val="00EA4429"/>
    <w:rsid w:val="00EB3077"/>
    <w:rsid w:val="00EB5816"/>
    <w:rsid w:val="00F1185D"/>
    <w:rsid w:val="00F3734F"/>
    <w:rsid w:val="00F41541"/>
    <w:rsid w:val="00F440A7"/>
    <w:rsid w:val="00F9116B"/>
    <w:rsid w:val="00F952F3"/>
    <w:rsid w:val="00FD0C31"/>
    <w:rsid w:val="00FE13C1"/>
    <w:rsid w:val="00FE6AFB"/>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2FD2"/>
  <w15:docId w15:val="{C3F8B621-04AE-42E8-B55C-AE8C1E58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F0"/>
    <w:pPr>
      <w:spacing w:line="276" w:lineRule="auto"/>
    </w:pPr>
    <w:rPr>
      <w:sz w:val="22"/>
      <w:szCs w:val="22"/>
    </w:rPr>
  </w:style>
  <w:style w:type="paragraph" w:styleId="Heading1">
    <w:name w:val="heading 1"/>
    <w:basedOn w:val="Normal"/>
    <w:next w:val="Normal"/>
    <w:link w:val="Heading1Char"/>
    <w:uiPriority w:val="9"/>
    <w:qFormat/>
    <w:rsid w:val="007F3EE1"/>
    <w:pPr>
      <w:keepNext/>
      <w:keepLines/>
      <w:numPr>
        <w:numId w:val="6"/>
      </w:numPr>
      <w:spacing w:before="240"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D1B86"/>
    <w:pPr>
      <w:keepNext/>
      <w:keepLines/>
      <w:numPr>
        <w:ilvl w:val="1"/>
        <w:numId w:val="6"/>
      </w:numPr>
      <w:spacing w:before="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E06BA"/>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06B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06B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E06B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E06B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E06BA"/>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E06B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E1"/>
    <w:rPr>
      <w:rFonts w:asciiTheme="majorHAnsi" w:eastAsiaTheme="majorEastAsia" w:hAnsiTheme="majorHAnsi" w:cstheme="majorBidi"/>
      <w:b/>
      <w:bCs/>
      <w:sz w:val="28"/>
      <w:szCs w:val="28"/>
    </w:rPr>
  </w:style>
  <w:style w:type="paragraph" w:styleId="ListParagraph">
    <w:name w:val="List Paragraph"/>
    <w:basedOn w:val="Normal"/>
    <w:uiPriority w:val="34"/>
    <w:qFormat/>
    <w:rsid w:val="00AD68DB"/>
    <w:pPr>
      <w:ind w:left="720"/>
      <w:contextualSpacing/>
    </w:pPr>
  </w:style>
  <w:style w:type="character" w:customStyle="1" w:styleId="Heading2Char">
    <w:name w:val="Heading 2 Char"/>
    <w:basedOn w:val="DefaultParagraphFont"/>
    <w:link w:val="Heading2"/>
    <w:uiPriority w:val="9"/>
    <w:rsid w:val="007D1B8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E06B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0E06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0E06B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0E06B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0E06B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0E06B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E06BA"/>
    <w:rPr>
      <w:rFonts w:asciiTheme="majorHAnsi" w:eastAsiaTheme="majorEastAsia" w:hAnsiTheme="majorHAnsi" w:cstheme="majorBidi"/>
      <w:i/>
      <w:iCs/>
      <w:color w:val="404040" w:themeColor="text1" w:themeTint="BF"/>
    </w:rPr>
  </w:style>
  <w:style w:type="paragraph" w:styleId="NoSpacing">
    <w:name w:val="No Spacing"/>
    <w:uiPriority w:val="1"/>
    <w:qFormat/>
    <w:rsid w:val="000E06BA"/>
    <w:rPr>
      <w:sz w:val="22"/>
      <w:szCs w:val="22"/>
    </w:rPr>
  </w:style>
  <w:style w:type="paragraph" w:styleId="Header">
    <w:name w:val="header"/>
    <w:basedOn w:val="Normal"/>
    <w:link w:val="HeaderChar"/>
    <w:uiPriority w:val="99"/>
    <w:unhideWhenUsed/>
    <w:rsid w:val="004058DF"/>
    <w:pPr>
      <w:tabs>
        <w:tab w:val="center" w:pos="4513"/>
        <w:tab w:val="right" w:pos="9026"/>
      </w:tabs>
      <w:spacing w:line="240" w:lineRule="auto"/>
    </w:pPr>
  </w:style>
  <w:style w:type="character" w:customStyle="1" w:styleId="HeaderChar">
    <w:name w:val="Header Char"/>
    <w:basedOn w:val="DefaultParagraphFont"/>
    <w:link w:val="Header"/>
    <w:uiPriority w:val="99"/>
    <w:rsid w:val="004058DF"/>
    <w:rPr>
      <w:sz w:val="22"/>
      <w:szCs w:val="22"/>
    </w:rPr>
  </w:style>
  <w:style w:type="paragraph" w:styleId="Footer">
    <w:name w:val="footer"/>
    <w:basedOn w:val="Normal"/>
    <w:link w:val="FooterChar"/>
    <w:uiPriority w:val="99"/>
    <w:unhideWhenUsed/>
    <w:rsid w:val="004058DF"/>
    <w:pPr>
      <w:tabs>
        <w:tab w:val="center" w:pos="4513"/>
        <w:tab w:val="right" w:pos="9026"/>
      </w:tabs>
      <w:spacing w:line="240" w:lineRule="auto"/>
    </w:pPr>
  </w:style>
  <w:style w:type="character" w:customStyle="1" w:styleId="FooterChar">
    <w:name w:val="Footer Char"/>
    <w:basedOn w:val="DefaultParagraphFont"/>
    <w:link w:val="Footer"/>
    <w:uiPriority w:val="99"/>
    <w:rsid w:val="004058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Coffey</dc:creator>
  <cp:keywords/>
  <dc:description/>
  <cp:lastModifiedBy>Kat Demosthenous</cp:lastModifiedBy>
  <cp:revision>3</cp:revision>
  <cp:lastPrinted>2025-05-01T23:35:00Z</cp:lastPrinted>
  <dcterms:created xsi:type="dcterms:W3CDTF">2025-05-01T23:35:00Z</dcterms:created>
  <dcterms:modified xsi:type="dcterms:W3CDTF">2025-05-01T23:36:00Z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