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702B2" w14:textId="4696BA52" w:rsidR="00737A99" w:rsidRPr="005814F5" w:rsidRDefault="00A42D36" w:rsidP="00020B35">
      <w:pPr>
        <w:spacing w:after="0"/>
        <w:jc w:val="right"/>
      </w:pPr>
      <w:r w:rsidRPr="00E12097">
        <w:rPr>
          <w:noProof/>
          <w:lang w:eastAsia="en-AU"/>
        </w:rPr>
        <w:drawing>
          <wp:inline distT="0" distB="0" distL="0" distR="0" wp14:anchorId="6AEFA162" wp14:editId="16E41217">
            <wp:extent cx="986790" cy="960755"/>
            <wp:effectExtent l="0" t="0" r="0" b="0"/>
            <wp:docPr id="1"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6790" cy="960755"/>
                    </a:xfrm>
                    <a:prstGeom prst="rect">
                      <a:avLst/>
                    </a:prstGeom>
                    <a:noFill/>
                    <a:ln>
                      <a:noFill/>
                    </a:ln>
                  </pic:spPr>
                </pic:pic>
              </a:graphicData>
            </a:graphic>
          </wp:inline>
        </w:drawing>
      </w:r>
    </w:p>
    <w:p w14:paraId="520F2959" w14:textId="77777777" w:rsidR="00E5089C" w:rsidRPr="001B51BF" w:rsidRDefault="00B036CD" w:rsidP="00020B35">
      <w:pPr>
        <w:pStyle w:val="DocumentTitle"/>
        <w:spacing w:before="3360"/>
      </w:pPr>
      <w:r w:rsidRPr="00B036CD">
        <w:t>Event Partnership Program Guidelines 2026</w:t>
      </w:r>
    </w:p>
    <w:p w14:paraId="2AB22E80" w14:textId="77777777" w:rsidR="00B036CD" w:rsidRDefault="00B036CD">
      <w:pPr>
        <w:spacing w:before="0" w:after="0"/>
      </w:pPr>
      <w:bookmarkStart w:id="0" w:name="_Toc403992663"/>
      <w:bookmarkStart w:id="1" w:name="_Toc403992345"/>
      <w:bookmarkStart w:id="2" w:name="_Toc403992580"/>
      <w:r>
        <w:br w:type="page"/>
      </w:r>
    </w:p>
    <w:p w14:paraId="10AE9EF3" w14:textId="77777777" w:rsidR="00B036CD" w:rsidRPr="000E2BEC" w:rsidRDefault="00B036CD" w:rsidP="00B036CD">
      <w:pPr>
        <w:pStyle w:val="Heading2"/>
        <w:rPr>
          <w:rFonts w:hint="eastAsia"/>
        </w:rPr>
      </w:pPr>
      <w:bookmarkStart w:id="3" w:name="_Toc190702357"/>
      <w:r w:rsidRPr="000E2BEC">
        <w:lastRenderedPageBreak/>
        <w:t>Acknowledgement of Traditional Owners</w:t>
      </w:r>
      <w:bookmarkEnd w:id="3"/>
    </w:p>
    <w:p w14:paraId="16147778" w14:textId="77777777" w:rsidR="00B036CD" w:rsidRPr="000E2BEC" w:rsidRDefault="00B036CD" w:rsidP="00B036CD">
      <w:r w:rsidRPr="000E2BEC">
        <w:t xml:space="preserve">The City of Melbourne respectfully acknowledges the Traditional Owners of the land we govern, the Wurundjeri </w:t>
      </w:r>
      <w:proofErr w:type="spellStart"/>
      <w:r w:rsidRPr="000E2BEC">
        <w:t>Woi</w:t>
      </w:r>
      <w:proofErr w:type="spellEnd"/>
      <w:r w:rsidRPr="000E2BEC">
        <w:t>-wurrung and Bunurong / Boon Wurrung peoples of the Kulin Nation and pays respect to their Elders past and present.</w:t>
      </w:r>
    </w:p>
    <w:p w14:paraId="2A37E9FF" w14:textId="77777777" w:rsidR="00B036CD" w:rsidRPr="000E2BEC" w:rsidRDefault="00B036CD" w:rsidP="00B036CD">
      <w:r w:rsidRPr="000E2BEC">
        <w:t>We acknowledge and honour the unbroken spiritual, cultural and political connection they have maintained to this unique place for more than 2000 generations.</w:t>
      </w:r>
    </w:p>
    <w:p w14:paraId="3E18A657" w14:textId="77777777" w:rsidR="00B036CD" w:rsidRPr="000E2BEC" w:rsidRDefault="00B036CD" w:rsidP="00B036CD">
      <w:r w:rsidRPr="000E2BEC">
        <w:t>We accept the invitation in the Uluru Statement from the Heart and are committed to walking together to build a better future.</w:t>
      </w:r>
    </w:p>
    <w:p w14:paraId="52B2351D" w14:textId="77777777" w:rsidR="00115496" w:rsidRDefault="00115496">
      <w:pPr>
        <w:spacing w:after="0"/>
        <w:rPr>
          <w:rFonts w:ascii="Arial Bold" w:eastAsia="MS Gothic" w:hAnsi="Arial Bold" w:hint="eastAsia"/>
          <w:sz w:val="28"/>
          <w:szCs w:val="32"/>
          <w:lang w:val="en-US"/>
        </w:rPr>
      </w:pPr>
      <w:r>
        <w:rPr>
          <w:rFonts w:hint="eastAsia"/>
        </w:rPr>
        <w:br w:type="page"/>
      </w:r>
    </w:p>
    <w:p w14:paraId="19AC8DC0" w14:textId="77777777" w:rsidR="00B152AF" w:rsidRPr="00E5089C" w:rsidRDefault="00B152AF" w:rsidP="00020B35">
      <w:pPr>
        <w:pStyle w:val="TOCHeading"/>
        <w:rPr>
          <w:rFonts w:hint="eastAsia"/>
        </w:rPr>
      </w:pPr>
      <w:r w:rsidRPr="00E5089C">
        <w:lastRenderedPageBreak/>
        <w:t>Contents</w:t>
      </w:r>
      <w:bookmarkEnd w:id="0"/>
    </w:p>
    <w:p w14:paraId="0BC6CE07" w14:textId="77777777" w:rsidR="005E5F83" w:rsidRPr="005814EE" w:rsidRDefault="00B152AF">
      <w:pPr>
        <w:pStyle w:val="TOC2"/>
        <w:rPr>
          <w:rFonts w:ascii="Cambria" w:hAnsi="Cambria"/>
          <w:noProof/>
          <w:kern w:val="2"/>
          <w:sz w:val="24"/>
          <w:lang w:eastAsia="en-AU"/>
        </w:rPr>
      </w:pPr>
      <w:r>
        <w:fldChar w:fldCharType="begin"/>
      </w:r>
      <w:r>
        <w:instrText xml:space="preserve"> TOC \o "1-3" \h \z \u </w:instrText>
      </w:r>
      <w:r>
        <w:fldChar w:fldCharType="separate"/>
      </w:r>
      <w:hyperlink w:anchor="_Toc190702357" w:history="1">
        <w:r w:rsidR="005E5F83" w:rsidRPr="0031604A">
          <w:rPr>
            <w:rStyle w:val="Hyperlink"/>
            <w:noProof/>
          </w:rPr>
          <w:t>Acknowledgement of Traditional Owners</w:t>
        </w:r>
        <w:r w:rsidR="005E5F83">
          <w:rPr>
            <w:noProof/>
            <w:webHidden/>
          </w:rPr>
          <w:tab/>
        </w:r>
        <w:r w:rsidR="005E5F83">
          <w:rPr>
            <w:noProof/>
            <w:webHidden/>
          </w:rPr>
          <w:fldChar w:fldCharType="begin"/>
        </w:r>
        <w:r w:rsidR="005E5F83">
          <w:rPr>
            <w:noProof/>
            <w:webHidden/>
          </w:rPr>
          <w:instrText xml:space="preserve"> PAGEREF _Toc190702357 \h </w:instrText>
        </w:r>
        <w:r w:rsidR="005E5F83">
          <w:rPr>
            <w:noProof/>
            <w:webHidden/>
          </w:rPr>
        </w:r>
        <w:r w:rsidR="005E5F83">
          <w:rPr>
            <w:noProof/>
            <w:webHidden/>
          </w:rPr>
          <w:fldChar w:fldCharType="separate"/>
        </w:r>
        <w:r w:rsidR="005E5F83">
          <w:rPr>
            <w:noProof/>
            <w:webHidden/>
          </w:rPr>
          <w:t>2</w:t>
        </w:r>
        <w:r w:rsidR="005E5F83">
          <w:rPr>
            <w:noProof/>
            <w:webHidden/>
          </w:rPr>
          <w:fldChar w:fldCharType="end"/>
        </w:r>
      </w:hyperlink>
    </w:p>
    <w:p w14:paraId="64DA9CC3" w14:textId="77777777" w:rsidR="005E5F83" w:rsidRPr="005814EE" w:rsidRDefault="009E4593">
      <w:pPr>
        <w:pStyle w:val="TOC1"/>
        <w:tabs>
          <w:tab w:val="right" w:leader="dot" w:pos="9622"/>
        </w:tabs>
        <w:rPr>
          <w:rFonts w:ascii="Cambria" w:hAnsi="Cambria"/>
          <w:noProof/>
          <w:kern w:val="2"/>
          <w:sz w:val="24"/>
          <w:lang w:eastAsia="en-AU"/>
        </w:rPr>
      </w:pPr>
      <w:hyperlink w:anchor="_Toc190702358" w:history="1">
        <w:r w:rsidR="005E5F83" w:rsidRPr="0031604A">
          <w:rPr>
            <w:rStyle w:val="Hyperlink"/>
            <w:noProof/>
          </w:rPr>
          <w:t>Introduction</w:t>
        </w:r>
        <w:r w:rsidR="005E5F83">
          <w:rPr>
            <w:noProof/>
            <w:webHidden/>
          </w:rPr>
          <w:tab/>
        </w:r>
        <w:r w:rsidR="005E5F83">
          <w:rPr>
            <w:noProof/>
            <w:webHidden/>
          </w:rPr>
          <w:fldChar w:fldCharType="begin"/>
        </w:r>
        <w:r w:rsidR="005E5F83">
          <w:rPr>
            <w:noProof/>
            <w:webHidden/>
          </w:rPr>
          <w:instrText xml:space="preserve"> PAGEREF _Toc190702358 \h </w:instrText>
        </w:r>
        <w:r w:rsidR="005E5F83">
          <w:rPr>
            <w:noProof/>
            <w:webHidden/>
          </w:rPr>
        </w:r>
        <w:r w:rsidR="005E5F83">
          <w:rPr>
            <w:noProof/>
            <w:webHidden/>
          </w:rPr>
          <w:fldChar w:fldCharType="separate"/>
        </w:r>
        <w:r w:rsidR="005E5F83">
          <w:rPr>
            <w:noProof/>
            <w:webHidden/>
          </w:rPr>
          <w:t>5</w:t>
        </w:r>
        <w:r w:rsidR="005E5F83">
          <w:rPr>
            <w:noProof/>
            <w:webHidden/>
          </w:rPr>
          <w:fldChar w:fldCharType="end"/>
        </w:r>
      </w:hyperlink>
    </w:p>
    <w:p w14:paraId="31BCC3DA" w14:textId="77777777" w:rsidR="005E5F83" w:rsidRPr="005814EE" w:rsidRDefault="009E4593">
      <w:pPr>
        <w:pStyle w:val="TOC2"/>
        <w:rPr>
          <w:rFonts w:ascii="Cambria" w:hAnsi="Cambria"/>
          <w:noProof/>
          <w:kern w:val="2"/>
          <w:sz w:val="24"/>
          <w:lang w:eastAsia="en-AU"/>
        </w:rPr>
      </w:pPr>
      <w:hyperlink w:anchor="_Toc190702359" w:history="1">
        <w:r w:rsidR="005E5F83" w:rsidRPr="0031604A">
          <w:rPr>
            <w:rStyle w:val="Hyperlink"/>
            <w:noProof/>
          </w:rPr>
          <w:t>Program objectives</w:t>
        </w:r>
        <w:r w:rsidR="005E5F83">
          <w:rPr>
            <w:noProof/>
            <w:webHidden/>
          </w:rPr>
          <w:tab/>
        </w:r>
        <w:r w:rsidR="005E5F83">
          <w:rPr>
            <w:noProof/>
            <w:webHidden/>
          </w:rPr>
          <w:fldChar w:fldCharType="begin"/>
        </w:r>
        <w:r w:rsidR="005E5F83">
          <w:rPr>
            <w:noProof/>
            <w:webHidden/>
          </w:rPr>
          <w:instrText xml:space="preserve"> PAGEREF _Toc190702359 \h </w:instrText>
        </w:r>
        <w:r w:rsidR="005E5F83">
          <w:rPr>
            <w:noProof/>
            <w:webHidden/>
          </w:rPr>
        </w:r>
        <w:r w:rsidR="005E5F83">
          <w:rPr>
            <w:noProof/>
            <w:webHidden/>
          </w:rPr>
          <w:fldChar w:fldCharType="separate"/>
        </w:r>
        <w:r w:rsidR="005E5F83">
          <w:rPr>
            <w:noProof/>
            <w:webHidden/>
          </w:rPr>
          <w:t>5</w:t>
        </w:r>
        <w:r w:rsidR="005E5F83">
          <w:rPr>
            <w:noProof/>
            <w:webHidden/>
          </w:rPr>
          <w:fldChar w:fldCharType="end"/>
        </w:r>
      </w:hyperlink>
    </w:p>
    <w:p w14:paraId="31B241F6" w14:textId="77777777" w:rsidR="005E5F83" w:rsidRPr="005814EE" w:rsidRDefault="009E4593">
      <w:pPr>
        <w:pStyle w:val="TOC3"/>
        <w:rPr>
          <w:rFonts w:ascii="Cambria" w:hAnsi="Cambria"/>
          <w:noProof/>
          <w:kern w:val="2"/>
          <w:sz w:val="24"/>
          <w:lang w:eastAsia="en-AU"/>
        </w:rPr>
      </w:pPr>
      <w:hyperlink w:anchor="_Toc190702360" w:history="1">
        <w:r w:rsidR="005E5F83" w:rsidRPr="0031604A">
          <w:rPr>
            <w:rStyle w:val="Hyperlink"/>
            <w:noProof/>
          </w:rPr>
          <w:t>Melbourne’s unique identity and place</w:t>
        </w:r>
        <w:r w:rsidR="005E5F83">
          <w:rPr>
            <w:noProof/>
            <w:webHidden/>
          </w:rPr>
          <w:tab/>
        </w:r>
        <w:r w:rsidR="005E5F83">
          <w:rPr>
            <w:noProof/>
            <w:webHidden/>
          </w:rPr>
          <w:fldChar w:fldCharType="begin"/>
        </w:r>
        <w:r w:rsidR="005E5F83">
          <w:rPr>
            <w:noProof/>
            <w:webHidden/>
          </w:rPr>
          <w:instrText xml:space="preserve"> PAGEREF _Toc190702360 \h </w:instrText>
        </w:r>
        <w:r w:rsidR="005E5F83">
          <w:rPr>
            <w:noProof/>
            <w:webHidden/>
          </w:rPr>
        </w:r>
        <w:r w:rsidR="005E5F83">
          <w:rPr>
            <w:noProof/>
            <w:webHidden/>
          </w:rPr>
          <w:fldChar w:fldCharType="separate"/>
        </w:r>
        <w:r w:rsidR="005E5F83">
          <w:rPr>
            <w:noProof/>
            <w:webHidden/>
          </w:rPr>
          <w:t>5</w:t>
        </w:r>
        <w:r w:rsidR="005E5F83">
          <w:rPr>
            <w:noProof/>
            <w:webHidden/>
          </w:rPr>
          <w:fldChar w:fldCharType="end"/>
        </w:r>
      </w:hyperlink>
    </w:p>
    <w:p w14:paraId="1E9943F3" w14:textId="77777777" w:rsidR="005E5F83" w:rsidRPr="005814EE" w:rsidRDefault="009E4593">
      <w:pPr>
        <w:pStyle w:val="TOC3"/>
        <w:rPr>
          <w:rFonts w:ascii="Cambria" w:hAnsi="Cambria"/>
          <w:noProof/>
          <w:kern w:val="2"/>
          <w:sz w:val="24"/>
          <w:lang w:eastAsia="en-AU"/>
        </w:rPr>
      </w:pPr>
      <w:hyperlink w:anchor="_Toc190702361" w:history="1">
        <w:r w:rsidR="005E5F83" w:rsidRPr="0031604A">
          <w:rPr>
            <w:rStyle w:val="Hyperlink"/>
            <w:noProof/>
          </w:rPr>
          <w:t>Economy of the future</w:t>
        </w:r>
        <w:r w:rsidR="005E5F83">
          <w:rPr>
            <w:noProof/>
            <w:webHidden/>
          </w:rPr>
          <w:tab/>
        </w:r>
        <w:r w:rsidR="005E5F83">
          <w:rPr>
            <w:noProof/>
            <w:webHidden/>
          </w:rPr>
          <w:fldChar w:fldCharType="begin"/>
        </w:r>
        <w:r w:rsidR="005E5F83">
          <w:rPr>
            <w:noProof/>
            <w:webHidden/>
          </w:rPr>
          <w:instrText xml:space="preserve"> PAGEREF _Toc190702361 \h </w:instrText>
        </w:r>
        <w:r w:rsidR="005E5F83">
          <w:rPr>
            <w:noProof/>
            <w:webHidden/>
          </w:rPr>
        </w:r>
        <w:r w:rsidR="005E5F83">
          <w:rPr>
            <w:noProof/>
            <w:webHidden/>
          </w:rPr>
          <w:fldChar w:fldCharType="separate"/>
        </w:r>
        <w:r w:rsidR="005E5F83">
          <w:rPr>
            <w:noProof/>
            <w:webHidden/>
          </w:rPr>
          <w:t>5</w:t>
        </w:r>
        <w:r w:rsidR="005E5F83">
          <w:rPr>
            <w:noProof/>
            <w:webHidden/>
          </w:rPr>
          <w:fldChar w:fldCharType="end"/>
        </w:r>
      </w:hyperlink>
    </w:p>
    <w:p w14:paraId="78D082FC" w14:textId="77777777" w:rsidR="005E5F83" w:rsidRPr="005814EE" w:rsidRDefault="009E4593">
      <w:pPr>
        <w:pStyle w:val="TOC3"/>
        <w:rPr>
          <w:rFonts w:ascii="Cambria" w:hAnsi="Cambria"/>
          <w:noProof/>
          <w:kern w:val="2"/>
          <w:sz w:val="24"/>
          <w:lang w:eastAsia="en-AU"/>
        </w:rPr>
      </w:pPr>
      <w:hyperlink w:anchor="_Toc190702362" w:history="1">
        <w:r w:rsidR="005E5F83" w:rsidRPr="0031604A">
          <w:rPr>
            <w:rStyle w:val="Hyperlink"/>
            <w:noProof/>
          </w:rPr>
          <w:t>Access and affordability</w:t>
        </w:r>
        <w:r w:rsidR="005E5F83">
          <w:rPr>
            <w:noProof/>
            <w:webHidden/>
          </w:rPr>
          <w:tab/>
        </w:r>
        <w:r w:rsidR="005E5F83">
          <w:rPr>
            <w:noProof/>
            <w:webHidden/>
          </w:rPr>
          <w:fldChar w:fldCharType="begin"/>
        </w:r>
        <w:r w:rsidR="005E5F83">
          <w:rPr>
            <w:noProof/>
            <w:webHidden/>
          </w:rPr>
          <w:instrText xml:space="preserve"> PAGEREF _Toc190702362 \h </w:instrText>
        </w:r>
        <w:r w:rsidR="005E5F83">
          <w:rPr>
            <w:noProof/>
            <w:webHidden/>
          </w:rPr>
        </w:r>
        <w:r w:rsidR="005E5F83">
          <w:rPr>
            <w:noProof/>
            <w:webHidden/>
          </w:rPr>
          <w:fldChar w:fldCharType="separate"/>
        </w:r>
        <w:r w:rsidR="005E5F83">
          <w:rPr>
            <w:noProof/>
            <w:webHidden/>
          </w:rPr>
          <w:t>5</w:t>
        </w:r>
        <w:r w:rsidR="005E5F83">
          <w:rPr>
            <w:noProof/>
            <w:webHidden/>
          </w:rPr>
          <w:fldChar w:fldCharType="end"/>
        </w:r>
      </w:hyperlink>
    </w:p>
    <w:p w14:paraId="723E0936" w14:textId="77777777" w:rsidR="005E5F83" w:rsidRPr="005814EE" w:rsidRDefault="009E4593">
      <w:pPr>
        <w:pStyle w:val="TOC1"/>
        <w:tabs>
          <w:tab w:val="right" w:leader="dot" w:pos="9622"/>
        </w:tabs>
        <w:rPr>
          <w:rFonts w:ascii="Cambria" w:hAnsi="Cambria"/>
          <w:noProof/>
          <w:kern w:val="2"/>
          <w:sz w:val="24"/>
          <w:lang w:eastAsia="en-AU"/>
        </w:rPr>
      </w:pPr>
      <w:hyperlink w:anchor="_Toc190702363" w:history="1">
        <w:r w:rsidR="005E5F83" w:rsidRPr="0031604A">
          <w:rPr>
            <w:rStyle w:val="Hyperlink"/>
            <w:noProof/>
          </w:rPr>
          <w:t>Eligibility Criteria</w:t>
        </w:r>
        <w:r w:rsidR="005E5F83">
          <w:rPr>
            <w:noProof/>
            <w:webHidden/>
          </w:rPr>
          <w:tab/>
        </w:r>
        <w:r w:rsidR="005E5F83">
          <w:rPr>
            <w:noProof/>
            <w:webHidden/>
          </w:rPr>
          <w:fldChar w:fldCharType="begin"/>
        </w:r>
        <w:r w:rsidR="005E5F83">
          <w:rPr>
            <w:noProof/>
            <w:webHidden/>
          </w:rPr>
          <w:instrText xml:space="preserve"> PAGEREF _Toc190702363 \h </w:instrText>
        </w:r>
        <w:r w:rsidR="005E5F83">
          <w:rPr>
            <w:noProof/>
            <w:webHidden/>
          </w:rPr>
        </w:r>
        <w:r w:rsidR="005E5F83">
          <w:rPr>
            <w:noProof/>
            <w:webHidden/>
          </w:rPr>
          <w:fldChar w:fldCharType="separate"/>
        </w:r>
        <w:r w:rsidR="005E5F83">
          <w:rPr>
            <w:noProof/>
            <w:webHidden/>
          </w:rPr>
          <w:t>6</w:t>
        </w:r>
        <w:r w:rsidR="005E5F83">
          <w:rPr>
            <w:noProof/>
            <w:webHidden/>
          </w:rPr>
          <w:fldChar w:fldCharType="end"/>
        </w:r>
      </w:hyperlink>
    </w:p>
    <w:p w14:paraId="50F44CA2" w14:textId="77777777" w:rsidR="005E5F83" w:rsidRPr="005814EE" w:rsidRDefault="009E4593">
      <w:pPr>
        <w:pStyle w:val="TOC2"/>
        <w:rPr>
          <w:rFonts w:ascii="Cambria" w:hAnsi="Cambria"/>
          <w:noProof/>
          <w:kern w:val="2"/>
          <w:sz w:val="24"/>
          <w:lang w:eastAsia="en-AU"/>
        </w:rPr>
      </w:pPr>
      <w:hyperlink w:anchor="_Toc190702364" w:history="1">
        <w:r w:rsidR="005E5F83" w:rsidRPr="0031604A">
          <w:rPr>
            <w:rStyle w:val="Hyperlink"/>
            <w:noProof/>
          </w:rPr>
          <w:t>Types of sponsorships</w:t>
        </w:r>
        <w:r w:rsidR="005E5F83">
          <w:rPr>
            <w:noProof/>
            <w:webHidden/>
          </w:rPr>
          <w:tab/>
        </w:r>
        <w:r w:rsidR="005E5F83">
          <w:rPr>
            <w:noProof/>
            <w:webHidden/>
          </w:rPr>
          <w:fldChar w:fldCharType="begin"/>
        </w:r>
        <w:r w:rsidR="005E5F83">
          <w:rPr>
            <w:noProof/>
            <w:webHidden/>
          </w:rPr>
          <w:instrText xml:space="preserve"> PAGEREF _Toc190702364 \h </w:instrText>
        </w:r>
        <w:r w:rsidR="005E5F83">
          <w:rPr>
            <w:noProof/>
            <w:webHidden/>
          </w:rPr>
        </w:r>
        <w:r w:rsidR="005E5F83">
          <w:rPr>
            <w:noProof/>
            <w:webHidden/>
          </w:rPr>
          <w:fldChar w:fldCharType="separate"/>
        </w:r>
        <w:r w:rsidR="005E5F83">
          <w:rPr>
            <w:noProof/>
            <w:webHidden/>
          </w:rPr>
          <w:t>7</w:t>
        </w:r>
        <w:r w:rsidR="005E5F83">
          <w:rPr>
            <w:noProof/>
            <w:webHidden/>
          </w:rPr>
          <w:fldChar w:fldCharType="end"/>
        </w:r>
      </w:hyperlink>
    </w:p>
    <w:p w14:paraId="472CD1F8" w14:textId="77777777" w:rsidR="005E5F83" w:rsidRPr="005814EE" w:rsidRDefault="009E4593">
      <w:pPr>
        <w:pStyle w:val="TOC3"/>
        <w:rPr>
          <w:rFonts w:ascii="Cambria" w:hAnsi="Cambria"/>
          <w:noProof/>
          <w:kern w:val="2"/>
          <w:sz w:val="24"/>
          <w:lang w:eastAsia="en-AU"/>
        </w:rPr>
      </w:pPr>
      <w:hyperlink w:anchor="_Toc190702365" w:history="1">
        <w:r w:rsidR="005E5F83" w:rsidRPr="0031604A">
          <w:rPr>
            <w:rStyle w:val="Hyperlink"/>
            <w:noProof/>
          </w:rPr>
          <w:t>Cash sponsorship</w:t>
        </w:r>
        <w:r w:rsidR="005E5F83">
          <w:rPr>
            <w:noProof/>
            <w:webHidden/>
          </w:rPr>
          <w:tab/>
        </w:r>
        <w:r w:rsidR="005E5F83">
          <w:rPr>
            <w:noProof/>
            <w:webHidden/>
          </w:rPr>
          <w:fldChar w:fldCharType="begin"/>
        </w:r>
        <w:r w:rsidR="005E5F83">
          <w:rPr>
            <w:noProof/>
            <w:webHidden/>
          </w:rPr>
          <w:instrText xml:space="preserve"> PAGEREF _Toc190702365 \h </w:instrText>
        </w:r>
        <w:r w:rsidR="005E5F83">
          <w:rPr>
            <w:noProof/>
            <w:webHidden/>
          </w:rPr>
        </w:r>
        <w:r w:rsidR="005E5F83">
          <w:rPr>
            <w:noProof/>
            <w:webHidden/>
          </w:rPr>
          <w:fldChar w:fldCharType="separate"/>
        </w:r>
        <w:r w:rsidR="005E5F83">
          <w:rPr>
            <w:noProof/>
            <w:webHidden/>
          </w:rPr>
          <w:t>7</w:t>
        </w:r>
        <w:r w:rsidR="005E5F83">
          <w:rPr>
            <w:noProof/>
            <w:webHidden/>
          </w:rPr>
          <w:fldChar w:fldCharType="end"/>
        </w:r>
      </w:hyperlink>
    </w:p>
    <w:p w14:paraId="1D7FFF3F" w14:textId="77777777" w:rsidR="005E5F83" w:rsidRPr="005814EE" w:rsidRDefault="009E4593">
      <w:pPr>
        <w:pStyle w:val="TOC3"/>
        <w:rPr>
          <w:rFonts w:ascii="Cambria" w:hAnsi="Cambria"/>
          <w:noProof/>
          <w:kern w:val="2"/>
          <w:sz w:val="24"/>
          <w:lang w:eastAsia="en-AU"/>
        </w:rPr>
      </w:pPr>
      <w:hyperlink w:anchor="_Toc190702366" w:history="1">
        <w:r w:rsidR="005E5F83" w:rsidRPr="0031604A">
          <w:rPr>
            <w:rStyle w:val="Hyperlink"/>
            <w:noProof/>
          </w:rPr>
          <w:t>In-kind sponsorship</w:t>
        </w:r>
        <w:r w:rsidR="005E5F83">
          <w:rPr>
            <w:noProof/>
            <w:webHidden/>
          </w:rPr>
          <w:tab/>
        </w:r>
        <w:r w:rsidR="005E5F83">
          <w:rPr>
            <w:noProof/>
            <w:webHidden/>
          </w:rPr>
          <w:fldChar w:fldCharType="begin"/>
        </w:r>
        <w:r w:rsidR="005E5F83">
          <w:rPr>
            <w:noProof/>
            <w:webHidden/>
          </w:rPr>
          <w:instrText xml:space="preserve"> PAGEREF _Toc190702366 \h </w:instrText>
        </w:r>
        <w:r w:rsidR="005E5F83">
          <w:rPr>
            <w:noProof/>
            <w:webHidden/>
          </w:rPr>
        </w:r>
        <w:r w:rsidR="005E5F83">
          <w:rPr>
            <w:noProof/>
            <w:webHidden/>
          </w:rPr>
          <w:fldChar w:fldCharType="separate"/>
        </w:r>
        <w:r w:rsidR="005E5F83">
          <w:rPr>
            <w:noProof/>
            <w:webHidden/>
          </w:rPr>
          <w:t>7</w:t>
        </w:r>
        <w:r w:rsidR="005E5F83">
          <w:rPr>
            <w:noProof/>
            <w:webHidden/>
          </w:rPr>
          <w:fldChar w:fldCharType="end"/>
        </w:r>
      </w:hyperlink>
    </w:p>
    <w:p w14:paraId="526FD9CB" w14:textId="77777777" w:rsidR="005E5F83" w:rsidRPr="005814EE" w:rsidRDefault="009E4593">
      <w:pPr>
        <w:pStyle w:val="TOC1"/>
        <w:tabs>
          <w:tab w:val="right" w:leader="dot" w:pos="9622"/>
        </w:tabs>
        <w:rPr>
          <w:rFonts w:ascii="Cambria" w:hAnsi="Cambria"/>
          <w:noProof/>
          <w:kern w:val="2"/>
          <w:sz w:val="24"/>
          <w:lang w:eastAsia="en-AU"/>
        </w:rPr>
      </w:pPr>
      <w:hyperlink w:anchor="_Toc190702367" w:history="1">
        <w:r w:rsidR="005E5F83" w:rsidRPr="0031604A">
          <w:rPr>
            <w:rStyle w:val="Hyperlink"/>
            <w:noProof/>
          </w:rPr>
          <w:t>Partnership Tiers</w:t>
        </w:r>
        <w:r w:rsidR="005E5F83">
          <w:rPr>
            <w:noProof/>
            <w:webHidden/>
          </w:rPr>
          <w:tab/>
        </w:r>
        <w:r w:rsidR="005E5F83">
          <w:rPr>
            <w:noProof/>
            <w:webHidden/>
          </w:rPr>
          <w:fldChar w:fldCharType="begin"/>
        </w:r>
        <w:r w:rsidR="005E5F83">
          <w:rPr>
            <w:noProof/>
            <w:webHidden/>
          </w:rPr>
          <w:instrText xml:space="preserve"> PAGEREF _Toc190702367 \h </w:instrText>
        </w:r>
        <w:r w:rsidR="005E5F83">
          <w:rPr>
            <w:noProof/>
            <w:webHidden/>
          </w:rPr>
        </w:r>
        <w:r w:rsidR="005E5F83">
          <w:rPr>
            <w:noProof/>
            <w:webHidden/>
          </w:rPr>
          <w:fldChar w:fldCharType="separate"/>
        </w:r>
        <w:r w:rsidR="005E5F83">
          <w:rPr>
            <w:noProof/>
            <w:webHidden/>
          </w:rPr>
          <w:t>8</w:t>
        </w:r>
        <w:r w:rsidR="005E5F83">
          <w:rPr>
            <w:noProof/>
            <w:webHidden/>
          </w:rPr>
          <w:fldChar w:fldCharType="end"/>
        </w:r>
      </w:hyperlink>
    </w:p>
    <w:p w14:paraId="28032CA5" w14:textId="77777777" w:rsidR="005E5F83" w:rsidRPr="005814EE" w:rsidRDefault="009E4593">
      <w:pPr>
        <w:pStyle w:val="TOC2"/>
        <w:rPr>
          <w:rFonts w:ascii="Cambria" w:hAnsi="Cambria"/>
          <w:noProof/>
          <w:kern w:val="2"/>
          <w:sz w:val="24"/>
          <w:lang w:eastAsia="en-AU"/>
        </w:rPr>
      </w:pPr>
      <w:hyperlink w:anchor="_Toc190702368" w:history="1">
        <w:r w:rsidR="005E5F83" w:rsidRPr="0031604A">
          <w:rPr>
            <w:rStyle w:val="Hyperlink"/>
            <w:noProof/>
          </w:rPr>
          <w:t>TIER 3 Funding request $10,000 – $50,000</w:t>
        </w:r>
        <w:r w:rsidR="005E5F83">
          <w:rPr>
            <w:noProof/>
            <w:webHidden/>
          </w:rPr>
          <w:tab/>
        </w:r>
        <w:r w:rsidR="005E5F83">
          <w:rPr>
            <w:noProof/>
            <w:webHidden/>
          </w:rPr>
          <w:fldChar w:fldCharType="begin"/>
        </w:r>
        <w:r w:rsidR="005E5F83">
          <w:rPr>
            <w:noProof/>
            <w:webHidden/>
          </w:rPr>
          <w:instrText xml:space="preserve"> PAGEREF _Toc190702368 \h </w:instrText>
        </w:r>
        <w:r w:rsidR="005E5F83">
          <w:rPr>
            <w:noProof/>
            <w:webHidden/>
          </w:rPr>
        </w:r>
        <w:r w:rsidR="005E5F83">
          <w:rPr>
            <w:noProof/>
            <w:webHidden/>
          </w:rPr>
          <w:fldChar w:fldCharType="separate"/>
        </w:r>
        <w:r w:rsidR="005E5F83">
          <w:rPr>
            <w:noProof/>
            <w:webHidden/>
          </w:rPr>
          <w:t>8</w:t>
        </w:r>
        <w:r w:rsidR="005E5F83">
          <w:rPr>
            <w:noProof/>
            <w:webHidden/>
          </w:rPr>
          <w:fldChar w:fldCharType="end"/>
        </w:r>
      </w:hyperlink>
    </w:p>
    <w:p w14:paraId="1CD47F00" w14:textId="77777777" w:rsidR="005E5F83" w:rsidRPr="005814EE" w:rsidRDefault="009E4593">
      <w:pPr>
        <w:pStyle w:val="TOC3"/>
        <w:rPr>
          <w:rFonts w:ascii="Cambria" w:hAnsi="Cambria"/>
          <w:noProof/>
          <w:kern w:val="2"/>
          <w:sz w:val="24"/>
          <w:lang w:eastAsia="en-AU"/>
        </w:rPr>
      </w:pPr>
      <w:hyperlink w:anchor="_Toc190702369" w:history="1">
        <w:r w:rsidR="005E5F83" w:rsidRPr="0031604A">
          <w:rPr>
            <w:rStyle w:val="Hyperlink"/>
            <w:noProof/>
          </w:rPr>
          <w:t>Attendance</w:t>
        </w:r>
        <w:r w:rsidR="005E5F83">
          <w:rPr>
            <w:noProof/>
            <w:webHidden/>
          </w:rPr>
          <w:tab/>
        </w:r>
        <w:r w:rsidR="005E5F83">
          <w:rPr>
            <w:noProof/>
            <w:webHidden/>
          </w:rPr>
          <w:fldChar w:fldCharType="begin"/>
        </w:r>
        <w:r w:rsidR="005E5F83">
          <w:rPr>
            <w:noProof/>
            <w:webHidden/>
          </w:rPr>
          <w:instrText xml:space="preserve"> PAGEREF _Toc190702369 \h </w:instrText>
        </w:r>
        <w:r w:rsidR="005E5F83">
          <w:rPr>
            <w:noProof/>
            <w:webHidden/>
          </w:rPr>
        </w:r>
        <w:r w:rsidR="005E5F83">
          <w:rPr>
            <w:noProof/>
            <w:webHidden/>
          </w:rPr>
          <w:fldChar w:fldCharType="separate"/>
        </w:r>
        <w:r w:rsidR="005E5F83">
          <w:rPr>
            <w:noProof/>
            <w:webHidden/>
          </w:rPr>
          <w:t>8</w:t>
        </w:r>
        <w:r w:rsidR="005E5F83">
          <w:rPr>
            <w:noProof/>
            <w:webHidden/>
          </w:rPr>
          <w:fldChar w:fldCharType="end"/>
        </w:r>
      </w:hyperlink>
    </w:p>
    <w:p w14:paraId="1F18DA4D" w14:textId="77777777" w:rsidR="005E5F83" w:rsidRPr="005814EE" w:rsidRDefault="009E4593">
      <w:pPr>
        <w:pStyle w:val="TOC3"/>
        <w:rPr>
          <w:rFonts w:ascii="Cambria" w:hAnsi="Cambria"/>
          <w:noProof/>
          <w:kern w:val="2"/>
          <w:sz w:val="24"/>
          <w:lang w:eastAsia="en-AU"/>
        </w:rPr>
      </w:pPr>
      <w:hyperlink w:anchor="_Toc190702370" w:history="1">
        <w:r w:rsidR="005E5F83" w:rsidRPr="0031604A">
          <w:rPr>
            <w:rStyle w:val="Hyperlink"/>
            <w:noProof/>
          </w:rPr>
          <w:t>Event profile</w:t>
        </w:r>
        <w:r w:rsidR="005E5F83">
          <w:rPr>
            <w:noProof/>
            <w:webHidden/>
          </w:rPr>
          <w:tab/>
        </w:r>
        <w:r w:rsidR="005E5F83">
          <w:rPr>
            <w:noProof/>
            <w:webHidden/>
          </w:rPr>
          <w:fldChar w:fldCharType="begin"/>
        </w:r>
        <w:r w:rsidR="005E5F83">
          <w:rPr>
            <w:noProof/>
            <w:webHidden/>
          </w:rPr>
          <w:instrText xml:space="preserve"> PAGEREF _Toc190702370 \h </w:instrText>
        </w:r>
        <w:r w:rsidR="005E5F83">
          <w:rPr>
            <w:noProof/>
            <w:webHidden/>
          </w:rPr>
        </w:r>
        <w:r w:rsidR="005E5F83">
          <w:rPr>
            <w:noProof/>
            <w:webHidden/>
          </w:rPr>
          <w:fldChar w:fldCharType="separate"/>
        </w:r>
        <w:r w:rsidR="005E5F83">
          <w:rPr>
            <w:noProof/>
            <w:webHidden/>
          </w:rPr>
          <w:t>8</w:t>
        </w:r>
        <w:r w:rsidR="005E5F83">
          <w:rPr>
            <w:noProof/>
            <w:webHidden/>
          </w:rPr>
          <w:fldChar w:fldCharType="end"/>
        </w:r>
      </w:hyperlink>
    </w:p>
    <w:p w14:paraId="177B7166" w14:textId="77777777" w:rsidR="005E5F83" w:rsidRPr="005814EE" w:rsidRDefault="009E4593">
      <w:pPr>
        <w:pStyle w:val="TOC3"/>
        <w:rPr>
          <w:rFonts w:ascii="Cambria" w:hAnsi="Cambria"/>
          <w:noProof/>
          <w:kern w:val="2"/>
          <w:sz w:val="24"/>
          <w:lang w:eastAsia="en-AU"/>
        </w:rPr>
      </w:pPr>
      <w:hyperlink w:anchor="_Toc190702371" w:history="1">
        <w:r w:rsidR="005E5F83" w:rsidRPr="0031604A">
          <w:rPr>
            <w:rStyle w:val="Hyperlink"/>
            <w:noProof/>
          </w:rPr>
          <w:t>Sponsorship benefits</w:t>
        </w:r>
        <w:r w:rsidR="005E5F83">
          <w:rPr>
            <w:noProof/>
            <w:webHidden/>
          </w:rPr>
          <w:tab/>
        </w:r>
        <w:r w:rsidR="005E5F83">
          <w:rPr>
            <w:noProof/>
            <w:webHidden/>
          </w:rPr>
          <w:fldChar w:fldCharType="begin"/>
        </w:r>
        <w:r w:rsidR="005E5F83">
          <w:rPr>
            <w:noProof/>
            <w:webHidden/>
          </w:rPr>
          <w:instrText xml:space="preserve"> PAGEREF _Toc190702371 \h </w:instrText>
        </w:r>
        <w:r w:rsidR="005E5F83">
          <w:rPr>
            <w:noProof/>
            <w:webHidden/>
          </w:rPr>
        </w:r>
        <w:r w:rsidR="005E5F83">
          <w:rPr>
            <w:noProof/>
            <w:webHidden/>
          </w:rPr>
          <w:fldChar w:fldCharType="separate"/>
        </w:r>
        <w:r w:rsidR="005E5F83">
          <w:rPr>
            <w:noProof/>
            <w:webHidden/>
          </w:rPr>
          <w:t>8</w:t>
        </w:r>
        <w:r w:rsidR="005E5F83">
          <w:rPr>
            <w:noProof/>
            <w:webHidden/>
          </w:rPr>
          <w:fldChar w:fldCharType="end"/>
        </w:r>
      </w:hyperlink>
    </w:p>
    <w:p w14:paraId="75BA1D15" w14:textId="77777777" w:rsidR="005E5F83" w:rsidRPr="005814EE" w:rsidRDefault="009E4593">
      <w:pPr>
        <w:pStyle w:val="TOC3"/>
        <w:rPr>
          <w:rFonts w:ascii="Cambria" w:hAnsi="Cambria"/>
          <w:noProof/>
          <w:kern w:val="2"/>
          <w:sz w:val="24"/>
          <w:lang w:eastAsia="en-AU"/>
        </w:rPr>
      </w:pPr>
      <w:hyperlink w:anchor="_Toc190702372" w:history="1">
        <w:r w:rsidR="005E5F83" w:rsidRPr="0031604A">
          <w:rPr>
            <w:rStyle w:val="Hyperlink"/>
            <w:noProof/>
          </w:rPr>
          <w:t>Market research</w:t>
        </w:r>
        <w:r w:rsidR="005E5F83">
          <w:rPr>
            <w:noProof/>
            <w:webHidden/>
          </w:rPr>
          <w:tab/>
        </w:r>
        <w:r w:rsidR="005E5F83">
          <w:rPr>
            <w:noProof/>
            <w:webHidden/>
          </w:rPr>
          <w:fldChar w:fldCharType="begin"/>
        </w:r>
        <w:r w:rsidR="005E5F83">
          <w:rPr>
            <w:noProof/>
            <w:webHidden/>
          </w:rPr>
          <w:instrText xml:space="preserve"> PAGEREF _Toc190702372 \h </w:instrText>
        </w:r>
        <w:r w:rsidR="005E5F83">
          <w:rPr>
            <w:noProof/>
            <w:webHidden/>
          </w:rPr>
        </w:r>
        <w:r w:rsidR="005E5F83">
          <w:rPr>
            <w:noProof/>
            <w:webHidden/>
          </w:rPr>
          <w:fldChar w:fldCharType="separate"/>
        </w:r>
        <w:r w:rsidR="005E5F83">
          <w:rPr>
            <w:noProof/>
            <w:webHidden/>
          </w:rPr>
          <w:t>8</w:t>
        </w:r>
        <w:r w:rsidR="005E5F83">
          <w:rPr>
            <w:noProof/>
            <w:webHidden/>
          </w:rPr>
          <w:fldChar w:fldCharType="end"/>
        </w:r>
      </w:hyperlink>
    </w:p>
    <w:p w14:paraId="7FFAB652" w14:textId="77777777" w:rsidR="005E5F83" w:rsidRPr="005814EE" w:rsidRDefault="009E4593">
      <w:pPr>
        <w:pStyle w:val="TOC3"/>
        <w:rPr>
          <w:rFonts w:ascii="Cambria" w:hAnsi="Cambria"/>
          <w:noProof/>
          <w:kern w:val="2"/>
          <w:sz w:val="24"/>
          <w:lang w:eastAsia="en-AU"/>
        </w:rPr>
      </w:pPr>
      <w:hyperlink w:anchor="_Toc190702373" w:history="1">
        <w:r w:rsidR="005E5F83" w:rsidRPr="0031604A">
          <w:rPr>
            <w:rStyle w:val="Hyperlink"/>
            <w:noProof/>
          </w:rPr>
          <w:t>Sustainability</w:t>
        </w:r>
        <w:r w:rsidR="005E5F83">
          <w:rPr>
            <w:noProof/>
            <w:webHidden/>
          </w:rPr>
          <w:tab/>
        </w:r>
        <w:r w:rsidR="005E5F83">
          <w:rPr>
            <w:noProof/>
            <w:webHidden/>
          </w:rPr>
          <w:fldChar w:fldCharType="begin"/>
        </w:r>
        <w:r w:rsidR="005E5F83">
          <w:rPr>
            <w:noProof/>
            <w:webHidden/>
          </w:rPr>
          <w:instrText xml:space="preserve"> PAGEREF _Toc190702373 \h </w:instrText>
        </w:r>
        <w:r w:rsidR="005E5F83">
          <w:rPr>
            <w:noProof/>
            <w:webHidden/>
          </w:rPr>
        </w:r>
        <w:r w:rsidR="005E5F83">
          <w:rPr>
            <w:noProof/>
            <w:webHidden/>
          </w:rPr>
          <w:fldChar w:fldCharType="separate"/>
        </w:r>
        <w:r w:rsidR="005E5F83">
          <w:rPr>
            <w:noProof/>
            <w:webHidden/>
          </w:rPr>
          <w:t>8</w:t>
        </w:r>
        <w:r w:rsidR="005E5F83">
          <w:rPr>
            <w:noProof/>
            <w:webHidden/>
          </w:rPr>
          <w:fldChar w:fldCharType="end"/>
        </w:r>
      </w:hyperlink>
    </w:p>
    <w:p w14:paraId="50316631" w14:textId="77777777" w:rsidR="005E5F83" w:rsidRPr="005814EE" w:rsidRDefault="009E4593">
      <w:pPr>
        <w:pStyle w:val="TOC3"/>
        <w:rPr>
          <w:rFonts w:ascii="Cambria" w:hAnsi="Cambria"/>
          <w:noProof/>
          <w:kern w:val="2"/>
          <w:sz w:val="24"/>
          <w:lang w:eastAsia="en-AU"/>
        </w:rPr>
      </w:pPr>
      <w:hyperlink w:anchor="_Toc190702374" w:history="1">
        <w:r w:rsidR="005E5F83" w:rsidRPr="0031604A">
          <w:rPr>
            <w:rStyle w:val="Hyperlink"/>
            <w:noProof/>
          </w:rPr>
          <w:t>Business engagement</w:t>
        </w:r>
        <w:r w:rsidR="005E5F83">
          <w:rPr>
            <w:noProof/>
            <w:webHidden/>
          </w:rPr>
          <w:tab/>
        </w:r>
        <w:r w:rsidR="005E5F83">
          <w:rPr>
            <w:noProof/>
            <w:webHidden/>
          </w:rPr>
          <w:fldChar w:fldCharType="begin"/>
        </w:r>
        <w:r w:rsidR="005E5F83">
          <w:rPr>
            <w:noProof/>
            <w:webHidden/>
          </w:rPr>
          <w:instrText xml:space="preserve"> PAGEREF _Toc190702374 \h </w:instrText>
        </w:r>
        <w:r w:rsidR="005E5F83">
          <w:rPr>
            <w:noProof/>
            <w:webHidden/>
          </w:rPr>
        </w:r>
        <w:r w:rsidR="005E5F83">
          <w:rPr>
            <w:noProof/>
            <w:webHidden/>
          </w:rPr>
          <w:fldChar w:fldCharType="separate"/>
        </w:r>
        <w:r w:rsidR="005E5F83">
          <w:rPr>
            <w:noProof/>
            <w:webHidden/>
          </w:rPr>
          <w:t>8</w:t>
        </w:r>
        <w:r w:rsidR="005E5F83">
          <w:rPr>
            <w:noProof/>
            <w:webHidden/>
          </w:rPr>
          <w:fldChar w:fldCharType="end"/>
        </w:r>
      </w:hyperlink>
    </w:p>
    <w:p w14:paraId="122A5021" w14:textId="77777777" w:rsidR="005E5F83" w:rsidRPr="005814EE" w:rsidRDefault="009E4593">
      <w:pPr>
        <w:pStyle w:val="TOC3"/>
        <w:rPr>
          <w:rFonts w:ascii="Cambria" w:hAnsi="Cambria"/>
          <w:noProof/>
          <w:kern w:val="2"/>
          <w:sz w:val="24"/>
          <w:lang w:eastAsia="en-AU"/>
        </w:rPr>
      </w:pPr>
      <w:hyperlink w:anchor="_Toc190702375" w:history="1">
        <w:r w:rsidR="005E5F83" w:rsidRPr="0031604A">
          <w:rPr>
            <w:rStyle w:val="Hyperlink"/>
            <w:noProof/>
          </w:rPr>
          <w:t>Acquittal</w:t>
        </w:r>
        <w:r w:rsidR="005E5F83">
          <w:rPr>
            <w:noProof/>
            <w:webHidden/>
          </w:rPr>
          <w:tab/>
        </w:r>
        <w:r w:rsidR="005E5F83">
          <w:rPr>
            <w:noProof/>
            <w:webHidden/>
          </w:rPr>
          <w:fldChar w:fldCharType="begin"/>
        </w:r>
        <w:r w:rsidR="005E5F83">
          <w:rPr>
            <w:noProof/>
            <w:webHidden/>
          </w:rPr>
          <w:instrText xml:space="preserve"> PAGEREF _Toc190702375 \h </w:instrText>
        </w:r>
        <w:r w:rsidR="005E5F83">
          <w:rPr>
            <w:noProof/>
            <w:webHidden/>
          </w:rPr>
        </w:r>
        <w:r w:rsidR="005E5F83">
          <w:rPr>
            <w:noProof/>
            <w:webHidden/>
          </w:rPr>
          <w:fldChar w:fldCharType="separate"/>
        </w:r>
        <w:r w:rsidR="005E5F83">
          <w:rPr>
            <w:noProof/>
            <w:webHidden/>
          </w:rPr>
          <w:t>8</w:t>
        </w:r>
        <w:r w:rsidR="005E5F83">
          <w:rPr>
            <w:noProof/>
            <w:webHidden/>
          </w:rPr>
          <w:fldChar w:fldCharType="end"/>
        </w:r>
      </w:hyperlink>
    </w:p>
    <w:p w14:paraId="7C50ABCB" w14:textId="77777777" w:rsidR="005E5F83" w:rsidRPr="005814EE" w:rsidRDefault="009E4593">
      <w:pPr>
        <w:pStyle w:val="TOC2"/>
        <w:rPr>
          <w:rFonts w:ascii="Cambria" w:hAnsi="Cambria"/>
          <w:noProof/>
          <w:kern w:val="2"/>
          <w:sz w:val="24"/>
          <w:lang w:eastAsia="en-AU"/>
        </w:rPr>
      </w:pPr>
      <w:hyperlink w:anchor="_Toc190702376" w:history="1">
        <w:r w:rsidR="005E5F83" w:rsidRPr="0031604A">
          <w:rPr>
            <w:rStyle w:val="Hyperlink"/>
            <w:noProof/>
          </w:rPr>
          <w:t>TIER 2 Funding request $50,001 - $100,000</w:t>
        </w:r>
        <w:r w:rsidR="005E5F83">
          <w:rPr>
            <w:noProof/>
            <w:webHidden/>
          </w:rPr>
          <w:tab/>
        </w:r>
        <w:r w:rsidR="005E5F83">
          <w:rPr>
            <w:noProof/>
            <w:webHidden/>
          </w:rPr>
          <w:fldChar w:fldCharType="begin"/>
        </w:r>
        <w:r w:rsidR="005E5F83">
          <w:rPr>
            <w:noProof/>
            <w:webHidden/>
          </w:rPr>
          <w:instrText xml:space="preserve"> PAGEREF _Toc190702376 \h </w:instrText>
        </w:r>
        <w:r w:rsidR="005E5F83">
          <w:rPr>
            <w:noProof/>
            <w:webHidden/>
          </w:rPr>
        </w:r>
        <w:r w:rsidR="005E5F83">
          <w:rPr>
            <w:noProof/>
            <w:webHidden/>
          </w:rPr>
          <w:fldChar w:fldCharType="separate"/>
        </w:r>
        <w:r w:rsidR="005E5F83">
          <w:rPr>
            <w:noProof/>
            <w:webHidden/>
          </w:rPr>
          <w:t>9</w:t>
        </w:r>
        <w:r w:rsidR="005E5F83">
          <w:rPr>
            <w:noProof/>
            <w:webHidden/>
          </w:rPr>
          <w:fldChar w:fldCharType="end"/>
        </w:r>
      </w:hyperlink>
    </w:p>
    <w:p w14:paraId="3DDB9896" w14:textId="77777777" w:rsidR="005E5F83" w:rsidRPr="005814EE" w:rsidRDefault="009E4593">
      <w:pPr>
        <w:pStyle w:val="TOC3"/>
        <w:rPr>
          <w:rFonts w:ascii="Cambria" w:hAnsi="Cambria"/>
          <w:noProof/>
          <w:kern w:val="2"/>
          <w:sz w:val="24"/>
          <w:lang w:eastAsia="en-AU"/>
        </w:rPr>
      </w:pPr>
      <w:hyperlink w:anchor="_Toc190702377" w:history="1">
        <w:r w:rsidR="005E5F83" w:rsidRPr="0031604A">
          <w:rPr>
            <w:rStyle w:val="Hyperlink"/>
            <w:noProof/>
          </w:rPr>
          <w:t>Attendance</w:t>
        </w:r>
        <w:r w:rsidR="005E5F83">
          <w:rPr>
            <w:noProof/>
            <w:webHidden/>
          </w:rPr>
          <w:tab/>
        </w:r>
        <w:r w:rsidR="005E5F83">
          <w:rPr>
            <w:noProof/>
            <w:webHidden/>
          </w:rPr>
          <w:fldChar w:fldCharType="begin"/>
        </w:r>
        <w:r w:rsidR="005E5F83">
          <w:rPr>
            <w:noProof/>
            <w:webHidden/>
          </w:rPr>
          <w:instrText xml:space="preserve"> PAGEREF _Toc190702377 \h </w:instrText>
        </w:r>
        <w:r w:rsidR="005E5F83">
          <w:rPr>
            <w:noProof/>
            <w:webHidden/>
          </w:rPr>
        </w:r>
        <w:r w:rsidR="005E5F83">
          <w:rPr>
            <w:noProof/>
            <w:webHidden/>
          </w:rPr>
          <w:fldChar w:fldCharType="separate"/>
        </w:r>
        <w:r w:rsidR="005E5F83">
          <w:rPr>
            <w:noProof/>
            <w:webHidden/>
          </w:rPr>
          <w:t>9</w:t>
        </w:r>
        <w:r w:rsidR="005E5F83">
          <w:rPr>
            <w:noProof/>
            <w:webHidden/>
          </w:rPr>
          <w:fldChar w:fldCharType="end"/>
        </w:r>
      </w:hyperlink>
    </w:p>
    <w:p w14:paraId="2C79867D" w14:textId="77777777" w:rsidR="005E5F83" w:rsidRPr="005814EE" w:rsidRDefault="009E4593">
      <w:pPr>
        <w:pStyle w:val="TOC3"/>
        <w:rPr>
          <w:rFonts w:ascii="Cambria" w:hAnsi="Cambria"/>
          <w:noProof/>
          <w:kern w:val="2"/>
          <w:sz w:val="24"/>
          <w:lang w:eastAsia="en-AU"/>
        </w:rPr>
      </w:pPr>
      <w:hyperlink w:anchor="_Toc190702378" w:history="1">
        <w:r w:rsidR="005E5F83" w:rsidRPr="0031604A">
          <w:rPr>
            <w:rStyle w:val="Hyperlink"/>
            <w:noProof/>
          </w:rPr>
          <w:t>Event profile</w:t>
        </w:r>
        <w:r w:rsidR="005E5F83">
          <w:rPr>
            <w:noProof/>
            <w:webHidden/>
          </w:rPr>
          <w:tab/>
        </w:r>
        <w:r w:rsidR="005E5F83">
          <w:rPr>
            <w:noProof/>
            <w:webHidden/>
          </w:rPr>
          <w:fldChar w:fldCharType="begin"/>
        </w:r>
        <w:r w:rsidR="005E5F83">
          <w:rPr>
            <w:noProof/>
            <w:webHidden/>
          </w:rPr>
          <w:instrText xml:space="preserve"> PAGEREF _Toc190702378 \h </w:instrText>
        </w:r>
        <w:r w:rsidR="005E5F83">
          <w:rPr>
            <w:noProof/>
            <w:webHidden/>
          </w:rPr>
        </w:r>
        <w:r w:rsidR="005E5F83">
          <w:rPr>
            <w:noProof/>
            <w:webHidden/>
          </w:rPr>
          <w:fldChar w:fldCharType="separate"/>
        </w:r>
        <w:r w:rsidR="005E5F83">
          <w:rPr>
            <w:noProof/>
            <w:webHidden/>
          </w:rPr>
          <w:t>9</w:t>
        </w:r>
        <w:r w:rsidR="005E5F83">
          <w:rPr>
            <w:noProof/>
            <w:webHidden/>
          </w:rPr>
          <w:fldChar w:fldCharType="end"/>
        </w:r>
      </w:hyperlink>
    </w:p>
    <w:p w14:paraId="4D2934A3" w14:textId="77777777" w:rsidR="005E5F83" w:rsidRPr="005814EE" w:rsidRDefault="009E4593">
      <w:pPr>
        <w:pStyle w:val="TOC3"/>
        <w:rPr>
          <w:rFonts w:ascii="Cambria" w:hAnsi="Cambria"/>
          <w:noProof/>
          <w:kern w:val="2"/>
          <w:sz w:val="24"/>
          <w:lang w:eastAsia="en-AU"/>
        </w:rPr>
      </w:pPr>
      <w:hyperlink w:anchor="_Toc190702379" w:history="1">
        <w:r w:rsidR="005E5F83" w:rsidRPr="0031604A">
          <w:rPr>
            <w:rStyle w:val="Hyperlink"/>
            <w:noProof/>
          </w:rPr>
          <w:t>Sponsorship benefits</w:t>
        </w:r>
        <w:r w:rsidR="005E5F83">
          <w:rPr>
            <w:noProof/>
            <w:webHidden/>
          </w:rPr>
          <w:tab/>
        </w:r>
        <w:r w:rsidR="005E5F83">
          <w:rPr>
            <w:noProof/>
            <w:webHidden/>
          </w:rPr>
          <w:fldChar w:fldCharType="begin"/>
        </w:r>
        <w:r w:rsidR="005E5F83">
          <w:rPr>
            <w:noProof/>
            <w:webHidden/>
          </w:rPr>
          <w:instrText xml:space="preserve"> PAGEREF _Toc190702379 \h </w:instrText>
        </w:r>
        <w:r w:rsidR="005E5F83">
          <w:rPr>
            <w:noProof/>
            <w:webHidden/>
          </w:rPr>
        </w:r>
        <w:r w:rsidR="005E5F83">
          <w:rPr>
            <w:noProof/>
            <w:webHidden/>
          </w:rPr>
          <w:fldChar w:fldCharType="separate"/>
        </w:r>
        <w:r w:rsidR="005E5F83">
          <w:rPr>
            <w:noProof/>
            <w:webHidden/>
          </w:rPr>
          <w:t>9</w:t>
        </w:r>
        <w:r w:rsidR="005E5F83">
          <w:rPr>
            <w:noProof/>
            <w:webHidden/>
          </w:rPr>
          <w:fldChar w:fldCharType="end"/>
        </w:r>
      </w:hyperlink>
    </w:p>
    <w:p w14:paraId="40D53924" w14:textId="77777777" w:rsidR="005E5F83" w:rsidRPr="005814EE" w:rsidRDefault="009E4593">
      <w:pPr>
        <w:pStyle w:val="TOC3"/>
        <w:rPr>
          <w:rFonts w:ascii="Cambria" w:hAnsi="Cambria"/>
          <w:noProof/>
          <w:kern w:val="2"/>
          <w:sz w:val="24"/>
          <w:lang w:eastAsia="en-AU"/>
        </w:rPr>
      </w:pPr>
      <w:hyperlink w:anchor="_Toc190702380" w:history="1">
        <w:r w:rsidR="005E5F83" w:rsidRPr="0031604A">
          <w:rPr>
            <w:rStyle w:val="Hyperlink"/>
            <w:noProof/>
          </w:rPr>
          <w:t>Market research</w:t>
        </w:r>
        <w:r w:rsidR="005E5F83">
          <w:rPr>
            <w:noProof/>
            <w:webHidden/>
          </w:rPr>
          <w:tab/>
        </w:r>
        <w:r w:rsidR="005E5F83">
          <w:rPr>
            <w:noProof/>
            <w:webHidden/>
          </w:rPr>
          <w:fldChar w:fldCharType="begin"/>
        </w:r>
        <w:r w:rsidR="005E5F83">
          <w:rPr>
            <w:noProof/>
            <w:webHidden/>
          </w:rPr>
          <w:instrText xml:space="preserve"> PAGEREF _Toc190702380 \h </w:instrText>
        </w:r>
        <w:r w:rsidR="005E5F83">
          <w:rPr>
            <w:noProof/>
            <w:webHidden/>
          </w:rPr>
        </w:r>
        <w:r w:rsidR="005E5F83">
          <w:rPr>
            <w:noProof/>
            <w:webHidden/>
          </w:rPr>
          <w:fldChar w:fldCharType="separate"/>
        </w:r>
        <w:r w:rsidR="005E5F83">
          <w:rPr>
            <w:noProof/>
            <w:webHidden/>
          </w:rPr>
          <w:t>9</w:t>
        </w:r>
        <w:r w:rsidR="005E5F83">
          <w:rPr>
            <w:noProof/>
            <w:webHidden/>
          </w:rPr>
          <w:fldChar w:fldCharType="end"/>
        </w:r>
      </w:hyperlink>
    </w:p>
    <w:p w14:paraId="4EFDF172" w14:textId="77777777" w:rsidR="005E5F83" w:rsidRPr="005814EE" w:rsidRDefault="009E4593">
      <w:pPr>
        <w:pStyle w:val="TOC3"/>
        <w:rPr>
          <w:rFonts w:ascii="Cambria" w:hAnsi="Cambria"/>
          <w:noProof/>
          <w:kern w:val="2"/>
          <w:sz w:val="24"/>
          <w:lang w:eastAsia="en-AU"/>
        </w:rPr>
      </w:pPr>
      <w:hyperlink w:anchor="_Toc190702381" w:history="1">
        <w:r w:rsidR="005E5F83" w:rsidRPr="0031604A">
          <w:rPr>
            <w:rStyle w:val="Hyperlink"/>
            <w:noProof/>
          </w:rPr>
          <w:t>Sustainability</w:t>
        </w:r>
        <w:r w:rsidR="005E5F83">
          <w:rPr>
            <w:noProof/>
            <w:webHidden/>
          </w:rPr>
          <w:tab/>
        </w:r>
        <w:r w:rsidR="005E5F83">
          <w:rPr>
            <w:noProof/>
            <w:webHidden/>
          </w:rPr>
          <w:fldChar w:fldCharType="begin"/>
        </w:r>
        <w:r w:rsidR="005E5F83">
          <w:rPr>
            <w:noProof/>
            <w:webHidden/>
          </w:rPr>
          <w:instrText xml:space="preserve"> PAGEREF _Toc190702381 \h </w:instrText>
        </w:r>
        <w:r w:rsidR="005E5F83">
          <w:rPr>
            <w:noProof/>
            <w:webHidden/>
          </w:rPr>
        </w:r>
        <w:r w:rsidR="005E5F83">
          <w:rPr>
            <w:noProof/>
            <w:webHidden/>
          </w:rPr>
          <w:fldChar w:fldCharType="separate"/>
        </w:r>
        <w:r w:rsidR="005E5F83">
          <w:rPr>
            <w:noProof/>
            <w:webHidden/>
          </w:rPr>
          <w:t>9</w:t>
        </w:r>
        <w:r w:rsidR="005E5F83">
          <w:rPr>
            <w:noProof/>
            <w:webHidden/>
          </w:rPr>
          <w:fldChar w:fldCharType="end"/>
        </w:r>
      </w:hyperlink>
    </w:p>
    <w:p w14:paraId="7F24744F" w14:textId="77777777" w:rsidR="005E5F83" w:rsidRPr="005814EE" w:rsidRDefault="009E4593">
      <w:pPr>
        <w:pStyle w:val="TOC3"/>
        <w:rPr>
          <w:rFonts w:ascii="Cambria" w:hAnsi="Cambria"/>
          <w:noProof/>
          <w:kern w:val="2"/>
          <w:sz w:val="24"/>
          <w:lang w:eastAsia="en-AU"/>
        </w:rPr>
      </w:pPr>
      <w:hyperlink w:anchor="_Toc190702382" w:history="1">
        <w:r w:rsidR="005E5F83" w:rsidRPr="0031604A">
          <w:rPr>
            <w:rStyle w:val="Hyperlink"/>
            <w:noProof/>
          </w:rPr>
          <w:t>Business engagement</w:t>
        </w:r>
        <w:r w:rsidR="005E5F83">
          <w:rPr>
            <w:noProof/>
            <w:webHidden/>
          </w:rPr>
          <w:tab/>
        </w:r>
        <w:r w:rsidR="005E5F83">
          <w:rPr>
            <w:noProof/>
            <w:webHidden/>
          </w:rPr>
          <w:fldChar w:fldCharType="begin"/>
        </w:r>
        <w:r w:rsidR="005E5F83">
          <w:rPr>
            <w:noProof/>
            <w:webHidden/>
          </w:rPr>
          <w:instrText xml:space="preserve"> PAGEREF _Toc190702382 \h </w:instrText>
        </w:r>
        <w:r w:rsidR="005E5F83">
          <w:rPr>
            <w:noProof/>
            <w:webHidden/>
          </w:rPr>
        </w:r>
        <w:r w:rsidR="005E5F83">
          <w:rPr>
            <w:noProof/>
            <w:webHidden/>
          </w:rPr>
          <w:fldChar w:fldCharType="separate"/>
        </w:r>
        <w:r w:rsidR="005E5F83">
          <w:rPr>
            <w:noProof/>
            <w:webHidden/>
          </w:rPr>
          <w:t>9</w:t>
        </w:r>
        <w:r w:rsidR="005E5F83">
          <w:rPr>
            <w:noProof/>
            <w:webHidden/>
          </w:rPr>
          <w:fldChar w:fldCharType="end"/>
        </w:r>
      </w:hyperlink>
    </w:p>
    <w:p w14:paraId="348EE8FF" w14:textId="77777777" w:rsidR="005E5F83" w:rsidRPr="005814EE" w:rsidRDefault="009E4593">
      <w:pPr>
        <w:pStyle w:val="TOC3"/>
        <w:rPr>
          <w:rFonts w:ascii="Cambria" w:hAnsi="Cambria"/>
          <w:noProof/>
          <w:kern w:val="2"/>
          <w:sz w:val="24"/>
          <w:lang w:eastAsia="en-AU"/>
        </w:rPr>
      </w:pPr>
      <w:hyperlink w:anchor="_Toc190702383" w:history="1">
        <w:r w:rsidR="005E5F83" w:rsidRPr="0031604A">
          <w:rPr>
            <w:rStyle w:val="Hyperlink"/>
            <w:noProof/>
          </w:rPr>
          <w:t>Acquittal</w:t>
        </w:r>
        <w:r w:rsidR="005E5F83">
          <w:rPr>
            <w:noProof/>
            <w:webHidden/>
          </w:rPr>
          <w:tab/>
        </w:r>
        <w:r w:rsidR="005E5F83">
          <w:rPr>
            <w:noProof/>
            <w:webHidden/>
          </w:rPr>
          <w:fldChar w:fldCharType="begin"/>
        </w:r>
        <w:r w:rsidR="005E5F83">
          <w:rPr>
            <w:noProof/>
            <w:webHidden/>
          </w:rPr>
          <w:instrText xml:space="preserve"> PAGEREF _Toc190702383 \h </w:instrText>
        </w:r>
        <w:r w:rsidR="005E5F83">
          <w:rPr>
            <w:noProof/>
            <w:webHidden/>
          </w:rPr>
        </w:r>
        <w:r w:rsidR="005E5F83">
          <w:rPr>
            <w:noProof/>
            <w:webHidden/>
          </w:rPr>
          <w:fldChar w:fldCharType="separate"/>
        </w:r>
        <w:r w:rsidR="005E5F83">
          <w:rPr>
            <w:noProof/>
            <w:webHidden/>
          </w:rPr>
          <w:t>9</w:t>
        </w:r>
        <w:r w:rsidR="005E5F83">
          <w:rPr>
            <w:noProof/>
            <w:webHidden/>
          </w:rPr>
          <w:fldChar w:fldCharType="end"/>
        </w:r>
      </w:hyperlink>
    </w:p>
    <w:p w14:paraId="698D407F" w14:textId="77777777" w:rsidR="005E5F83" w:rsidRPr="005814EE" w:rsidRDefault="009E4593">
      <w:pPr>
        <w:pStyle w:val="TOC2"/>
        <w:rPr>
          <w:rFonts w:ascii="Cambria" w:hAnsi="Cambria"/>
          <w:noProof/>
          <w:kern w:val="2"/>
          <w:sz w:val="24"/>
          <w:lang w:eastAsia="en-AU"/>
        </w:rPr>
      </w:pPr>
      <w:hyperlink w:anchor="_Toc190702384" w:history="1">
        <w:r w:rsidR="005E5F83" w:rsidRPr="0031604A">
          <w:rPr>
            <w:rStyle w:val="Hyperlink"/>
            <w:noProof/>
          </w:rPr>
          <w:t>TIER 1 Funding request $100,001+</w:t>
        </w:r>
        <w:r w:rsidR="005E5F83">
          <w:rPr>
            <w:noProof/>
            <w:webHidden/>
          </w:rPr>
          <w:tab/>
        </w:r>
        <w:r w:rsidR="005E5F83">
          <w:rPr>
            <w:noProof/>
            <w:webHidden/>
          </w:rPr>
          <w:fldChar w:fldCharType="begin"/>
        </w:r>
        <w:r w:rsidR="005E5F83">
          <w:rPr>
            <w:noProof/>
            <w:webHidden/>
          </w:rPr>
          <w:instrText xml:space="preserve"> PAGEREF _Toc190702384 \h </w:instrText>
        </w:r>
        <w:r w:rsidR="005E5F83">
          <w:rPr>
            <w:noProof/>
            <w:webHidden/>
          </w:rPr>
        </w:r>
        <w:r w:rsidR="005E5F83">
          <w:rPr>
            <w:noProof/>
            <w:webHidden/>
          </w:rPr>
          <w:fldChar w:fldCharType="separate"/>
        </w:r>
        <w:r w:rsidR="005E5F83">
          <w:rPr>
            <w:noProof/>
            <w:webHidden/>
          </w:rPr>
          <w:t>10</w:t>
        </w:r>
        <w:r w:rsidR="005E5F83">
          <w:rPr>
            <w:noProof/>
            <w:webHidden/>
          </w:rPr>
          <w:fldChar w:fldCharType="end"/>
        </w:r>
      </w:hyperlink>
    </w:p>
    <w:p w14:paraId="6AF03B60" w14:textId="77777777" w:rsidR="005E5F83" w:rsidRPr="005814EE" w:rsidRDefault="009E4593">
      <w:pPr>
        <w:pStyle w:val="TOC3"/>
        <w:rPr>
          <w:rFonts w:ascii="Cambria" w:hAnsi="Cambria"/>
          <w:noProof/>
          <w:kern w:val="2"/>
          <w:sz w:val="24"/>
          <w:lang w:eastAsia="en-AU"/>
        </w:rPr>
      </w:pPr>
      <w:hyperlink w:anchor="_Toc190702385" w:history="1">
        <w:r w:rsidR="005E5F83" w:rsidRPr="0031604A">
          <w:rPr>
            <w:rStyle w:val="Hyperlink"/>
            <w:noProof/>
          </w:rPr>
          <w:t>Attendance</w:t>
        </w:r>
        <w:r w:rsidR="005E5F83">
          <w:rPr>
            <w:noProof/>
            <w:webHidden/>
          </w:rPr>
          <w:tab/>
        </w:r>
        <w:r w:rsidR="005E5F83">
          <w:rPr>
            <w:noProof/>
            <w:webHidden/>
          </w:rPr>
          <w:fldChar w:fldCharType="begin"/>
        </w:r>
        <w:r w:rsidR="005E5F83">
          <w:rPr>
            <w:noProof/>
            <w:webHidden/>
          </w:rPr>
          <w:instrText xml:space="preserve"> PAGEREF _Toc190702385 \h </w:instrText>
        </w:r>
        <w:r w:rsidR="005E5F83">
          <w:rPr>
            <w:noProof/>
            <w:webHidden/>
          </w:rPr>
        </w:r>
        <w:r w:rsidR="005E5F83">
          <w:rPr>
            <w:noProof/>
            <w:webHidden/>
          </w:rPr>
          <w:fldChar w:fldCharType="separate"/>
        </w:r>
        <w:r w:rsidR="005E5F83">
          <w:rPr>
            <w:noProof/>
            <w:webHidden/>
          </w:rPr>
          <w:t>10</w:t>
        </w:r>
        <w:r w:rsidR="005E5F83">
          <w:rPr>
            <w:noProof/>
            <w:webHidden/>
          </w:rPr>
          <w:fldChar w:fldCharType="end"/>
        </w:r>
      </w:hyperlink>
    </w:p>
    <w:p w14:paraId="1D22B9A7" w14:textId="77777777" w:rsidR="005E5F83" w:rsidRPr="005814EE" w:rsidRDefault="009E4593">
      <w:pPr>
        <w:pStyle w:val="TOC3"/>
        <w:rPr>
          <w:rFonts w:ascii="Cambria" w:hAnsi="Cambria"/>
          <w:noProof/>
          <w:kern w:val="2"/>
          <w:sz w:val="24"/>
          <w:lang w:eastAsia="en-AU"/>
        </w:rPr>
      </w:pPr>
      <w:hyperlink w:anchor="_Toc190702386" w:history="1">
        <w:r w:rsidR="005E5F83" w:rsidRPr="0031604A">
          <w:rPr>
            <w:rStyle w:val="Hyperlink"/>
            <w:noProof/>
          </w:rPr>
          <w:t>Event profile</w:t>
        </w:r>
        <w:r w:rsidR="005E5F83">
          <w:rPr>
            <w:noProof/>
            <w:webHidden/>
          </w:rPr>
          <w:tab/>
        </w:r>
        <w:r w:rsidR="005E5F83">
          <w:rPr>
            <w:noProof/>
            <w:webHidden/>
          </w:rPr>
          <w:fldChar w:fldCharType="begin"/>
        </w:r>
        <w:r w:rsidR="005E5F83">
          <w:rPr>
            <w:noProof/>
            <w:webHidden/>
          </w:rPr>
          <w:instrText xml:space="preserve"> PAGEREF _Toc190702386 \h </w:instrText>
        </w:r>
        <w:r w:rsidR="005E5F83">
          <w:rPr>
            <w:noProof/>
            <w:webHidden/>
          </w:rPr>
        </w:r>
        <w:r w:rsidR="005E5F83">
          <w:rPr>
            <w:noProof/>
            <w:webHidden/>
          </w:rPr>
          <w:fldChar w:fldCharType="separate"/>
        </w:r>
        <w:r w:rsidR="005E5F83">
          <w:rPr>
            <w:noProof/>
            <w:webHidden/>
          </w:rPr>
          <w:t>10</w:t>
        </w:r>
        <w:r w:rsidR="005E5F83">
          <w:rPr>
            <w:noProof/>
            <w:webHidden/>
          </w:rPr>
          <w:fldChar w:fldCharType="end"/>
        </w:r>
      </w:hyperlink>
    </w:p>
    <w:p w14:paraId="5839052C" w14:textId="77777777" w:rsidR="005E5F83" w:rsidRPr="005814EE" w:rsidRDefault="009E4593">
      <w:pPr>
        <w:pStyle w:val="TOC3"/>
        <w:rPr>
          <w:rFonts w:ascii="Cambria" w:hAnsi="Cambria"/>
          <w:noProof/>
          <w:kern w:val="2"/>
          <w:sz w:val="24"/>
          <w:lang w:eastAsia="en-AU"/>
        </w:rPr>
      </w:pPr>
      <w:hyperlink w:anchor="_Toc190702387" w:history="1">
        <w:r w:rsidR="005E5F83" w:rsidRPr="0031604A">
          <w:rPr>
            <w:rStyle w:val="Hyperlink"/>
            <w:noProof/>
          </w:rPr>
          <w:t>Sponsorship benefits</w:t>
        </w:r>
        <w:r w:rsidR="005E5F83">
          <w:rPr>
            <w:noProof/>
            <w:webHidden/>
          </w:rPr>
          <w:tab/>
        </w:r>
        <w:r w:rsidR="005E5F83">
          <w:rPr>
            <w:noProof/>
            <w:webHidden/>
          </w:rPr>
          <w:fldChar w:fldCharType="begin"/>
        </w:r>
        <w:r w:rsidR="005E5F83">
          <w:rPr>
            <w:noProof/>
            <w:webHidden/>
          </w:rPr>
          <w:instrText xml:space="preserve"> PAGEREF _Toc190702387 \h </w:instrText>
        </w:r>
        <w:r w:rsidR="005E5F83">
          <w:rPr>
            <w:noProof/>
            <w:webHidden/>
          </w:rPr>
        </w:r>
        <w:r w:rsidR="005E5F83">
          <w:rPr>
            <w:noProof/>
            <w:webHidden/>
          </w:rPr>
          <w:fldChar w:fldCharType="separate"/>
        </w:r>
        <w:r w:rsidR="005E5F83">
          <w:rPr>
            <w:noProof/>
            <w:webHidden/>
          </w:rPr>
          <w:t>10</w:t>
        </w:r>
        <w:r w:rsidR="005E5F83">
          <w:rPr>
            <w:noProof/>
            <w:webHidden/>
          </w:rPr>
          <w:fldChar w:fldCharType="end"/>
        </w:r>
      </w:hyperlink>
    </w:p>
    <w:p w14:paraId="1E884A18" w14:textId="77777777" w:rsidR="005E5F83" w:rsidRPr="005814EE" w:rsidRDefault="009E4593">
      <w:pPr>
        <w:pStyle w:val="TOC3"/>
        <w:rPr>
          <w:rFonts w:ascii="Cambria" w:hAnsi="Cambria"/>
          <w:noProof/>
          <w:kern w:val="2"/>
          <w:sz w:val="24"/>
          <w:lang w:eastAsia="en-AU"/>
        </w:rPr>
      </w:pPr>
      <w:hyperlink w:anchor="_Toc190702388" w:history="1">
        <w:r w:rsidR="005E5F83" w:rsidRPr="0031604A">
          <w:rPr>
            <w:rStyle w:val="Hyperlink"/>
            <w:noProof/>
          </w:rPr>
          <w:t>Market research</w:t>
        </w:r>
        <w:r w:rsidR="005E5F83">
          <w:rPr>
            <w:noProof/>
            <w:webHidden/>
          </w:rPr>
          <w:tab/>
        </w:r>
        <w:r w:rsidR="005E5F83">
          <w:rPr>
            <w:noProof/>
            <w:webHidden/>
          </w:rPr>
          <w:fldChar w:fldCharType="begin"/>
        </w:r>
        <w:r w:rsidR="005E5F83">
          <w:rPr>
            <w:noProof/>
            <w:webHidden/>
          </w:rPr>
          <w:instrText xml:space="preserve"> PAGEREF _Toc190702388 \h </w:instrText>
        </w:r>
        <w:r w:rsidR="005E5F83">
          <w:rPr>
            <w:noProof/>
            <w:webHidden/>
          </w:rPr>
        </w:r>
        <w:r w:rsidR="005E5F83">
          <w:rPr>
            <w:noProof/>
            <w:webHidden/>
          </w:rPr>
          <w:fldChar w:fldCharType="separate"/>
        </w:r>
        <w:r w:rsidR="005E5F83">
          <w:rPr>
            <w:noProof/>
            <w:webHidden/>
          </w:rPr>
          <w:t>10</w:t>
        </w:r>
        <w:r w:rsidR="005E5F83">
          <w:rPr>
            <w:noProof/>
            <w:webHidden/>
          </w:rPr>
          <w:fldChar w:fldCharType="end"/>
        </w:r>
      </w:hyperlink>
    </w:p>
    <w:p w14:paraId="6D8F3DC7" w14:textId="77777777" w:rsidR="005E5F83" w:rsidRPr="005814EE" w:rsidRDefault="009E4593">
      <w:pPr>
        <w:pStyle w:val="TOC3"/>
        <w:rPr>
          <w:rFonts w:ascii="Cambria" w:hAnsi="Cambria"/>
          <w:noProof/>
          <w:kern w:val="2"/>
          <w:sz w:val="24"/>
          <w:lang w:eastAsia="en-AU"/>
        </w:rPr>
      </w:pPr>
      <w:hyperlink w:anchor="_Toc190702389" w:history="1">
        <w:r w:rsidR="005E5F83" w:rsidRPr="0031604A">
          <w:rPr>
            <w:rStyle w:val="Hyperlink"/>
            <w:noProof/>
          </w:rPr>
          <w:t>Sustainability</w:t>
        </w:r>
        <w:r w:rsidR="005E5F83">
          <w:rPr>
            <w:noProof/>
            <w:webHidden/>
          </w:rPr>
          <w:tab/>
        </w:r>
        <w:r w:rsidR="005E5F83">
          <w:rPr>
            <w:noProof/>
            <w:webHidden/>
          </w:rPr>
          <w:fldChar w:fldCharType="begin"/>
        </w:r>
        <w:r w:rsidR="005E5F83">
          <w:rPr>
            <w:noProof/>
            <w:webHidden/>
          </w:rPr>
          <w:instrText xml:space="preserve"> PAGEREF _Toc190702389 \h </w:instrText>
        </w:r>
        <w:r w:rsidR="005E5F83">
          <w:rPr>
            <w:noProof/>
            <w:webHidden/>
          </w:rPr>
        </w:r>
        <w:r w:rsidR="005E5F83">
          <w:rPr>
            <w:noProof/>
            <w:webHidden/>
          </w:rPr>
          <w:fldChar w:fldCharType="separate"/>
        </w:r>
        <w:r w:rsidR="005E5F83">
          <w:rPr>
            <w:noProof/>
            <w:webHidden/>
          </w:rPr>
          <w:t>10</w:t>
        </w:r>
        <w:r w:rsidR="005E5F83">
          <w:rPr>
            <w:noProof/>
            <w:webHidden/>
          </w:rPr>
          <w:fldChar w:fldCharType="end"/>
        </w:r>
      </w:hyperlink>
    </w:p>
    <w:p w14:paraId="2B41EAF0" w14:textId="77777777" w:rsidR="005E5F83" w:rsidRPr="005814EE" w:rsidRDefault="009E4593">
      <w:pPr>
        <w:pStyle w:val="TOC3"/>
        <w:rPr>
          <w:rFonts w:ascii="Cambria" w:hAnsi="Cambria"/>
          <w:noProof/>
          <w:kern w:val="2"/>
          <w:sz w:val="24"/>
          <w:lang w:eastAsia="en-AU"/>
        </w:rPr>
      </w:pPr>
      <w:hyperlink w:anchor="_Toc190702390" w:history="1">
        <w:r w:rsidR="005E5F83" w:rsidRPr="0031604A">
          <w:rPr>
            <w:rStyle w:val="Hyperlink"/>
            <w:noProof/>
          </w:rPr>
          <w:t>Business engagement</w:t>
        </w:r>
        <w:r w:rsidR="005E5F83">
          <w:rPr>
            <w:noProof/>
            <w:webHidden/>
          </w:rPr>
          <w:tab/>
        </w:r>
        <w:r w:rsidR="005E5F83">
          <w:rPr>
            <w:noProof/>
            <w:webHidden/>
          </w:rPr>
          <w:fldChar w:fldCharType="begin"/>
        </w:r>
        <w:r w:rsidR="005E5F83">
          <w:rPr>
            <w:noProof/>
            <w:webHidden/>
          </w:rPr>
          <w:instrText xml:space="preserve"> PAGEREF _Toc190702390 \h </w:instrText>
        </w:r>
        <w:r w:rsidR="005E5F83">
          <w:rPr>
            <w:noProof/>
            <w:webHidden/>
          </w:rPr>
        </w:r>
        <w:r w:rsidR="005E5F83">
          <w:rPr>
            <w:noProof/>
            <w:webHidden/>
          </w:rPr>
          <w:fldChar w:fldCharType="separate"/>
        </w:r>
        <w:r w:rsidR="005E5F83">
          <w:rPr>
            <w:noProof/>
            <w:webHidden/>
          </w:rPr>
          <w:t>10</w:t>
        </w:r>
        <w:r w:rsidR="005E5F83">
          <w:rPr>
            <w:noProof/>
            <w:webHidden/>
          </w:rPr>
          <w:fldChar w:fldCharType="end"/>
        </w:r>
      </w:hyperlink>
    </w:p>
    <w:p w14:paraId="1ADEC58B" w14:textId="77777777" w:rsidR="005E5F83" w:rsidRPr="005814EE" w:rsidRDefault="009E4593">
      <w:pPr>
        <w:pStyle w:val="TOC3"/>
        <w:rPr>
          <w:rFonts w:ascii="Cambria" w:hAnsi="Cambria"/>
          <w:noProof/>
          <w:kern w:val="2"/>
          <w:sz w:val="24"/>
          <w:lang w:eastAsia="en-AU"/>
        </w:rPr>
      </w:pPr>
      <w:hyperlink w:anchor="_Toc190702391" w:history="1">
        <w:r w:rsidR="005E5F83" w:rsidRPr="0031604A">
          <w:rPr>
            <w:rStyle w:val="Hyperlink"/>
            <w:noProof/>
          </w:rPr>
          <w:t>Acquittal</w:t>
        </w:r>
        <w:r w:rsidR="005E5F83">
          <w:rPr>
            <w:noProof/>
            <w:webHidden/>
          </w:rPr>
          <w:tab/>
        </w:r>
        <w:r w:rsidR="005E5F83">
          <w:rPr>
            <w:noProof/>
            <w:webHidden/>
          </w:rPr>
          <w:fldChar w:fldCharType="begin"/>
        </w:r>
        <w:r w:rsidR="005E5F83">
          <w:rPr>
            <w:noProof/>
            <w:webHidden/>
          </w:rPr>
          <w:instrText xml:space="preserve"> PAGEREF _Toc190702391 \h </w:instrText>
        </w:r>
        <w:r w:rsidR="005E5F83">
          <w:rPr>
            <w:noProof/>
            <w:webHidden/>
          </w:rPr>
        </w:r>
        <w:r w:rsidR="005E5F83">
          <w:rPr>
            <w:noProof/>
            <w:webHidden/>
          </w:rPr>
          <w:fldChar w:fldCharType="separate"/>
        </w:r>
        <w:r w:rsidR="005E5F83">
          <w:rPr>
            <w:noProof/>
            <w:webHidden/>
          </w:rPr>
          <w:t>10</w:t>
        </w:r>
        <w:r w:rsidR="005E5F83">
          <w:rPr>
            <w:noProof/>
            <w:webHidden/>
          </w:rPr>
          <w:fldChar w:fldCharType="end"/>
        </w:r>
      </w:hyperlink>
    </w:p>
    <w:p w14:paraId="6F4D1C7E" w14:textId="77777777" w:rsidR="005E5F83" w:rsidRPr="005814EE" w:rsidRDefault="009E4593">
      <w:pPr>
        <w:pStyle w:val="TOC1"/>
        <w:tabs>
          <w:tab w:val="right" w:leader="dot" w:pos="9622"/>
        </w:tabs>
        <w:rPr>
          <w:rFonts w:ascii="Cambria" w:hAnsi="Cambria"/>
          <w:noProof/>
          <w:kern w:val="2"/>
          <w:sz w:val="24"/>
          <w:lang w:eastAsia="en-AU"/>
        </w:rPr>
      </w:pPr>
      <w:hyperlink w:anchor="_Toc190702392" w:history="1">
        <w:r w:rsidR="005E5F83" w:rsidRPr="0031604A">
          <w:rPr>
            <w:rStyle w:val="Hyperlink"/>
            <w:noProof/>
          </w:rPr>
          <w:t>Assessment Criteria Weightings</w:t>
        </w:r>
        <w:r w:rsidR="005E5F83">
          <w:rPr>
            <w:noProof/>
            <w:webHidden/>
          </w:rPr>
          <w:tab/>
        </w:r>
        <w:r w:rsidR="005E5F83">
          <w:rPr>
            <w:noProof/>
            <w:webHidden/>
          </w:rPr>
          <w:fldChar w:fldCharType="begin"/>
        </w:r>
        <w:r w:rsidR="005E5F83">
          <w:rPr>
            <w:noProof/>
            <w:webHidden/>
          </w:rPr>
          <w:instrText xml:space="preserve"> PAGEREF _Toc190702392 \h </w:instrText>
        </w:r>
        <w:r w:rsidR="005E5F83">
          <w:rPr>
            <w:noProof/>
            <w:webHidden/>
          </w:rPr>
        </w:r>
        <w:r w:rsidR="005E5F83">
          <w:rPr>
            <w:noProof/>
            <w:webHidden/>
          </w:rPr>
          <w:fldChar w:fldCharType="separate"/>
        </w:r>
        <w:r w:rsidR="005E5F83">
          <w:rPr>
            <w:noProof/>
            <w:webHidden/>
          </w:rPr>
          <w:t>11</w:t>
        </w:r>
        <w:r w:rsidR="005E5F83">
          <w:rPr>
            <w:noProof/>
            <w:webHidden/>
          </w:rPr>
          <w:fldChar w:fldCharType="end"/>
        </w:r>
      </w:hyperlink>
    </w:p>
    <w:p w14:paraId="7C4AF40C" w14:textId="77777777" w:rsidR="005E5F83" w:rsidRPr="005814EE" w:rsidRDefault="009E4593">
      <w:pPr>
        <w:pStyle w:val="TOC1"/>
        <w:tabs>
          <w:tab w:val="right" w:leader="dot" w:pos="9622"/>
        </w:tabs>
        <w:rPr>
          <w:rFonts w:ascii="Cambria" w:hAnsi="Cambria"/>
          <w:noProof/>
          <w:kern w:val="2"/>
          <w:sz w:val="24"/>
          <w:lang w:eastAsia="en-AU"/>
        </w:rPr>
      </w:pPr>
      <w:hyperlink w:anchor="_Toc190702393" w:history="1">
        <w:r w:rsidR="005E5F83" w:rsidRPr="0031604A">
          <w:rPr>
            <w:rStyle w:val="Hyperlink"/>
            <w:noProof/>
          </w:rPr>
          <w:t>Assessment Criteria Considerations</w:t>
        </w:r>
        <w:r w:rsidR="005E5F83">
          <w:rPr>
            <w:noProof/>
            <w:webHidden/>
          </w:rPr>
          <w:tab/>
        </w:r>
        <w:r w:rsidR="005E5F83">
          <w:rPr>
            <w:noProof/>
            <w:webHidden/>
          </w:rPr>
          <w:fldChar w:fldCharType="begin"/>
        </w:r>
        <w:r w:rsidR="005E5F83">
          <w:rPr>
            <w:noProof/>
            <w:webHidden/>
          </w:rPr>
          <w:instrText xml:space="preserve"> PAGEREF _Toc190702393 \h </w:instrText>
        </w:r>
        <w:r w:rsidR="005E5F83">
          <w:rPr>
            <w:noProof/>
            <w:webHidden/>
          </w:rPr>
        </w:r>
        <w:r w:rsidR="005E5F83">
          <w:rPr>
            <w:noProof/>
            <w:webHidden/>
          </w:rPr>
          <w:fldChar w:fldCharType="separate"/>
        </w:r>
        <w:r w:rsidR="005E5F83">
          <w:rPr>
            <w:noProof/>
            <w:webHidden/>
          </w:rPr>
          <w:t>12</w:t>
        </w:r>
        <w:r w:rsidR="005E5F83">
          <w:rPr>
            <w:noProof/>
            <w:webHidden/>
          </w:rPr>
          <w:fldChar w:fldCharType="end"/>
        </w:r>
      </w:hyperlink>
    </w:p>
    <w:p w14:paraId="62816E50" w14:textId="77777777" w:rsidR="005E5F83" w:rsidRPr="005814EE" w:rsidRDefault="009E4593">
      <w:pPr>
        <w:pStyle w:val="TOC3"/>
        <w:rPr>
          <w:rFonts w:ascii="Cambria" w:hAnsi="Cambria"/>
          <w:noProof/>
          <w:kern w:val="2"/>
          <w:sz w:val="24"/>
          <w:lang w:eastAsia="en-AU"/>
        </w:rPr>
      </w:pPr>
      <w:hyperlink w:anchor="_Toc190702394" w:history="1">
        <w:r w:rsidR="005E5F83" w:rsidRPr="0031604A">
          <w:rPr>
            <w:rStyle w:val="Hyperlink"/>
            <w:noProof/>
          </w:rPr>
          <w:t>Free programming</w:t>
        </w:r>
        <w:r w:rsidR="005E5F83">
          <w:rPr>
            <w:noProof/>
            <w:webHidden/>
          </w:rPr>
          <w:tab/>
        </w:r>
        <w:r w:rsidR="005E5F83">
          <w:rPr>
            <w:noProof/>
            <w:webHidden/>
          </w:rPr>
          <w:fldChar w:fldCharType="begin"/>
        </w:r>
        <w:r w:rsidR="005E5F83">
          <w:rPr>
            <w:noProof/>
            <w:webHidden/>
          </w:rPr>
          <w:instrText xml:space="preserve"> PAGEREF _Toc190702394 \h </w:instrText>
        </w:r>
        <w:r w:rsidR="005E5F83">
          <w:rPr>
            <w:noProof/>
            <w:webHidden/>
          </w:rPr>
        </w:r>
        <w:r w:rsidR="005E5F83">
          <w:rPr>
            <w:noProof/>
            <w:webHidden/>
          </w:rPr>
          <w:fldChar w:fldCharType="separate"/>
        </w:r>
        <w:r w:rsidR="005E5F83">
          <w:rPr>
            <w:noProof/>
            <w:webHidden/>
          </w:rPr>
          <w:t>12</w:t>
        </w:r>
        <w:r w:rsidR="005E5F83">
          <w:rPr>
            <w:noProof/>
            <w:webHidden/>
          </w:rPr>
          <w:fldChar w:fldCharType="end"/>
        </w:r>
      </w:hyperlink>
    </w:p>
    <w:p w14:paraId="1A71D9F1" w14:textId="77777777" w:rsidR="005E5F83" w:rsidRPr="005814EE" w:rsidRDefault="009E4593">
      <w:pPr>
        <w:pStyle w:val="TOC3"/>
        <w:rPr>
          <w:rFonts w:ascii="Cambria" w:hAnsi="Cambria"/>
          <w:noProof/>
          <w:kern w:val="2"/>
          <w:sz w:val="24"/>
          <w:lang w:eastAsia="en-AU"/>
        </w:rPr>
      </w:pPr>
      <w:hyperlink w:anchor="_Toc190702395" w:history="1">
        <w:r w:rsidR="005E5F83" w:rsidRPr="0031604A">
          <w:rPr>
            <w:rStyle w:val="Hyperlink"/>
            <w:noProof/>
          </w:rPr>
          <w:t>Aboriginal Melbourne</w:t>
        </w:r>
        <w:r w:rsidR="005E5F83">
          <w:rPr>
            <w:noProof/>
            <w:webHidden/>
          </w:rPr>
          <w:tab/>
        </w:r>
        <w:r w:rsidR="005E5F83">
          <w:rPr>
            <w:noProof/>
            <w:webHidden/>
          </w:rPr>
          <w:fldChar w:fldCharType="begin"/>
        </w:r>
        <w:r w:rsidR="005E5F83">
          <w:rPr>
            <w:noProof/>
            <w:webHidden/>
          </w:rPr>
          <w:instrText xml:space="preserve"> PAGEREF _Toc190702395 \h </w:instrText>
        </w:r>
        <w:r w:rsidR="005E5F83">
          <w:rPr>
            <w:noProof/>
            <w:webHidden/>
          </w:rPr>
        </w:r>
        <w:r w:rsidR="005E5F83">
          <w:rPr>
            <w:noProof/>
            <w:webHidden/>
          </w:rPr>
          <w:fldChar w:fldCharType="separate"/>
        </w:r>
        <w:r w:rsidR="005E5F83">
          <w:rPr>
            <w:noProof/>
            <w:webHidden/>
          </w:rPr>
          <w:t>12</w:t>
        </w:r>
        <w:r w:rsidR="005E5F83">
          <w:rPr>
            <w:noProof/>
            <w:webHidden/>
          </w:rPr>
          <w:fldChar w:fldCharType="end"/>
        </w:r>
      </w:hyperlink>
    </w:p>
    <w:p w14:paraId="1CC2B517" w14:textId="77777777" w:rsidR="005E5F83" w:rsidRPr="005814EE" w:rsidRDefault="009E4593">
      <w:pPr>
        <w:pStyle w:val="TOC3"/>
        <w:rPr>
          <w:rFonts w:ascii="Cambria" w:hAnsi="Cambria"/>
          <w:noProof/>
          <w:kern w:val="2"/>
          <w:sz w:val="24"/>
          <w:lang w:eastAsia="en-AU"/>
        </w:rPr>
      </w:pPr>
      <w:hyperlink w:anchor="_Toc190702396" w:history="1">
        <w:r w:rsidR="005E5F83" w:rsidRPr="0031604A">
          <w:rPr>
            <w:rStyle w:val="Hyperlink"/>
            <w:noProof/>
          </w:rPr>
          <w:t>Community engagement</w:t>
        </w:r>
        <w:r w:rsidR="005E5F83">
          <w:rPr>
            <w:noProof/>
            <w:webHidden/>
          </w:rPr>
          <w:tab/>
        </w:r>
        <w:r w:rsidR="005E5F83">
          <w:rPr>
            <w:noProof/>
            <w:webHidden/>
          </w:rPr>
          <w:fldChar w:fldCharType="begin"/>
        </w:r>
        <w:r w:rsidR="005E5F83">
          <w:rPr>
            <w:noProof/>
            <w:webHidden/>
          </w:rPr>
          <w:instrText xml:space="preserve"> PAGEREF _Toc190702396 \h </w:instrText>
        </w:r>
        <w:r w:rsidR="005E5F83">
          <w:rPr>
            <w:noProof/>
            <w:webHidden/>
          </w:rPr>
        </w:r>
        <w:r w:rsidR="005E5F83">
          <w:rPr>
            <w:noProof/>
            <w:webHidden/>
          </w:rPr>
          <w:fldChar w:fldCharType="separate"/>
        </w:r>
        <w:r w:rsidR="005E5F83">
          <w:rPr>
            <w:noProof/>
            <w:webHidden/>
          </w:rPr>
          <w:t>12</w:t>
        </w:r>
        <w:r w:rsidR="005E5F83">
          <w:rPr>
            <w:noProof/>
            <w:webHidden/>
          </w:rPr>
          <w:fldChar w:fldCharType="end"/>
        </w:r>
      </w:hyperlink>
    </w:p>
    <w:p w14:paraId="74A9F238" w14:textId="77777777" w:rsidR="005E5F83" w:rsidRPr="005814EE" w:rsidRDefault="009E4593">
      <w:pPr>
        <w:pStyle w:val="TOC3"/>
        <w:rPr>
          <w:rFonts w:ascii="Cambria" w:hAnsi="Cambria"/>
          <w:noProof/>
          <w:kern w:val="2"/>
          <w:sz w:val="24"/>
          <w:lang w:eastAsia="en-AU"/>
        </w:rPr>
      </w:pPr>
      <w:hyperlink w:anchor="_Toc190702397" w:history="1">
        <w:r w:rsidR="005E5F83" w:rsidRPr="0031604A">
          <w:rPr>
            <w:rStyle w:val="Hyperlink"/>
            <w:noProof/>
          </w:rPr>
          <w:t>Business engagement</w:t>
        </w:r>
        <w:r w:rsidR="005E5F83">
          <w:rPr>
            <w:noProof/>
            <w:webHidden/>
          </w:rPr>
          <w:tab/>
        </w:r>
        <w:r w:rsidR="005E5F83">
          <w:rPr>
            <w:noProof/>
            <w:webHidden/>
          </w:rPr>
          <w:fldChar w:fldCharType="begin"/>
        </w:r>
        <w:r w:rsidR="005E5F83">
          <w:rPr>
            <w:noProof/>
            <w:webHidden/>
          </w:rPr>
          <w:instrText xml:space="preserve"> PAGEREF _Toc190702397 \h </w:instrText>
        </w:r>
        <w:r w:rsidR="005E5F83">
          <w:rPr>
            <w:noProof/>
            <w:webHidden/>
          </w:rPr>
        </w:r>
        <w:r w:rsidR="005E5F83">
          <w:rPr>
            <w:noProof/>
            <w:webHidden/>
          </w:rPr>
          <w:fldChar w:fldCharType="separate"/>
        </w:r>
        <w:r w:rsidR="005E5F83">
          <w:rPr>
            <w:noProof/>
            <w:webHidden/>
          </w:rPr>
          <w:t>12</w:t>
        </w:r>
        <w:r w:rsidR="005E5F83">
          <w:rPr>
            <w:noProof/>
            <w:webHidden/>
          </w:rPr>
          <w:fldChar w:fldCharType="end"/>
        </w:r>
      </w:hyperlink>
    </w:p>
    <w:p w14:paraId="36BE3765" w14:textId="77777777" w:rsidR="005E5F83" w:rsidRPr="005814EE" w:rsidRDefault="009E4593">
      <w:pPr>
        <w:pStyle w:val="TOC3"/>
        <w:rPr>
          <w:rFonts w:ascii="Cambria" w:hAnsi="Cambria"/>
          <w:noProof/>
          <w:kern w:val="2"/>
          <w:sz w:val="24"/>
          <w:lang w:eastAsia="en-AU"/>
        </w:rPr>
      </w:pPr>
      <w:hyperlink w:anchor="_Toc190702398" w:history="1">
        <w:r w:rsidR="005E5F83" w:rsidRPr="0031604A">
          <w:rPr>
            <w:rStyle w:val="Hyperlink"/>
            <w:noProof/>
          </w:rPr>
          <w:t>Sponsorship Benefits</w:t>
        </w:r>
        <w:r w:rsidR="005E5F83">
          <w:rPr>
            <w:noProof/>
            <w:webHidden/>
          </w:rPr>
          <w:tab/>
        </w:r>
        <w:r w:rsidR="005E5F83">
          <w:rPr>
            <w:noProof/>
            <w:webHidden/>
          </w:rPr>
          <w:fldChar w:fldCharType="begin"/>
        </w:r>
        <w:r w:rsidR="005E5F83">
          <w:rPr>
            <w:noProof/>
            <w:webHidden/>
          </w:rPr>
          <w:instrText xml:space="preserve"> PAGEREF _Toc190702398 \h </w:instrText>
        </w:r>
        <w:r w:rsidR="005E5F83">
          <w:rPr>
            <w:noProof/>
            <w:webHidden/>
          </w:rPr>
        </w:r>
        <w:r w:rsidR="005E5F83">
          <w:rPr>
            <w:noProof/>
            <w:webHidden/>
          </w:rPr>
          <w:fldChar w:fldCharType="separate"/>
        </w:r>
        <w:r w:rsidR="005E5F83">
          <w:rPr>
            <w:noProof/>
            <w:webHidden/>
          </w:rPr>
          <w:t>13</w:t>
        </w:r>
        <w:r w:rsidR="005E5F83">
          <w:rPr>
            <w:noProof/>
            <w:webHidden/>
          </w:rPr>
          <w:fldChar w:fldCharType="end"/>
        </w:r>
      </w:hyperlink>
    </w:p>
    <w:p w14:paraId="3A5FEAA5" w14:textId="77777777" w:rsidR="005E5F83" w:rsidRPr="005814EE" w:rsidRDefault="009E4593">
      <w:pPr>
        <w:pStyle w:val="TOC3"/>
        <w:rPr>
          <w:rFonts w:ascii="Cambria" w:hAnsi="Cambria"/>
          <w:noProof/>
          <w:kern w:val="2"/>
          <w:sz w:val="24"/>
          <w:lang w:eastAsia="en-AU"/>
        </w:rPr>
      </w:pPr>
      <w:hyperlink w:anchor="_Toc190702399" w:history="1">
        <w:r w:rsidR="005E5F83" w:rsidRPr="0031604A">
          <w:rPr>
            <w:rStyle w:val="Hyperlink"/>
            <w:noProof/>
          </w:rPr>
          <w:t>Event budget</w:t>
        </w:r>
        <w:r w:rsidR="005E5F83">
          <w:rPr>
            <w:noProof/>
            <w:webHidden/>
          </w:rPr>
          <w:tab/>
        </w:r>
        <w:r w:rsidR="005E5F83">
          <w:rPr>
            <w:noProof/>
            <w:webHidden/>
          </w:rPr>
          <w:fldChar w:fldCharType="begin"/>
        </w:r>
        <w:r w:rsidR="005E5F83">
          <w:rPr>
            <w:noProof/>
            <w:webHidden/>
          </w:rPr>
          <w:instrText xml:space="preserve"> PAGEREF _Toc190702399 \h </w:instrText>
        </w:r>
        <w:r w:rsidR="005E5F83">
          <w:rPr>
            <w:noProof/>
            <w:webHidden/>
          </w:rPr>
        </w:r>
        <w:r w:rsidR="005E5F83">
          <w:rPr>
            <w:noProof/>
            <w:webHidden/>
          </w:rPr>
          <w:fldChar w:fldCharType="separate"/>
        </w:r>
        <w:r w:rsidR="005E5F83">
          <w:rPr>
            <w:noProof/>
            <w:webHidden/>
          </w:rPr>
          <w:t>14</w:t>
        </w:r>
        <w:r w:rsidR="005E5F83">
          <w:rPr>
            <w:noProof/>
            <w:webHidden/>
          </w:rPr>
          <w:fldChar w:fldCharType="end"/>
        </w:r>
      </w:hyperlink>
    </w:p>
    <w:p w14:paraId="0CB98453" w14:textId="77777777" w:rsidR="005E5F83" w:rsidRPr="005814EE" w:rsidRDefault="009E4593">
      <w:pPr>
        <w:pStyle w:val="TOC3"/>
        <w:rPr>
          <w:rFonts w:ascii="Cambria" w:hAnsi="Cambria"/>
          <w:noProof/>
          <w:kern w:val="2"/>
          <w:sz w:val="24"/>
          <w:lang w:eastAsia="en-AU"/>
        </w:rPr>
      </w:pPr>
      <w:hyperlink w:anchor="_Toc190702400" w:history="1">
        <w:r w:rsidR="005E5F83" w:rsidRPr="0031604A">
          <w:rPr>
            <w:rStyle w:val="Hyperlink"/>
            <w:noProof/>
          </w:rPr>
          <w:t>Accessibility and inclusion</w:t>
        </w:r>
        <w:r w:rsidR="005E5F83">
          <w:rPr>
            <w:noProof/>
            <w:webHidden/>
          </w:rPr>
          <w:tab/>
        </w:r>
        <w:r w:rsidR="005E5F83">
          <w:rPr>
            <w:noProof/>
            <w:webHidden/>
          </w:rPr>
          <w:fldChar w:fldCharType="begin"/>
        </w:r>
        <w:r w:rsidR="005E5F83">
          <w:rPr>
            <w:noProof/>
            <w:webHidden/>
          </w:rPr>
          <w:instrText xml:space="preserve"> PAGEREF _Toc190702400 \h </w:instrText>
        </w:r>
        <w:r w:rsidR="005E5F83">
          <w:rPr>
            <w:noProof/>
            <w:webHidden/>
          </w:rPr>
        </w:r>
        <w:r w:rsidR="005E5F83">
          <w:rPr>
            <w:noProof/>
            <w:webHidden/>
          </w:rPr>
          <w:fldChar w:fldCharType="separate"/>
        </w:r>
        <w:r w:rsidR="005E5F83">
          <w:rPr>
            <w:noProof/>
            <w:webHidden/>
          </w:rPr>
          <w:t>14</w:t>
        </w:r>
        <w:r w:rsidR="005E5F83">
          <w:rPr>
            <w:noProof/>
            <w:webHidden/>
          </w:rPr>
          <w:fldChar w:fldCharType="end"/>
        </w:r>
      </w:hyperlink>
    </w:p>
    <w:p w14:paraId="44162976" w14:textId="77777777" w:rsidR="005E5F83" w:rsidRPr="005814EE" w:rsidRDefault="009E4593">
      <w:pPr>
        <w:pStyle w:val="TOC3"/>
        <w:rPr>
          <w:rFonts w:ascii="Cambria" w:hAnsi="Cambria"/>
          <w:noProof/>
          <w:kern w:val="2"/>
          <w:sz w:val="24"/>
          <w:lang w:eastAsia="en-AU"/>
        </w:rPr>
      </w:pPr>
      <w:hyperlink w:anchor="_Toc190702401" w:history="1">
        <w:r w:rsidR="005E5F83" w:rsidRPr="0031604A">
          <w:rPr>
            <w:rStyle w:val="Hyperlink"/>
            <w:noProof/>
          </w:rPr>
          <w:t>Sustainability</w:t>
        </w:r>
        <w:r w:rsidR="005E5F83">
          <w:rPr>
            <w:noProof/>
            <w:webHidden/>
          </w:rPr>
          <w:tab/>
        </w:r>
        <w:r w:rsidR="005E5F83">
          <w:rPr>
            <w:noProof/>
            <w:webHidden/>
          </w:rPr>
          <w:fldChar w:fldCharType="begin"/>
        </w:r>
        <w:r w:rsidR="005E5F83">
          <w:rPr>
            <w:noProof/>
            <w:webHidden/>
          </w:rPr>
          <w:instrText xml:space="preserve"> PAGEREF _Toc190702401 \h </w:instrText>
        </w:r>
        <w:r w:rsidR="005E5F83">
          <w:rPr>
            <w:noProof/>
            <w:webHidden/>
          </w:rPr>
        </w:r>
        <w:r w:rsidR="005E5F83">
          <w:rPr>
            <w:noProof/>
            <w:webHidden/>
          </w:rPr>
          <w:fldChar w:fldCharType="separate"/>
        </w:r>
        <w:r w:rsidR="005E5F83">
          <w:rPr>
            <w:noProof/>
            <w:webHidden/>
          </w:rPr>
          <w:t>14</w:t>
        </w:r>
        <w:r w:rsidR="005E5F83">
          <w:rPr>
            <w:noProof/>
            <w:webHidden/>
          </w:rPr>
          <w:fldChar w:fldCharType="end"/>
        </w:r>
      </w:hyperlink>
    </w:p>
    <w:p w14:paraId="21416E62" w14:textId="77777777" w:rsidR="005E5F83" w:rsidRPr="005814EE" w:rsidRDefault="009E4593">
      <w:pPr>
        <w:pStyle w:val="TOC3"/>
        <w:rPr>
          <w:rFonts w:ascii="Cambria" w:hAnsi="Cambria"/>
          <w:noProof/>
          <w:kern w:val="2"/>
          <w:sz w:val="24"/>
          <w:lang w:eastAsia="en-AU"/>
        </w:rPr>
      </w:pPr>
      <w:hyperlink w:anchor="_Toc190702402" w:history="1">
        <w:r w:rsidR="005E5F83" w:rsidRPr="0031604A">
          <w:rPr>
            <w:rStyle w:val="Hyperlink"/>
            <w:noProof/>
          </w:rPr>
          <w:t>Priority Considerations</w:t>
        </w:r>
        <w:r w:rsidR="005E5F83">
          <w:rPr>
            <w:noProof/>
            <w:webHidden/>
          </w:rPr>
          <w:tab/>
        </w:r>
        <w:r w:rsidR="005E5F83">
          <w:rPr>
            <w:noProof/>
            <w:webHidden/>
          </w:rPr>
          <w:fldChar w:fldCharType="begin"/>
        </w:r>
        <w:r w:rsidR="005E5F83">
          <w:rPr>
            <w:noProof/>
            <w:webHidden/>
          </w:rPr>
          <w:instrText xml:space="preserve"> PAGEREF _Toc190702402 \h </w:instrText>
        </w:r>
        <w:r w:rsidR="005E5F83">
          <w:rPr>
            <w:noProof/>
            <w:webHidden/>
          </w:rPr>
        </w:r>
        <w:r w:rsidR="005E5F83">
          <w:rPr>
            <w:noProof/>
            <w:webHidden/>
          </w:rPr>
          <w:fldChar w:fldCharType="separate"/>
        </w:r>
        <w:r w:rsidR="005E5F83">
          <w:rPr>
            <w:noProof/>
            <w:webHidden/>
          </w:rPr>
          <w:t>15</w:t>
        </w:r>
        <w:r w:rsidR="005E5F83">
          <w:rPr>
            <w:noProof/>
            <w:webHidden/>
          </w:rPr>
          <w:fldChar w:fldCharType="end"/>
        </w:r>
      </w:hyperlink>
    </w:p>
    <w:p w14:paraId="66346943" w14:textId="77777777" w:rsidR="005E5F83" w:rsidRPr="005814EE" w:rsidRDefault="009E4593">
      <w:pPr>
        <w:pStyle w:val="TOC3"/>
        <w:rPr>
          <w:rFonts w:ascii="Cambria" w:hAnsi="Cambria"/>
          <w:noProof/>
          <w:kern w:val="2"/>
          <w:sz w:val="24"/>
          <w:lang w:eastAsia="en-AU"/>
        </w:rPr>
      </w:pPr>
      <w:hyperlink w:anchor="_Toc190702403" w:history="1">
        <w:r w:rsidR="005E5F83" w:rsidRPr="0031604A">
          <w:rPr>
            <w:rStyle w:val="Hyperlink"/>
            <w:noProof/>
          </w:rPr>
          <w:t>Visitation and spend</w:t>
        </w:r>
        <w:r w:rsidR="005E5F83">
          <w:rPr>
            <w:noProof/>
            <w:webHidden/>
          </w:rPr>
          <w:tab/>
        </w:r>
        <w:r w:rsidR="005E5F83">
          <w:rPr>
            <w:noProof/>
            <w:webHidden/>
          </w:rPr>
          <w:fldChar w:fldCharType="begin"/>
        </w:r>
        <w:r w:rsidR="005E5F83">
          <w:rPr>
            <w:noProof/>
            <w:webHidden/>
          </w:rPr>
          <w:instrText xml:space="preserve"> PAGEREF _Toc190702403 \h </w:instrText>
        </w:r>
        <w:r w:rsidR="005E5F83">
          <w:rPr>
            <w:noProof/>
            <w:webHidden/>
          </w:rPr>
        </w:r>
        <w:r w:rsidR="005E5F83">
          <w:rPr>
            <w:noProof/>
            <w:webHidden/>
          </w:rPr>
          <w:fldChar w:fldCharType="separate"/>
        </w:r>
        <w:r w:rsidR="005E5F83">
          <w:rPr>
            <w:noProof/>
            <w:webHidden/>
          </w:rPr>
          <w:t>15</w:t>
        </w:r>
        <w:r w:rsidR="005E5F83">
          <w:rPr>
            <w:noProof/>
            <w:webHidden/>
          </w:rPr>
          <w:fldChar w:fldCharType="end"/>
        </w:r>
      </w:hyperlink>
    </w:p>
    <w:p w14:paraId="03B70A02" w14:textId="77777777" w:rsidR="005E5F83" w:rsidRPr="005814EE" w:rsidRDefault="009E4593">
      <w:pPr>
        <w:pStyle w:val="TOC3"/>
        <w:rPr>
          <w:rFonts w:ascii="Cambria" w:hAnsi="Cambria"/>
          <w:noProof/>
          <w:kern w:val="2"/>
          <w:sz w:val="24"/>
          <w:lang w:eastAsia="en-AU"/>
        </w:rPr>
      </w:pPr>
      <w:hyperlink w:anchor="_Toc190702404" w:history="1">
        <w:r w:rsidR="005E5F83" w:rsidRPr="0031604A">
          <w:rPr>
            <w:rStyle w:val="Hyperlink"/>
            <w:noProof/>
          </w:rPr>
          <w:t>Docklands</w:t>
        </w:r>
        <w:r w:rsidR="005E5F83">
          <w:rPr>
            <w:noProof/>
            <w:webHidden/>
          </w:rPr>
          <w:tab/>
        </w:r>
        <w:r w:rsidR="005E5F83">
          <w:rPr>
            <w:noProof/>
            <w:webHidden/>
          </w:rPr>
          <w:fldChar w:fldCharType="begin"/>
        </w:r>
        <w:r w:rsidR="005E5F83">
          <w:rPr>
            <w:noProof/>
            <w:webHidden/>
          </w:rPr>
          <w:instrText xml:space="preserve"> PAGEREF _Toc190702404 \h </w:instrText>
        </w:r>
        <w:r w:rsidR="005E5F83">
          <w:rPr>
            <w:noProof/>
            <w:webHidden/>
          </w:rPr>
        </w:r>
        <w:r w:rsidR="005E5F83">
          <w:rPr>
            <w:noProof/>
            <w:webHidden/>
          </w:rPr>
          <w:fldChar w:fldCharType="separate"/>
        </w:r>
        <w:r w:rsidR="005E5F83">
          <w:rPr>
            <w:noProof/>
            <w:webHidden/>
          </w:rPr>
          <w:t>15</w:t>
        </w:r>
        <w:r w:rsidR="005E5F83">
          <w:rPr>
            <w:noProof/>
            <w:webHidden/>
          </w:rPr>
          <w:fldChar w:fldCharType="end"/>
        </w:r>
      </w:hyperlink>
    </w:p>
    <w:p w14:paraId="200799F6" w14:textId="77777777" w:rsidR="005E5F83" w:rsidRPr="005814EE" w:rsidRDefault="009E4593">
      <w:pPr>
        <w:pStyle w:val="TOC3"/>
        <w:rPr>
          <w:rFonts w:ascii="Cambria" w:hAnsi="Cambria"/>
          <w:noProof/>
          <w:kern w:val="2"/>
          <w:sz w:val="24"/>
          <w:lang w:eastAsia="en-AU"/>
        </w:rPr>
      </w:pPr>
      <w:hyperlink w:anchor="_Toc190702405" w:history="1">
        <w:r w:rsidR="005E5F83" w:rsidRPr="0031604A">
          <w:rPr>
            <w:rStyle w:val="Hyperlink"/>
            <w:noProof/>
          </w:rPr>
          <w:t>Winter events</w:t>
        </w:r>
        <w:r w:rsidR="005E5F83">
          <w:rPr>
            <w:noProof/>
            <w:webHidden/>
          </w:rPr>
          <w:tab/>
        </w:r>
        <w:r w:rsidR="005E5F83">
          <w:rPr>
            <w:noProof/>
            <w:webHidden/>
          </w:rPr>
          <w:fldChar w:fldCharType="begin"/>
        </w:r>
        <w:r w:rsidR="005E5F83">
          <w:rPr>
            <w:noProof/>
            <w:webHidden/>
          </w:rPr>
          <w:instrText xml:space="preserve"> PAGEREF _Toc190702405 \h </w:instrText>
        </w:r>
        <w:r w:rsidR="005E5F83">
          <w:rPr>
            <w:noProof/>
            <w:webHidden/>
          </w:rPr>
        </w:r>
        <w:r w:rsidR="005E5F83">
          <w:rPr>
            <w:noProof/>
            <w:webHidden/>
          </w:rPr>
          <w:fldChar w:fldCharType="separate"/>
        </w:r>
        <w:r w:rsidR="005E5F83">
          <w:rPr>
            <w:noProof/>
            <w:webHidden/>
          </w:rPr>
          <w:t>15</w:t>
        </w:r>
        <w:r w:rsidR="005E5F83">
          <w:rPr>
            <w:noProof/>
            <w:webHidden/>
          </w:rPr>
          <w:fldChar w:fldCharType="end"/>
        </w:r>
      </w:hyperlink>
    </w:p>
    <w:p w14:paraId="5EAA44C9" w14:textId="77777777" w:rsidR="005E5F83" w:rsidRPr="005814EE" w:rsidRDefault="009E4593">
      <w:pPr>
        <w:pStyle w:val="TOC3"/>
        <w:rPr>
          <w:rFonts w:ascii="Cambria" w:hAnsi="Cambria"/>
          <w:noProof/>
          <w:kern w:val="2"/>
          <w:sz w:val="24"/>
          <w:lang w:eastAsia="en-AU"/>
        </w:rPr>
      </w:pPr>
      <w:hyperlink w:anchor="_Toc190702406" w:history="1">
        <w:r w:rsidR="005E5F83" w:rsidRPr="0031604A">
          <w:rPr>
            <w:rStyle w:val="Hyperlink"/>
            <w:noProof/>
          </w:rPr>
          <w:t>Daytime activation</w:t>
        </w:r>
        <w:r w:rsidR="005E5F83">
          <w:rPr>
            <w:noProof/>
            <w:webHidden/>
          </w:rPr>
          <w:tab/>
        </w:r>
        <w:r w:rsidR="005E5F83">
          <w:rPr>
            <w:noProof/>
            <w:webHidden/>
          </w:rPr>
          <w:fldChar w:fldCharType="begin"/>
        </w:r>
        <w:r w:rsidR="005E5F83">
          <w:rPr>
            <w:noProof/>
            <w:webHidden/>
          </w:rPr>
          <w:instrText xml:space="preserve"> PAGEREF _Toc190702406 \h </w:instrText>
        </w:r>
        <w:r w:rsidR="005E5F83">
          <w:rPr>
            <w:noProof/>
            <w:webHidden/>
          </w:rPr>
        </w:r>
        <w:r w:rsidR="005E5F83">
          <w:rPr>
            <w:noProof/>
            <w:webHidden/>
          </w:rPr>
          <w:fldChar w:fldCharType="separate"/>
        </w:r>
        <w:r w:rsidR="005E5F83">
          <w:rPr>
            <w:noProof/>
            <w:webHidden/>
          </w:rPr>
          <w:t>15</w:t>
        </w:r>
        <w:r w:rsidR="005E5F83">
          <w:rPr>
            <w:noProof/>
            <w:webHidden/>
          </w:rPr>
          <w:fldChar w:fldCharType="end"/>
        </w:r>
      </w:hyperlink>
    </w:p>
    <w:p w14:paraId="451DCBBB" w14:textId="77777777" w:rsidR="005E5F83" w:rsidRPr="005814EE" w:rsidRDefault="009E4593">
      <w:pPr>
        <w:pStyle w:val="TOC1"/>
        <w:tabs>
          <w:tab w:val="right" w:leader="dot" w:pos="9622"/>
        </w:tabs>
        <w:rPr>
          <w:rFonts w:ascii="Cambria" w:hAnsi="Cambria"/>
          <w:noProof/>
          <w:kern w:val="2"/>
          <w:sz w:val="24"/>
          <w:lang w:eastAsia="en-AU"/>
        </w:rPr>
      </w:pPr>
      <w:hyperlink w:anchor="_Toc190702407" w:history="1">
        <w:r w:rsidR="005E5F83" w:rsidRPr="0031604A">
          <w:rPr>
            <w:rStyle w:val="Hyperlink"/>
            <w:noProof/>
          </w:rPr>
          <w:t>Supporting Application Documentation</w:t>
        </w:r>
        <w:r w:rsidR="005E5F83">
          <w:rPr>
            <w:noProof/>
            <w:webHidden/>
          </w:rPr>
          <w:tab/>
        </w:r>
        <w:r w:rsidR="005E5F83">
          <w:rPr>
            <w:noProof/>
            <w:webHidden/>
          </w:rPr>
          <w:fldChar w:fldCharType="begin"/>
        </w:r>
        <w:r w:rsidR="005E5F83">
          <w:rPr>
            <w:noProof/>
            <w:webHidden/>
          </w:rPr>
          <w:instrText xml:space="preserve"> PAGEREF _Toc190702407 \h </w:instrText>
        </w:r>
        <w:r w:rsidR="005E5F83">
          <w:rPr>
            <w:noProof/>
            <w:webHidden/>
          </w:rPr>
        </w:r>
        <w:r w:rsidR="005E5F83">
          <w:rPr>
            <w:noProof/>
            <w:webHidden/>
          </w:rPr>
          <w:fldChar w:fldCharType="separate"/>
        </w:r>
        <w:r w:rsidR="005E5F83">
          <w:rPr>
            <w:noProof/>
            <w:webHidden/>
          </w:rPr>
          <w:t>16</w:t>
        </w:r>
        <w:r w:rsidR="005E5F83">
          <w:rPr>
            <w:noProof/>
            <w:webHidden/>
          </w:rPr>
          <w:fldChar w:fldCharType="end"/>
        </w:r>
      </w:hyperlink>
    </w:p>
    <w:p w14:paraId="231D9050" w14:textId="77777777" w:rsidR="005E5F83" w:rsidRPr="005814EE" w:rsidRDefault="009E4593">
      <w:pPr>
        <w:pStyle w:val="TOC2"/>
        <w:rPr>
          <w:rFonts w:ascii="Cambria" w:hAnsi="Cambria"/>
          <w:noProof/>
          <w:kern w:val="2"/>
          <w:sz w:val="24"/>
          <w:lang w:eastAsia="en-AU"/>
        </w:rPr>
      </w:pPr>
      <w:hyperlink w:anchor="_Toc190702408" w:history="1">
        <w:r w:rsidR="005E5F83" w:rsidRPr="0031604A">
          <w:rPr>
            <w:rStyle w:val="Hyperlink"/>
            <w:noProof/>
          </w:rPr>
          <w:t>Event marketing and communications plan</w:t>
        </w:r>
        <w:r w:rsidR="005E5F83">
          <w:rPr>
            <w:noProof/>
            <w:webHidden/>
          </w:rPr>
          <w:tab/>
        </w:r>
        <w:r w:rsidR="005E5F83">
          <w:rPr>
            <w:noProof/>
            <w:webHidden/>
          </w:rPr>
          <w:fldChar w:fldCharType="begin"/>
        </w:r>
        <w:r w:rsidR="005E5F83">
          <w:rPr>
            <w:noProof/>
            <w:webHidden/>
          </w:rPr>
          <w:instrText xml:space="preserve"> PAGEREF _Toc190702408 \h </w:instrText>
        </w:r>
        <w:r w:rsidR="005E5F83">
          <w:rPr>
            <w:noProof/>
            <w:webHidden/>
          </w:rPr>
        </w:r>
        <w:r w:rsidR="005E5F83">
          <w:rPr>
            <w:noProof/>
            <w:webHidden/>
          </w:rPr>
          <w:fldChar w:fldCharType="separate"/>
        </w:r>
        <w:r w:rsidR="005E5F83">
          <w:rPr>
            <w:noProof/>
            <w:webHidden/>
          </w:rPr>
          <w:t>16</w:t>
        </w:r>
        <w:r w:rsidR="005E5F83">
          <w:rPr>
            <w:noProof/>
            <w:webHidden/>
          </w:rPr>
          <w:fldChar w:fldCharType="end"/>
        </w:r>
      </w:hyperlink>
    </w:p>
    <w:p w14:paraId="40361C90" w14:textId="77777777" w:rsidR="005E5F83" w:rsidRPr="005814EE" w:rsidRDefault="009E4593">
      <w:pPr>
        <w:pStyle w:val="TOC2"/>
        <w:rPr>
          <w:rFonts w:ascii="Cambria" w:hAnsi="Cambria"/>
          <w:noProof/>
          <w:kern w:val="2"/>
          <w:sz w:val="24"/>
          <w:lang w:eastAsia="en-AU"/>
        </w:rPr>
      </w:pPr>
      <w:hyperlink w:anchor="_Toc190702409" w:history="1">
        <w:r w:rsidR="005E5F83" w:rsidRPr="0031604A">
          <w:rPr>
            <w:rStyle w:val="Hyperlink"/>
            <w:noProof/>
          </w:rPr>
          <w:t>Visitation Data</w:t>
        </w:r>
        <w:r w:rsidR="005E5F83">
          <w:rPr>
            <w:noProof/>
            <w:webHidden/>
          </w:rPr>
          <w:tab/>
        </w:r>
        <w:r w:rsidR="005E5F83">
          <w:rPr>
            <w:noProof/>
            <w:webHidden/>
          </w:rPr>
          <w:fldChar w:fldCharType="begin"/>
        </w:r>
        <w:r w:rsidR="005E5F83">
          <w:rPr>
            <w:noProof/>
            <w:webHidden/>
          </w:rPr>
          <w:instrText xml:space="preserve"> PAGEREF _Toc190702409 \h </w:instrText>
        </w:r>
        <w:r w:rsidR="005E5F83">
          <w:rPr>
            <w:noProof/>
            <w:webHidden/>
          </w:rPr>
        </w:r>
        <w:r w:rsidR="005E5F83">
          <w:rPr>
            <w:noProof/>
            <w:webHidden/>
          </w:rPr>
          <w:fldChar w:fldCharType="separate"/>
        </w:r>
        <w:r w:rsidR="005E5F83">
          <w:rPr>
            <w:noProof/>
            <w:webHidden/>
          </w:rPr>
          <w:t>16</w:t>
        </w:r>
        <w:r w:rsidR="005E5F83">
          <w:rPr>
            <w:noProof/>
            <w:webHidden/>
          </w:rPr>
          <w:fldChar w:fldCharType="end"/>
        </w:r>
      </w:hyperlink>
    </w:p>
    <w:p w14:paraId="76F28F6F" w14:textId="77777777" w:rsidR="005E5F83" w:rsidRPr="005814EE" w:rsidRDefault="009E4593">
      <w:pPr>
        <w:pStyle w:val="TOC2"/>
        <w:rPr>
          <w:rFonts w:ascii="Cambria" w:hAnsi="Cambria"/>
          <w:noProof/>
          <w:kern w:val="2"/>
          <w:sz w:val="24"/>
          <w:lang w:eastAsia="en-AU"/>
        </w:rPr>
      </w:pPr>
      <w:hyperlink w:anchor="_Toc190702410" w:history="1">
        <w:r w:rsidR="005E5F83" w:rsidRPr="0031604A">
          <w:rPr>
            <w:rStyle w:val="Hyperlink"/>
            <w:noProof/>
          </w:rPr>
          <w:t>Economic Impact Report (Tier 1)</w:t>
        </w:r>
        <w:r w:rsidR="005E5F83">
          <w:rPr>
            <w:noProof/>
            <w:webHidden/>
          </w:rPr>
          <w:tab/>
        </w:r>
        <w:r w:rsidR="005E5F83">
          <w:rPr>
            <w:noProof/>
            <w:webHidden/>
          </w:rPr>
          <w:fldChar w:fldCharType="begin"/>
        </w:r>
        <w:r w:rsidR="005E5F83">
          <w:rPr>
            <w:noProof/>
            <w:webHidden/>
          </w:rPr>
          <w:instrText xml:space="preserve"> PAGEREF _Toc190702410 \h </w:instrText>
        </w:r>
        <w:r w:rsidR="005E5F83">
          <w:rPr>
            <w:noProof/>
            <w:webHidden/>
          </w:rPr>
        </w:r>
        <w:r w:rsidR="005E5F83">
          <w:rPr>
            <w:noProof/>
            <w:webHidden/>
          </w:rPr>
          <w:fldChar w:fldCharType="separate"/>
        </w:r>
        <w:r w:rsidR="005E5F83">
          <w:rPr>
            <w:noProof/>
            <w:webHidden/>
          </w:rPr>
          <w:t>16</w:t>
        </w:r>
        <w:r w:rsidR="005E5F83">
          <w:rPr>
            <w:noProof/>
            <w:webHidden/>
          </w:rPr>
          <w:fldChar w:fldCharType="end"/>
        </w:r>
      </w:hyperlink>
    </w:p>
    <w:p w14:paraId="52758E55" w14:textId="77777777" w:rsidR="005E5F83" w:rsidRPr="005814EE" w:rsidRDefault="009E4593">
      <w:pPr>
        <w:pStyle w:val="TOC2"/>
        <w:rPr>
          <w:rFonts w:ascii="Cambria" w:hAnsi="Cambria"/>
          <w:noProof/>
          <w:kern w:val="2"/>
          <w:sz w:val="24"/>
          <w:lang w:eastAsia="en-AU"/>
        </w:rPr>
      </w:pPr>
      <w:hyperlink w:anchor="_Toc190702411" w:history="1">
        <w:r w:rsidR="005E5F83" w:rsidRPr="0031604A">
          <w:rPr>
            <w:rStyle w:val="Hyperlink"/>
            <w:noProof/>
          </w:rPr>
          <w:t>Market research</w:t>
        </w:r>
        <w:r w:rsidR="005E5F83">
          <w:rPr>
            <w:noProof/>
            <w:webHidden/>
          </w:rPr>
          <w:tab/>
        </w:r>
        <w:r w:rsidR="005E5F83">
          <w:rPr>
            <w:noProof/>
            <w:webHidden/>
          </w:rPr>
          <w:fldChar w:fldCharType="begin"/>
        </w:r>
        <w:r w:rsidR="005E5F83">
          <w:rPr>
            <w:noProof/>
            <w:webHidden/>
          </w:rPr>
          <w:instrText xml:space="preserve"> PAGEREF _Toc190702411 \h </w:instrText>
        </w:r>
        <w:r w:rsidR="005E5F83">
          <w:rPr>
            <w:noProof/>
            <w:webHidden/>
          </w:rPr>
        </w:r>
        <w:r w:rsidR="005E5F83">
          <w:rPr>
            <w:noProof/>
            <w:webHidden/>
          </w:rPr>
          <w:fldChar w:fldCharType="separate"/>
        </w:r>
        <w:r w:rsidR="005E5F83">
          <w:rPr>
            <w:noProof/>
            <w:webHidden/>
          </w:rPr>
          <w:t>16</w:t>
        </w:r>
        <w:r w:rsidR="005E5F83">
          <w:rPr>
            <w:noProof/>
            <w:webHidden/>
          </w:rPr>
          <w:fldChar w:fldCharType="end"/>
        </w:r>
      </w:hyperlink>
    </w:p>
    <w:p w14:paraId="02E23A36" w14:textId="77777777" w:rsidR="005E5F83" w:rsidRPr="005814EE" w:rsidRDefault="009E4593">
      <w:pPr>
        <w:pStyle w:val="TOC2"/>
        <w:rPr>
          <w:rFonts w:ascii="Cambria" w:hAnsi="Cambria"/>
          <w:noProof/>
          <w:kern w:val="2"/>
          <w:sz w:val="24"/>
          <w:lang w:eastAsia="en-AU"/>
        </w:rPr>
      </w:pPr>
      <w:hyperlink w:anchor="_Toc190702412" w:history="1">
        <w:r w:rsidR="005E5F83" w:rsidRPr="0031604A">
          <w:rPr>
            <w:rStyle w:val="Hyperlink"/>
            <w:noProof/>
          </w:rPr>
          <w:t>Event permit and site hire fees</w:t>
        </w:r>
        <w:r w:rsidR="005E5F83">
          <w:rPr>
            <w:noProof/>
            <w:webHidden/>
          </w:rPr>
          <w:tab/>
        </w:r>
        <w:r w:rsidR="005E5F83">
          <w:rPr>
            <w:noProof/>
            <w:webHidden/>
          </w:rPr>
          <w:fldChar w:fldCharType="begin"/>
        </w:r>
        <w:r w:rsidR="005E5F83">
          <w:rPr>
            <w:noProof/>
            <w:webHidden/>
          </w:rPr>
          <w:instrText xml:space="preserve"> PAGEREF _Toc190702412 \h </w:instrText>
        </w:r>
        <w:r w:rsidR="005E5F83">
          <w:rPr>
            <w:noProof/>
            <w:webHidden/>
          </w:rPr>
        </w:r>
        <w:r w:rsidR="005E5F83">
          <w:rPr>
            <w:noProof/>
            <w:webHidden/>
          </w:rPr>
          <w:fldChar w:fldCharType="separate"/>
        </w:r>
        <w:r w:rsidR="005E5F83">
          <w:rPr>
            <w:noProof/>
            <w:webHidden/>
          </w:rPr>
          <w:t>17</w:t>
        </w:r>
        <w:r w:rsidR="005E5F83">
          <w:rPr>
            <w:noProof/>
            <w:webHidden/>
          </w:rPr>
          <w:fldChar w:fldCharType="end"/>
        </w:r>
      </w:hyperlink>
    </w:p>
    <w:p w14:paraId="3BDFC93D" w14:textId="77777777" w:rsidR="005E5F83" w:rsidRPr="005814EE" w:rsidRDefault="009E4593">
      <w:pPr>
        <w:pStyle w:val="TOC3"/>
        <w:rPr>
          <w:rFonts w:ascii="Cambria" w:hAnsi="Cambria"/>
          <w:noProof/>
          <w:kern w:val="2"/>
          <w:sz w:val="24"/>
          <w:lang w:eastAsia="en-AU"/>
        </w:rPr>
      </w:pPr>
      <w:hyperlink w:anchor="_Toc190702413" w:history="1">
        <w:r w:rsidR="005E5F83" w:rsidRPr="0031604A">
          <w:rPr>
            <w:rStyle w:val="Hyperlink"/>
            <w:noProof/>
          </w:rPr>
          <w:t>Event site bookings for major events.</w:t>
        </w:r>
        <w:r w:rsidR="005E5F83">
          <w:rPr>
            <w:noProof/>
            <w:webHidden/>
          </w:rPr>
          <w:tab/>
        </w:r>
        <w:r w:rsidR="005E5F83">
          <w:rPr>
            <w:noProof/>
            <w:webHidden/>
          </w:rPr>
          <w:fldChar w:fldCharType="begin"/>
        </w:r>
        <w:r w:rsidR="005E5F83">
          <w:rPr>
            <w:noProof/>
            <w:webHidden/>
          </w:rPr>
          <w:instrText xml:space="preserve"> PAGEREF _Toc190702413 \h </w:instrText>
        </w:r>
        <w:r w:rsidR="005E5F83">
          <w:rPr>
            <w:noProof/>
            <w:webHidden/>
          </w:rPr>
        </w:r>
        <w:r w:rsidR="005E5F83">
          <w:rPr>
            <w:noProof/>
            <w:webHidden/>
          </w:rPr>
          <w:fldChar w:fldCharType="separate"/>
        </w:r>
        <w:r w:rsidR="005E5F83">
          <w:rPr>
            <w:noProof/>
            <w:webHidden/>
          </w:rPr>
          <w:t>17</w:t>
        </w:r>
        <w:r w:rsidR="005E5F83">
          <w:rPr>
            <w:noProof/>
            <w:webHidden/>
          </w:rPr>
          <w:fldChar w:fldCharType="end"/>
        </w:r>
      </w:hyperlink>
    </w:p>
    <w:p w14:paraId="1337F5AB" w14:textId="77777777" w:rsidR="005E5F83" w:rsidRPr="005814EE" w:rsidRDefault="009E4593">
      <w:pPr>
        <w:pStyle w:val="TOC1"/>
        <w:tabs>
          <w:tab w:val="right" w:leader="dot" w:pos="9622"/>
        </w:tabs>
        <w:rPr>
          <w:rFonts w:ascii="Cambria" w:hAnsi="Cambria"/>
          <w:noProof/>
          <w:kern w:val="2"/>
          <w:sz w:val="24"/>
          <w:lang w:eastAsia="en-AU"/>
        </w:rPr>
      </w:pPr>
      <w:hyperlink w:anchor="_Toc190702414" w:history="1">
        <w:r w:rsidR="005E5F83" w:rsidRPr="0031604A">
          <w:rPr>
            <w:rStyle w:val="Hyperlink"/>
            <w:noProof/>
          </w:rPr>
          <w:t>Partnership Process</w:t>
        </w:r>
        <w:r w:rsidR="005E5F83">
          <w:rPr>
            <w:noProof/>
            <w:webHidden/>
          </w:rPr>
          <w:tab/>
        </w:r>
        <w:r w:rsidR="005E5F83">
          <w:rPr>
            <w:noProof/>
            <w:webHidden/>
          </w:rPr>
          <w:fldChar w:fldCharType="begin"/>
        </w:r>
        <w:r w:rsidR="005E5F83">
          <w:rPr>
            <w:noProof/>
            <w:webHidden/>
          </w:rPr>
          <w:instrText xml:space="preserve"> PAGEREF _Toc190702414 \h </w:instrText>
        </w:r>
        <w:r w:rsidR="005E5F83">
          <w:rPr>
            <w:noProof/>
            <w:webHidden/>
          </w:rPr>
        </w:r>
        <w:r w:rsidR="005E5F83">
          <w:rPr>
            <w:noProof/>
            <w:webHidden/>
          </w:rPr>
          <w:fldChar w:fldCharType="separate"/>
        </w:r>
        <w:r w:rsidR="005E5F83">
          <w:rPr>
            <w:noProof/>
            <w:webHidden/>
          </w:rPr>
          <w:t>18</w:t>
        </w:r>
        <w:r w:rsidR="005E5F83">
          <w:rPr>
            <w:noProof/>
            <w:webHidden/>
          </w:rPr>
          <w:fldChar w:fldCharType="end"/>
        </w:r>
      </w:hyperlink>
    </w:p>
    <w:p w14:paraId="64D856B1" w14:textId="77777777" w:rsidR="005E5F83" w:rsidRPr="005814EE" w:rsidRDefault="009E4593">
      <w:pPr>
        <w:pStyle w:val="TOC2"/>
        <w:rPr>
          <w:rFonts w:ascii="Cambria" w:hAnsi="Cambria"/>
          <w:noProof/>
          <w:kern w:val="2"/>
          <w:sz w:val="24"/>
          <w:lang w:eastAsia="en-AU"/>
        </w:rPr>
      </w:pPr>
      <w:hyperlink w:anchor="_Toc190702415" w:history="1">
        <w:r w:rsidR="005E5F83" w:rsidRPr="0031604A">
          <w:rPr>
            <w:rStyle w:val="Hyperlink"/>
            <w:noProof/>
          </w:rPr>
          <w:t>Apply</w:t>
        </w:r>
        <w:r w:rsidR="005E5F83">
          <w:rPr>
            <w:noProof/>
            <w:webHidden/>
          </w:rPr>
          <w:tab/>
        </w:r>
        <w:r w:rsidR="005E5F83">
          <w:rPr>
            <w:noProof/>
            <w:webHidden/>
          </w:rPr>
          <w:fldChar w:fldCharType="begin"/>
        </w:r>
        <w:r w:rsidR="005E5F83">
          <w:rPr>
            <w:noProof/>
            <w:webHidden/>
          </w:rPr>
          <w:instrText xml:space="preserve"> PAGEREF _Toc190702415 \h </w:instrText>
        </w:r>
        <w:r w:rsidR="005E5F83">
          <w:rPr>
            <w:noProof/>
            <w:webHidden/>
          </w:rPr>
        </w:r>
        <w:r w:rsidR="005E5F83">
          <w:rPr>
            <w:noProof/>
            <w:webHidden/>
          </w:rPr>
          <w:fldChar w:fldCharType="separate"/>
        </w:r>
        <w:r w:rsidR="005E5F83">
          <w:rPr>
            <w:noProof/>
            <w:webHidden/>
          </w:rPr>
          <w:t>18</w:t>
        </w:r>
        <w:r w:rsidR="005E5F83">
          <w:rPr>
            <w:noProof/>
            <w:webHidden/>
          </w:rPr>
          <w:fldChar w:fldCharType="end"/>
        </w:r>
      </w:hyperlink>
    </w:p>
    <w:p w14:paraId="5A82BFA2" w14:textId="77777777" w:rsidR="005E5F83" w:rsidRPr="005814EE" w:rsidRDefault="009E4593">
      <w:pPr>
        <w:pStyle w:val="TOC2"/>
        <w:rPr>
          <w:rFonts w:ascii="Cambria" w:hAnsi="Cambria"/>
          <w:noProof/>
          <w:kern w:val="2"/>
          <w:sz w:val="24"/>
          <w:lang w:eastAsia="en-AU"/>
        </w:rPr>
      </w:pPr>
      <w:hyperlink w:anchor="_Toc190702416" w:history="1">
        <w:r w:rsidR="005E5F83" w:rsidRPr="0031604A">
          <w:rPr>
            <w:rStyle w:val="Hyperlink"/>
            <w:noProof/>
          </w:rPr>
          <w:t>Assessment</w:t>
        </w:r>
        <w:r w:rsidR="005E5F83">
          <w:rPr>
            <w:noProof/>
            <w:webHidden/>
          </w:rPr>
          <w:tab/>
        </w:r>
        <w:r w:rsidR="005E5F83">
          <w:rPr>
            <w:noProof/>
            <w:webHidden/>
          </w:rPr>
          <w:fldChar w:fldCharType="begin"/>
        </w:r>
        <w:r w:rsidR="005E5F83">
          <w:rPr>
            <w:noProof/>
            <w:webHidden/>
          </w:rPr>
          <w:instrText xml:space="preserve"> PAGEREF _Toc190702416 \h </w:instrText>
        </w:r>
        <w:r w:rsidR="005E5F83">
          <w:rPr>
            <w:noProof/>
            <w:webHidden/>
          </w:rPr>
        </w:r>
        <w:r w:rsidR="005E5F83">
          <w:rPr>
            <w:noProof/>
            <w:webHidden/>
          </w:rPr>
          <w:fldChar w:fldCharType="separate"/>
        </w:r>
        <w:r w:rsidR="005E5F83">
          <w:rPr>
            <w:noProof/>
            <w:webHidden/>
          </w:rPr>
          <w:t>18</w:t>
        </w:r>
        <w:r w:rsidR="005E5F83">
          <w:rPr>
            <w:noProof/>
            <w:webHidden/>
          </w:rPr>
          <w:fldChar w:fldCharType="end"/>
        </w:r>
      </w:hyperlink>
    </w:p>
    <w:p w14:paraId="64FE82F0" w14:textId="77777777" w:rsidR="005E5F83" w:rsidRPr="005814EE" w:rsidRDefault="009E4593">
      <w:pPr>
        <w:pStyle w:val="TOC2"/>
        <w:rPr>
          <w:rFonts w:ascii="Cambria" w:hAnsi="Cambria"/>
          <w:noProof/>
          <w:kern w:val="2"/>
          <w:sz w:val="24"/>
          <w:lang w:eastAsia="en-AU"/>
        </w:rPr>
      </w:pPr>
      <w:hyperlink w:anchor="_Toc190702417" w:history="1">
        <w:r w:rsidR="005E5F83" w:rsidRPr="0031604A">
          <w:rPr>
            <w:rStyle w:val="Hyperlink"/>
            <w:noProof/>
          </w:rPr>
          <w:t>Council Decision</w:t>
        </w:r>
        <w:r w:rsidR="005E5F83">
          <w:rPr>
            <w:noProof/>
            <w:webHidden/>
          </w:rPr>
          <w:tab/>
        </w:r>
        <w:r w:rsidR="005E5F83">
          <w:rPr>
            <w:noProof/>
            <w:webHidden/>
          </w:rPr>
          <w:fldChar w:fldCharType="begin"/>
        </w:r>
        <w:r w:rsidR="005E5F83">
          <w:rPr>
            <w:noProof/>
            <w:webHidden/>
          </w:rPr>
          <w:instrText xml:space="preserve"> PAGEREF _Toc190702417 \h </w:instrText>
        </w:r>
        <w:r w:rsidR="005E5F83">
          <w:rPr>
            <w:noProof/>
            <w:webHidden/>
          </w:rPr>
        </w:r>
        <w:r w:rsidR="005E5F83">
          <w:rPr>
            <w:noProof/>
            <w:webHidden/>
          </w:rPr>
          <w:fldChar w:fldCharType="separate"/>
        </w:r>
        <w:r w:rsidR="005E5F83">
          <w:rPr>
            <w:noProof/>
            <w:webHidden/>
          </w:rPr>
          <w:t>18</w:t>
        </w:r>
        <w:r w:rsidR="005E5F83">
          <w:rPr>
            <w:noProof/>
            <w:webHidden/>
          </w:rPr>
          <w:fldChar w:fldCharType="end"/>
        </w:r>
      </w:hyperlink>
    </w:p>
    <w:p w14:paraId="12F23045" w14:textId="77777777" w:rsidR="005E5F83" w:rsidRPr="005814EE" w:rsidRDefault="009E4593">
      <w:pPr>
        <w:pStyle w:val="TOC2"/>
        <w:rPr>
          <w:rFonts w:ascii="Cambria" w:hAnsi="Cambria"/>
          <w:noProof/>
          <w:kern w:val="2"/>
          <w:sz w:val="24"/>
          <w:lang w:eastAsia="en-AU"/>
        </w:rPr>
      </w:pPr>
      <w:hyperlink w:anchor="_Toc190702418" w:history="1">
        <w:r w:rsidR="005E5F83" w:rsidRPr="0031604A">
          <w:rPr>
            <w:rStyle w:val="Hyperlink"/>
            <w:noProof/>
          </w:rPr>
          <w:t>Outcome</w:t>
        </w:r>
        <w:r w:rsidR="005E5F83">
          <w:rPr>
            <w:noProof/>
            <w:webHidden/>
          </w:rPr>
          <w:tab/>
        </w:r>
        <w:r w:rsidR="005E5F83">
          <w:rPr>
            <w:noProof/>
            <w:webHidden/>
          </w:rPr>
          <w:fldChar w:fldCharType="begin"/>
        </w:r>
        <w:r w:rsidR="005E5F83">
          <w:rPr>
            <w:noProof/>
            <w:webHidden/>
          </w:rPr>
          <w:instrText xml:space="preserve"> PAGEREF _Toc190702418 \h </w:instrText>
        </w:r>
        <w:r w:rsidR="005E5F83">
          <w:rPr>
            <w:noProof/>
            <w:webHidden/>
          </w:rPr>
        </w:r>
        <w:r w:rsidR="005E5F83">
          <w:rPr>
            <w:noProof/>
            <w:webHidden/>
          </w:rPr>
          <w:fldChar w:fldCharType="separate"/>
        </w:r>
        <w:r w:rsidR="005E5F83">
          <w:rPr>
            <w:noProof/>
            <w:webHidden/>
          </w:rPr>
          <w:t>18</w:t>
        </w:r>
        <w:r w:rsidR="005E5F83">
          <w:rPr>
            <w:noProof/>
            <w:webHidden/>
          </w:rPr>
          <w:fldChar w:fldCharType="end"/>
        </w:r>
      </w:hyperlink>
    </w:p>
    <w:p w14:paraId="70327CF0" w14:textId="77777777" w:rsidR="005E5F83" w:rsidRPr="005814EE" w:rsidRDefault="009E4593">
      <w:pPr>
        <w:pStyle w:val="TOC2"/>
        <w:rPr>
          <w:rFonts w:ascii="Cambria" w:hAnsi="Cambria"/>
          <w:noProof/>
          <w:kern w:val="2"/>
          <w:sz w:val="24"/>
          <w:lang w:eastAsia="en-AU"/>
        </w:rPr>
      </w:pPr>
      <w:hyperlink w:anchor="_Toc190702419" w:history="1">
        <w:r w:rsidR="005E5F83" w:rsidRPr="0031604A">
          <w:rPr>
            <w:rStyle w:val="Hyperlink"/>
            <w:noProof/>
          </w:rPr>
          <w:t>Agreement</w:t>
        </w:r>
        <w:r w:rsidR="005E5F83">
          <w:rPr>
            <w:noProof/>
            <w:webHidden/>
          </w:rPr>
          <w:tab/>
        </w:r>
        <w:r w:rsidR="005E5F83">
          <w:rPr>
            <w:noProof/>
            <w:webHidden/>
          </w:rPr>
          <w:fldChar w:fldCharType="begin"/>
        </w:r>
        <w:r w:rsidR="005E5F83">
          <w:rPr>
            <w:noProof/>
            <w:webHidden/>
          </w:rPr>
          <w:instrText xml:space="preserve"> PAGEREF _Toc190702419 \h </w:instrText>
        </w:r>
        <w:r w:rsidR="005E5F83">
          <w:rPr>
            <w:noProof/>
            <w:webHidden/>
          </w:rPr>
        </w:r>
        <w:r w:rsidR="005E5F83">
          <w:rPr>
            <w:noProof/>
            <w:webHidden/>
          </w:rPr>
          <w:fldChar w:fldCharType="separate"/>
        </w:r>
        <w:r w:rsidR="005E5F83">
          <w:rPr>
            <w:noProof/>
            <w:webHidden/>
          </w:rPr>
          <w:t>18</w:t>
        </w:r>
        <w:r w:rsidR="005E5F83">
          <w:rPr>
            <w:noProof/>
            <w:webHidden/>
          </w:rPr>
          <w:fldChar w:fldCharType="end"/>
        </w:r>
      </w:hyperlink>
    </w:p>
    <w:p w14:paraId="5BEFF407" w14:textId="77777777" w:rsidR="005E5F83" w:rsidRPr="005814EE" w:rsidRDefault="009E4593">
      <w:pPr>
        <w:pStyle w:val="TOC2"/>
        <w:rPr>
          <w:rFonts w:ascii="Cambria" w:hAnsi="Cambria"/>
          <w:noProof/>
          <w:kern w:val="2"/>
          <w:sz w:val="24"/>
          <w:lang w:eastAsia="en-AU"/>
        </w:rPr>
      </w:pPr>
      <w:hyperlink w:anchor="_Toc190702420" w:history="1">
        <w:r w:rsidR="005E5F83" w:rsidRPr="0031604A">
          <w:rPr>
            <w:rStyle w:val="Hyperlink"/>
            <w:noProof/>
          </w:rPr>
          <w:t>Payment</w:t>
        </w:r>
        <w:r w:rsidR="005E5F83">
          <w:rPr>
            <w:noProof/>
            <w:webHidden/>
          </w:rPr>
          <w:tab/>
        </w:r>
        <w:r w:rsidR="005E5F83">
          <w:rPr>
            <w:noProof/>
            <w:webHidden/>
          </w:rPr>
          <w:fldChar w:fldCharType="begin"/>
        </w:r>
        <w:r w:rsidR="005E5F83">
          <w:rPr>
            <w:noProof/>
            <w:webHidden/>
          </w:rPr>
          <w:instrText xml:space="preserve"> PAGEREF _Toc190702420 \h </w:instrText>
        </w:r>
        <w:r w:rsidR="005E5F83">
          <w:rPr>
            <w:noProof/>
            <w:webHidden/>
          </w:rPr>
        </w:r>
        <w:r w:rsidR="005E5F83">
          <w:rPr>
            <w:noProof/>
            <w:webHidden/>
          </w:rPr>
          <w:fldChar w:fldCharType="separate"/>
        </w:r>
        <w:r w:rsidR="005E5F83">
          <w:rPr>
            <w:noProof/>
            <w:webHidden/>
          </w:rPr>
          <w:t>19</w:t>
        </w:r>
        <w:r w:rsidR="005E5F83">
          <w:rPr>
            <w:noProof/>
            <w:webHidden/>
          </w:rPr>
          <w:fldChar w:fldCharType="end"/>
        </w:r>
      </w:hyperlink>
    </w:p>
    <w:p w14:paraId="1F719FAA" w14:textId="77777777" w:rsidR="005E5F83" w:rsidRPr="005814EE" w:rsidRDefault="009E4593">
      <w:pPr>
        <w:pStyle w:val="TOC2"/>
        <w:rPr>
          <w:rFonts w:ascii="Cambria" w:hAnsi="Cambria"/>
          <w:noProof/>
          <w:kern w:val="2"/>
          <w:sz w:val="24"/>
          <w:lang w:eastAsia="en-AU"/>
        </w:rPr>
      </w:pPr>
      <w:hyperlink w:anchor="_Toc190702421" w:history="1">
        <w:r w:rsidR="005E5F83" w:rsidRPr="0031604A">
          <w:rPr>
            <w:rStyle w:val="Hyperlink"/>
            <w:noProof/>
          </w:rPr>
          <w:t>Benefits</w:t>
        </w:r>
        <w:r w:rsidR="005E5F83">
          <w:rPr>
            <w:noProof/>
            <w:webHidden/>
          </w:rPr>
          <w:tab/>
        </w:r>
        <w:r w:rsidR="005E5F83">
          <w:rPr>
            <w:noProof/>
            <w:webHidden/>
          </w:rPr>
          <w:fldChar w:fldCharType="begin"/>
        </w:r>
        <w:r w:rsidR="005E5F83">
          <w:rPr>
            <w:noProof/>
            <w:webHidden/>
          </w:rPr>
          <w:instrText xml:space="preserve"> PAGEREF _Toc190702421 \h </w:instrText>
        </w:r>
        <w:r w:rsidR="005E5F83">
          <w:rPr>
            <w:noProof/>
            <w:webHidden/>
          </w:rPr>
        </w:r>
        <w:r w:rsidR="005E5F83">
          <w:rPr>
            <w:noProof/>
            <w:webHidden/>
          </w:rPr>
          <w:fldChar w:fldCharType="separate"/>
        </w:r>
        <w:r w:rsidR="005E5F83">
          <w:rPr>
            <w:noProof/>
            <w:webHidden/>
          </w:rPr>
          <w:t>19</w:t>
        </w:r>
        <w:r w:rsidR="005E5F83">
          <w:rPr>
            <w:noProof/>
            <w:webHidden/>
          </w:rPr>
          <w:fldChar w:fldCharType="end"/>
        </w:r>
      </w:hyperlink>
    </w:p>
    <w:p w14:paraId="6506FE8B" w14:textId="77777777" w:rsidR="005E5F83" w:rsidRPr="005814EE" w:rsidRDefault="009E4593">
      <w:pPr>
        <w:pStyle w:val="TOC2"/>
        <w:rPr>
          <w:rFonts w:ascii="Cambria" w:hAnsi="Cambria"/>
          <w:noProof/>
          <w:kern w:val="2"/>
          <w:sz w:val="24"/>
          <w:lang w:eastAsia="en-AU"/>
        </w:rPr>
      </w:pPr>
      <w:hyperlink w:anchor="_Toc190702422" w:history="1">
        <w:r w:rsidR="005E5F83" w:rsidRPr="0031604A">
          <w:rPr>
            <w:rStyle w:val="Hyperlink"/>
            <w:noProof/>
          </w:rPr>
          <w:t>Post-event reporting</w:t>
        </w:r>
        <w:r w:rsidR="005E5F83">
          <w:rPr>
            <w:noProof/>
            <w:webHidden/>
          </w:rPr>
          <w:tab/>
        </w:r>
        <w:r w:rsidR="005E5F83">
          <w:rPr>
            <w:noProof/>
            <w:webHidden/>
          </w:rPr>
          <w:fldChar w:fldCharType="begin"/>
        </w:r>
        <w:r w:rsidR="005E5F83">
          <w:rPr>
            <w:noProof/>
            <w:webHidden/>
          </w:rPr>
          <w:instrText xml:space="preserve"> PAGEREF _Toc190702422 \h </w:instrText>
        </w:r>
        <w:r w:rsidR="005E5F83">
          <w:rPr>
            <w:noProof/>
            <w:webHidden/>
          </w:rPr>
        </w:r>
        <w:r w:rsidR="005E5F83">
          <w:rPr>
            <w:noProof/>
            <w:webHidden/>
          </w:rPr>
          <w:fldChar w:fldCharType="separate"/>
        </w:r>
        <w:r w:rsidR="005E5F83">
          <w:rPr>
            <w:noProof/>
            <w:webHidden/>
          </w:rPr>
          <w:t>19</w:t>
        </w:r>
        <w:r w:rsidR="005E5F83">
          <w:rPr>
            <w:noProof/>
            <w:webHidden/>
          </w:rPr>
          <w:fldChar w:fldCharType="end"/>
        </w:r>
      </w:hyperlink>
    </w:p>
    <w:p w14:paraId="586006C4" w14:textId="77777777" w:rsidR="005E5F83" w:rsidRPr="005814EE" w:rsidRDefault="009E4593">
      <w:pPr>
        <w:pStyle w:val="TOC1"/>
        <w:tabs>
          <w:tab w:val="right" w:leader="dot" w:pos="9622"/>
        </w:tabs>
        <w:rPr>
          <w:rFonts w:ascii="Cambria" w:hAnsi="Cambria"/>
          <w:noProof/>
          <w:kern w:val="2"/>
          <w:sz w:val="24"/>
          <w:lang w:eastAsia="en-AU"/>
        </w:rPr>
      </w:pPr>
      <w:hyperlink w:anchor="_Toc190702423" w:history="1">
        <w:r w:rsidR="005E5F83" w:rsidRPr="0031604A">
          <w:rPr>
            <w:rStyle w:val="Hyperlink"/>
            <w:noProof/>
          </w:rPr>
          <w:t>Application Assistance</w:t>
        </w:r>
        <w:r w:rsidR="005E5F83">
          <w:rPr>
            <w:noProof/>
            <w:webHidden/>
          </w:rPr>
          <w:tab/>
        </w:r>
        <w:r w:rsidR="005E5F83">
          <w:rPr>
            <w:noProof/>
            <w:webHidden/>
          </w:rPr>
          <w:fldChar w:fldCharType="begin"/>
        </w:r>
        <w:r w:rsidR="005E5F83">
          <w:rPr>
            <w:noProof/>
            <w:webHidden/>
          </w:rPr>
          <w:instrText xml:space="preserve"> PAGEREF _Toc190702423 \h </w:instrText>
        </w:r>
        <w:r w:rsidR="005E5F83">
          <w:rPr>
            <w:noProof/>
            <w:webHidden/>
          </w:rPr>
        </w:r>
        <w:r w:rsidR="005E5F83">
          <w:rPr>
            <w:noProof/>
            <w:webHidden/>
          </w:rPr>
          <w:fldChar w:fldCharType="separate"/>
        </w:r>
        <w:r w:rsidR="005E5F83">
          <w:rPr>
            <w:noProof/>
            <w:webHidden/>
          </w:rPr>
          <w:t>20</w:t>
        </w:r>
        <w:r w:rsidR="005E5F83">
          <w:rPr>
            <w:noProof/>
            <w:webHidden/>
          </w:rPr>
          <w:fldChar w:fldCharType="end"/>
        </w:r>
      </w:hyperlink>
    </w:p>
    <w:p w14:paraId="76F07919" w14:textId="77777777" w:rsidR="005E5F83" w:rsidRPr="005814EE" w:rsidRDefault="009E4593">
      <w:pPr>
        <w:pStyle w:val="TOC3"/>
        <w:rPr>
          <w:rFonts w:ascii="Cambria" w:hAnsi="Cambria"/>
          <w:noProof/>
          <w:kern w:val="2"/>
          <w:sz w:val="24"/>
          <w:lang w:eastAsia="en-AU"/>
        </w:rPr>
      </w:pPr>
      <w:hyperlink w:anchor="_Toc190702424" w:history="1">
        <w:r w:rsidR="005E5F83" w:rsidRPr="0031604A">
          <w:rPr>
            <w:rStyle w:val="Hyperlink"/>
            <w:noProof/>
          </w:rPr>
          <w:t>Technical</w:t>
        </w:r>
        <w:r w:rsidR="005E5F83" w:rsidRPr="0031604A">
          <w:rPr>
            <w:rStyle w:val="Hyperlink"/>
            <w:noProof/>
            <w:spacing w:val="-1"/>
          </w:rPr>
          <w:t xml:space="preserve"> </w:t>
        </w:r>
        <w:r w:rsidR="005E5F83" w:rsidRPr="0031604A">
          <w:rPr>
            <w:rStyle w:val="Hyperlink"/>
            <w:noProof/>
          </w:rPr>
          <w:t>assistance</w:t>
        </w:r>
        <w:r w:rsidR="005E5F83">
          <w:rPr>
            <w:noProof/>
            <w:webHidden/>
          </w:rPr>
          <w:tab/>
        </w:r>
        <w:r w:rsidR="005E5F83">
          <w:rPr>
            <w:noProof/>
            <w:webHidden/>
          </w:rPr>
          <w:fldChar w:fldCharType="begin"/>
        </w:r>
        <w:r w:rsidR="005E5F83">
          <w:rPr>
            <w:noProof/>
            <w:webHidden/>
          </w:rPr>
          <w:instrText xml:space="preserve"> PAGEREF _Toc190702424 \h </w:instrText>
        </w:r>
        <w:r w:rsidR="005E5F83">
          <w:rPr>
            <w:noProof/>
            <w:webHidden/>
          </w:rPr>
        </w:r>
        <w:r w:rsidR="005E5F83">
          <w:rPr>
            <w:noProof/>
            <w:webHidden/>
          </w:rPr>
          <w:fldChar w:fldCharType="separate"/>
        </w:r>
        <w:r w:rsidR="005E5F83">
          <w:rPr>
            <w:noProof/>
            <w:webHidden/>
          </w:rPr>
          <w:t>20</w:t>
        </w:r>
        <w:r w:rsidR="005E5F83">
          <w:rPr>
            <w:noProof/>
            <w:webHidden/>
          </w:rPr>
          <w:fldChar w:fldCharType="end"/>
        </w:r>
      </w:hyperlink>
    </w:p>
    <w:p w14:paraId="0262A381" w14:textId="77777777" w:rsidR="005E5F83" w:rsidRPr="005814EE" w:rsidRDefault="009E4593">
      <w:pPr>
        <w:pStyle w:val="TOC3"/>
        <w:rPr>
          <w:rFonts w:ascii="Cambria" w:hAnsi="Cambria"/>
          <w:noProof/>
          <w:kern w:val="2"/>
          <w:sz w:val="24"/>
          <w:lang w:eastAsia="en-AU"/>
        </w:rPr>
      </w:pPr>
      <w:hyperlink w:anchor="_Toc190702425" w:history="1">
        <w:r w:rsidR="005E5F83" w:rsidRPr="0031604A">
          <w:rPr>
            <w:rStyle w:val="Hyperlink"/>
            <w:noProof/>
          </w:rPr>
          <w:t>Event</w:t>
        </w:r>
        <w:r w:rsidR="005E5F83" w:rsidRPr="0031604A">
          <w:rPr>
            <w:rStyle w:val="Hyperlink"/>
            <w:noProof/>
            <w:spacing w:val="-4"/>
          </w:rPr>
          <w:t xml:space="preserve"> </w:t>
        </w:r>
        <w:r w:rsidR="005E5F83" w:rsidRPr="0031604A">
          <w:rPr>
            <w:rStyle w:val="Hyperlink"/>
            <w:noProof/>
          </w:rPr>
          <w:t>planning</w:t>
        </w:r>
        <w:r w:rsidR="005E5F83" w:rsidRPr="0031604A">
          <w:rPr>
            <w:rStyle w:val="Hyperlink"/>
            <w:noProof/>
            <w:spacing w:val="-4"/>
          </w:rPr>
          <w:t xml:space="preserve"> guide</w:t>
        </w:r>
        <w:r w:rsidR="005E5F83">
          <w:rPr>
            <w:noProof/>
            <w:webHidden/>
          </w:rPr>
          <w:tab/>
        </w:r>
        <w:r w:rsidR="005E5F83">
          <w:rPr>
            <w:noProof/>
            <w:webHidden/>
          </w:rPr>
          <w:fldChar w:fldCharType="begin"/>
        </w:r>
        <w:r w:rsidR="005E5F83">
          <w:rPr>
            <w:noProof/>
            <w:webHidden/>
          </w:rPr>
          <w:instrText xml:space="preserve"> PAGEREF _Toc190702425 \h </w:instrText>
        </w:r>
        <w:r w:rsidR="005E5F83">
          <w:rPr>
            <w:noProof/>
            <w:webHidden/>
          </w:rPr>
        </w:r>
        <w:r w:rsidR="005E5F83">
          <w:rPr>
            <w:noProof/>
            <w:webHidden/>
          </w:rPr>
          <w:fldChar w:fldCharType="separate"/>
        </w:r>
        <w:r w:rsidR="005E5F83">
          <w:rPr>
            <w:noProof/>
            <w:webHidden/>
          </w:rPr>
          <w:t>20</w:t>
        </w:r>
        <w:r w:rsidR="005E5F83">
          <w:rPr>
            <w:noProof/>
            <w:webHidden/>
          </w:rPr>
          <w:fldChar w:fldCharType="end"/>
        </w:r>
      </w:hyperlink>
    </w:p>
    <w:p w14:paraId="1D27433D" w14:textId="77777777" w:rsidR="005E5F83" w:rsidRPr="005814EE" w:rsidRDefault="009E4593">
      <w:pPr>
        <w:pStyle w:val="TOC3"/>
        <w:rPr>
          <w:rFonts w:ascii="Cambria" w:hAnsi="Cambria"/>
          <w:noProof/>
          <w:kern w:val="2"/>
          <w:sz w:val="24"/>
          <w:lang w:eastAsia="en-AU"/>
        </w:rPr>
      </w:pPr>
      <w:hyperlink w:anchor="_Toc190702426" w:history="1">
        <w:r w:rsidR="005E5F83" w:rsidRPr="0031604A">
          <w:rPr>
            <w:rStyle w:val="Hyperlink"/>
            <w:noProof/>
          </w:rPr>
          <w:t>Interpreter</w:t>
        </w:r>
        <w:r w:rsidR="005E5F83" w:rsidRPr="0031604A">
          <w:rPr>
            <w:rStyle w:val="Hyperlink"/>
            <w:noProof/>
            <w:spacing w:val="-7"/>
          </w:rPr>
          <w:t xml:space="preserve"> </w:t>
        </w:r>
        <w:r w:rsidR="005E5F83" w:rsidRPr="0031604A">
          <w:rPr>
            <w:rStyle w:val="Hyperlink"/>
            <w:noProof/>
          </w:rPr>
          <w:t>and</w:t>
        </w:r>
        <w:r w:rsidR="005E5F83" w:rsidRPr="0031604A">
          <w:rPr>
            <w:rStyle w:val="Hyperlink"/>
            <w:noProof/>
            <w:spacing w:val="-7"/>
          </w:rPr>
          <w:t xml:space="preserve"> </w:t>
        </w:r>
        <w:r w:rsidR="005E5F83" w:rsidRPr="0031604A">
          <w:rPr>
            <w:rStyle w:val="Hyperlink"/>
            <w:noProof/>
          </w:rPr>
          <w:t>translation</w:t>
        </w:r>
        <w:r w:rsidR="005E5F83" w:rsidRPr="0031604A">
          <w:rPr>
            <w:rStyle w:val="Hyperlink"/>
            <w:noProof/>
            <w:spacing w:val="-7"/>
          </w:rPr>
          <w:t xml:space="preserve"> </w:t>
        </w:r>
        <w:r w:rsidR="005E5F83" w:rsidRPr="0031604A">
          <w:rPr>
            <w:rStyle w:val="Hyperlink"/>
            <w:noProof/>
            <w:spacing w:val="-2"/>
          </w:rPr>
          <w:t>Services</w:t>
        </w:r>
        <w:r w:rsidR="005E5F83">
          <w:rPr>
            <w:noProof/>
            <w:webHidden/>
          </w:rPr>
          <w:tab/>
        </w:r>
        <w:r w:rsidR="005E5F83">
          <w:rPr>
            <w:noProof/>
            <w:webHidden/>
          </w:rPr>
          <w:fldChar w:fldCharType="begin"/>
        </w:r>
        <w:r w:rsidR="005E5F83">
          <w:rPr>
            <w:noProof/>
            <w:webHidden/>
          </w:rPr>
          <w:instrText xml:space="preserve"> PAGEREF _Toc190702426 \h </w:instrText>
        </w:r>
        <w:r w:rsidR="005E5F83">
          <w:rPr>
            <w:noProof/>
            <w:webHidden/>
          </w:rPr>
        </w:r>
        <w:r w:rsidR="005E5F83">
          <w:rPr>
            <w:noProof/>
            <w:webHidden/>
          </w:rPr>
          <w:fldChar w:fldCharType="separate"/>
        </w:r>
        <w:r w:rsidR="005E5F83">
          <w:rPr>
            <w:noProof/>
            <w:webHidden/>
          </w:rPr>
          <w:t>20</w:t>
        </w:r>
        <w:r w:rsidR="005E5F83">
          <w:rPr>
            <w:noProof/>
            <w:webHidden/>
          </w:rPr>
          <w:fldChar w:fldCharType="end"/>
        </w:r>
      </w:hyperlink>
    </w:p>
    <w:p w14:paraId="064B378F" w14:textId="77777777" w:rsidR="005E5F83" w:rsidRPr="005814EE" w:rsidRDefault="009E4593">
      <w:pPr>
        <w:pStyle w:val="TOC2"/>
        <w:rPr>
          <w:rFonts w:ascii="Cambria" w:hAnsi="Cambria"/>
          <w:noProof/>
          <w:kern w:val="2"/>
          <w:sz w:val="24"/>
          <w:lang w:eastAsia="en-AU"/>
        </w:rPr>
      </w:pPr>
      <w:hyperlink w:anchor="_Toc190702427" w:history="1">
        <w:r w:rsidR="005E5F83" w:rsidRPr="0031604A">
          <w:rPr>
            <w:rStyle w:val="Hyperlink"/>
            <w:noProof/>
          </w:rPr>
          <w:t>Other</w:t>
        </w:r>
        <w:r w:rsidR="005E5F83" w:rsidRPr="0031604A">
          <w:rPr>
            <w:rStyle w:val="Hyperlink"/>
            <w:noProof/>
            <w:spacing w:val="-3"/>
          </w:rPr>
          <w:t xml:space="preserve"> </w:t>
        </w:r>
        <w:r w:rsidR="005E5F83" w:rsidRPr="0031604A">
          <w:rPr>
            <w:rStyle w:val="Hyperlink"/>
            <w:noProof/>
          </w:rPr>
          <w:t>grants</w:t>
        </w:r>
        <w:r w:rsidR="005E5F83" w:rsidRPr="0031604A">
          <w:rPr>
            <w:rStyle w:val="Hyperlink"/>
            <w:noProof/>
            <w:spacing w:val="-3"/>
          </w:rPr>
          <w:t xml:space="preserve"> </w:t>
        </w:r>
        <w:r w:rsidR="005E5F83" w:rsidRPr="0031604A">
          <w:rPr>
            <w:rStyle w:val="Hyperlink"/>
            <w:noProof/>
          </w:rPr>
          <w:t>and</w:t>
        </w:r>
        <w:r w:rsidR="005E5F83" w:rsidRPr="0031604A">
          <w:rPr>
            <w:rStyle w:val="Hyperlink"/>
            <w:noProof/>
            <w:spacing w:val="-2"/>
          </w:rPr>
          <w:t xml:space="preserve"> sponsorships</w:t>
        </w:r>
        <w:r w:rsidR="005E5F83">
          <w:rPr>
            <w:noProof/>
            <w:webHidden/>
          </w:rPr>
          <w:tab/>
        </w:r>
        <w:r w:rsidR="005E5F83">
          <w:rPr>
            <w:noProof/>
            <w:webHidden/>
          </w:rPr>
          <w:fldChar w:fldCharType="begin"/>
        </w:r>
        <w:r w:rsidR="005E5F83">
          <w:rPr>
            <w:noProof/>
            <w:webHidden/>
          </w:rPr>
          <w:instrText xml:space="preserve"> PAGEREF _Toc190702427 \h </w:instrText>
        </w:r>
        <w:r w:rsidR="005E5F83">
          <w:rPr>
            <w:noProof/>
            <w:webHidden/>
          </w:rPr>
        </w:r>
        <w:r w:rsidR="005E5F83">
          <w:rPr>
            <w:noProof/>
            <w:webHidden/>
          </w:rPr>
          <w:fldChar w:fldCharType="separate"/>
        </w:r>
        <w:r w:rsidR="005E5F83">
          <w:rPr>
            <w:noProof/>
            <w:webHidden/>
          </w:rPr>
          <w:t>20</w:t>
        </w:r>
        <w:r w:rsidR="005E5F83">
          <w:rPr>
            <w:noProof/>
            <w:webHidden/>
          </w:rPr>
          <w:fldChar w:fldCharType="end"/>
        </w:r>
      </w:hyperlink>
    </w:p>
    <w:p w14:paraId="0E9F1C81" w14:textId="77777777" w:rsidR="005E5F83" w:rsidRPr="005814EE" w:rsidRDefault="009E4593">
      <w:pPr>
        <w:pStyle w:val="TOC3"/>
        <w:rPr>
          <w:rFonts w:ascii="Cambria" w:hAnsi="Cambria"/>
          <w:noProof/>
          <w:kern w:val="2"/>
          <w:sz w:val="24"/>
          <w:lang w:eastAsia="en-AU"/>
        </w:rPr>
      </w:pPr>
      <w:hyperlink w:anchor="_Toc190702428" w:history="1">
        <w:r w:rsidR="005E5F83" w:rsidRPr="0031604A">
          <w:rPr>
            <w:rStyle w:val="Hyperlink"/>
            <w:noProof/>
          </w:rPr>
          <w:t>Application</w:t>
        </w:r>
        <w:r w:rsidR="005E5F83" w:rsidRPr="0031604A">
          <w:rPr>
            <w:rStyle w:val="Hyperlink"/>
            <w:noProof/>
            <w:spacing w:val="-2"/>
          </w:rPr>
          <w:t xml:space="preserve"> referral</w:t>
        </w:r>
        <w:r w:rsidR="005E5F83">
          <w:rPr>
            <w:noProof/>
            <w:webHidden/>
          </w:rPr>
          <w:tab/>
        </w:r>
        <w:r w:rsidR="005E5F83">
          <w:rPr>
            <w:noProof/>
            <w:webHidden/>
          </w:rPr>
          <w:fldChar w:fldCharType="begin"/>
        </w:r>
        <w:r w:rsidR="005E5F83">
          <w:rPr>
            <w:noProof/>
            <w:webHidden/>
          </w:rPr>
          <w:instrText xml:space="preserve"> PAGEREF _Toc190702428 \h </w:instrText>
        </w:r>
        <w:r w:rsidR="005E5F83">
          <w:rPr>
            <w:noProof/>
            <w:webHidden/>
          </w:rPr>
        </w:r>
        <w:r w:rsidR="005E5F83">
          <w:rPr>
            <w:noProof/>
            <w:webHidden/>
          </w:rPr>
          <w:fldChar w:fldCharType="separate"/>
        </w:r>
        <w:r w:rsidR="005E5F83">
          <w:rPr>
            <w:noProof/>
            <w:webHidden/>
          </w:rPr>
          <w:t>20</w:t>
        </w:r>
        <w:r w:rsidR="005E5F83">
          <w:rPr>
            <w:noProof/>
            <w:webHidden/>
          </w:rPr>
          <w:fldChar w:fldCharType="end"/>
        </w:r>
      </w:hyperlink>
    </w:p>
    <w:p w14:paraId="09153325" w14:textId="77777777" w:rsidR="005E5F83" w:rsidRPr="005814EE" w:rsidRDefault="009E4593">
      <w:pPr>
        <w:pStyle w:val="TOC3"/>
        <w:rPr>
          <w:rFonts w:ascii="Cambria" w:hAnsi="Cambria"/>
          <w:noProof/>
          <w:kern w:val="2"/>
          <w:sz w:val="24"/>
          <w:lang w:eastAsia="en-AU"/>
        </w:rPr>
      </w:pPr>
      <w:hyperlink w:anchor="_Toc190702429" w:history="1">
        <w:r w:rsidR="005E5F83" w:rsidRPr="0031604A">
          <w:rPr>
            <w:rStyle w:val="Hyperlink"/>
            <w:noProof/>
          </w:rPr>
          <w:t>Alternative</w:t>
        </w:r>
        <w:r w:rsidR="005E5F83" w:rsidRPr="0031604A">
          <w:rPr>
            <w:rStyle w:val="Hyperlink"/>
            <w:noProof/>
            <w:spacing w:val="-7"/>
          </w:rPr>
          <w:t xml:space="preserve"> </w:t>
        </w:r>
        <w:r w:rsidR="005E5F83" w:rsidRPr="0031604A">
          <w:rPr>
            <w:rStyle w:val="Hyperlink"/>
            <w:noProof/>
          </w:rPr>
          <w:t>funding</w:t>
        </w:r>
        <w:r w:rsidR="005E5F83" w:rsidRPr="0031604A">
          <w:rPr>
            <w:rStyle w:val="Hyperlink"/>
            <w:noProof/>
            <w:spacing w:val="-6"/>
          </w:rPr>
          <w:t xml:space="preserve"> </w:t>
        </w:r>
        <w:r w:rsidR="005E5F83" w:rsidRPr="0031604A">
          <w:rPr>
            <w:rStyle w:val="Hyperlink"/>
            <w:noProof/>
            <w:spacing w:val="-2"/>
          </w:rPr>
          <w:t>programs</w:t>
        </w:r>
        <w:r w:rsidR="005E5F83">
          <w:rPr>
            <w:noProof/>
            <w:webHidden/>
          </w:rPr>
          <w:tab/>
        </w:r>
        <w:r w:rsidR="005E5F83">
          <w:rPr>
            <w:noProof/>
            <w:webHidden/>
          </w:rPr>
          <w:fldChar w:fldCharType="begin"/>
        </w:r>
        <w:r w:rsidR="005E5F83">
          <w:rPr>
            <w:noProof/>
            <w:webHidden/>
          </w:rPr>
          <w:instrText xml:space="preserve"> PAGEREF _Toc190702429 \h </w:instrText>
        </w:r>
        <w:r w:rsidR="005E5F83">
          <w:rPr>
            <w:noProof/>
            <w:webHidden/>
          </w:rPr>
        </w:r>
        <w:r w:rsidR="005E5F83">
          <w:rPr>
            <w:noProof/>
            <w:webHidden/>
          </w:rPr>
          <w:fldChar w:fldCharType="separate"/>
        </w:r>
        <w:r w:rsidR="005E5F83">
          <w:rPr>
            <w:noProof/>
            <w:webHidden/>
          </w:rPr>
          <w:t>21</w:t>
        </w:r>
        <w:r w:rsidR="005E5F83">
          <w:rPr>
            <w:noProof/>
            <w:webHidden/>
          </w:rPr>
          <w:fldChar w:fldCharType="end"/>
        </w:r>
      </w:hyperlink>
    </w:p>
    <w:p w14:paraId="0D57C15A" w14:textId="77777777" w:rsidR="005E5F83" w:rsidRPr="005814EE" w:rsidRDefault="009E4593">
      <w:pPr>
        <w:pStyle w:val="TOC2"/>
        <w:rPr>
          <w:rFonts w:ascii="Cambria" w:hAnsi="Cambria"/>
          <w:noProof/>
          <w:kern w:val="2"/>
          <w:sz w:val="24"/>
          <w:lang w:eastAsia="en-AU"/>
        </w:rPr>
      </w:pPr>
      <w:hyperlink w:anchor="_Toc190702430" w:history="1">
        <w:r w:rsidR="005E5F83" w:rsidRPr="0031604A">
          <w:rPr>
            <w:rStyle w:val="Hyperlink"/>
            <w:noProof/>
          </w:rPr>
          <w:t>Child</w:t>
        </w:r>
        <w:r w:rsidR="005E5F83" w:rsidRPr="0031604A">
          <w:rPr>
            <w:rStyle w:val="Hyperlink"/>
            <w:noProof/>
            <w:spacing w:val="-2"/>
          </w:rPr>
          <w:t xml:space="preserve"> </w:t>
        </w:r>
        <w:r w:rsidR="005E5F83" w:rsidRPr="0031604A">
          <w:rPr>
            <w:rStyle w:val="Hyperlink"/>
            <w:noProof/>
          </w:rPr>
          <w:t>Safe</w:t>
        </w:r>
        <w:r w:rsidR="005E5F83" w:rsidRPr="0031604A">
          <w:rPr>
            <w:rStyle w:val="Hyperlink"/>
            <w:noProof/>
            <w:spacing w:val="-1"/>
          </w:rPr>
          <w:t xml:space="preserve"> </w:t>
        </w:r>
        <w:r w:rsidR="005E5F83" w:rsidRPr="0031604A">
          <w:rPr>
            <w:rStyle w:val="Hyperlink"/>
            <w:noProof/>
            <w:spacing w:val="-2"/>
          </w:rPr>
          <w:t>Standards</w:t>
        </w:r>
        <w:r w:rsidR="005E5F83">
          <w:rPr>
            <w:noProof/>
            <w:webHidden/>
          </w:rPr>
          <w:tab/>
        </w:r>
        <w:r w:rsidR="005E5F83">
          <w:rPr>
            <w:noProof/>
            <w:webHidden/>
          </w:rPr>
          <w:fldChar w:fldCharType="begin"/>
        </w:r>
        <w:r w:rsidR="005E5F83">
          <w:rPr>
            <w:noProof/>
            <w:webHidden/>
          </w:rPr>
          <w:instrText xml:space="preserve"> PAGEREF _Toc190702430 \h </w:instrText>
        </w:r>
        <w:r w:rsidR="005E5F83">
          <w:rPr>
            <w:noProof/>
            <w:webHidden/>
          </w:rPr>
        </w:r>
        <w:r w:rsidR="005E5F83">
          <w:rPr>
            <w:noProof/>
            <w:webHidden/>
          </w:rPr>
          <w:fldChar w:fldCharType="separate"/>
        </w:r>
        <w:r w:rsidR="005E5F83">
          <w:rPr>
            <w:noProof/>
            <w:webHidden/>
          </w:rPr>
          <w:t>21</w:t>
        </w:r>
        <w:r w:rsidR="005E5F83">
          <w:rPr>
            <w:noProof/>
            <w:webHidden/>
          </w:rPr>
          <w:fldChar w:fldCharType="end"/>
        </w:r>
      </w:hyperlink>
    </w:p>
    <w:p w14:paraId="7AA141EE" w14:textId="77777777" w:rsidR="00AA6E1F" w:rsidRDefault="00B152AF" w:rsidP="00CC0BE8">
      <w:pPr>
        <w:rPr>
          <w:noProof/>
        </w:rPr>
      </w:pPr>
      <w:r>
        <w:rPr>
          <w:noProof/>
        </w:rPr>
        <w:fldChar w:fldCharType="end"/>
      </w:r>
      <w:bookmarkEnd w:id="1"/>
      <w:bookmarkEnd w:id="2"/>
    </w:p>
    <w:p w14:paraId="176B360F" w14:textId="77777777" w:rsidR="00B036CD" w:rsidRDefault="00B036CD">
      <w:pPr>
        <w:spacing w:before="0" w:after="0"/>
        <w:rPr>
          <w:noProof/>
        </w:rPr>
      </w:pPr>
      <w:r>
        <w:rPr>
          <w:noProof/>
        </w:rPr>
        <w:br w:type="page"/>
      </w:r>
    </w:p>
    <w:p w14:paraId="070594D3" w14:textId="77777777" w:rsidR="00B036CD" w:rsidRPr="000348E8" w:rsidRDefault="00B036CD" w:rsidP="00B036CD">
      <w:pPr>
        <w:pStyle w:val="Heading1"/>
        <w:rPr>
          <w:rFonts w:hint="eastAsia"/>
        </w:rPr>
      </w:pPr>
      <w:bookmarkStart w:id="4" w:name="_Toc190702358"/>
      <w:r w:rsidRPr="000348E8">
        <w:rPr>
          <w:rFonts w:hint="eastAsia"/>
        </w:rPr>
        <w:lastRenderedPageBreak/>
        <w:t>Introduction</w:t>
      </w:r>
      <w:bookmarkEnd w:id="4"/>
    </w:p>
    <w:p w14:paraId="7C2B1F0B" w14:textId="77777777" w:rsidR="00B036CD" w:rsidRPr="000348E8" w:rsidRDefault="00B036CD" w:rsidP="00B036CD">
      <w:r w:rsidRPr="000348E8">
        <w:t>The Event Partnership Program is designed to provide financial support to free and accessible events that are held within the City of Melbourne municipality.</w:t>
      </w:r>
    </w:p>
    <w:p w14:paraId="1D52D246" w14:textId="77777777" w:rsidR="00B036CD" w:rsidRPr="000348E8" w:rsidRDefault="00B036CD" w:rsidP="00B036CD">
      <w:r w:rsidRPr="000348E8">
        <w:t>The program aims to activate Melbourne and create memorable, engaging and innovative experiences for both locals and visitors.</w:t>
      </w:r>
    </w:p>
    <w:p w14:paraId="0D5982DA" w14:textId="77777777" w:rsidR="00B036CD" w:rsidRPr="000348E8" w:rsidRDefault="00B036CD" w:rsidP="00B036CD">
      <w:pPr>
        <w:pStyle w:val="Heading2"/>
        <w:rPr>
          <w:rFonts w:hint="eastAsia"/>
        </w:rPr>
      </w:pPr>
      <w:bookmarkStart w:id="5" w:name="_TOC_250009"/>
      <w:bookmarkStart w:id="6" w:name="_Toc190702359"/>
      <w:r w:rsidRPr="000348E8">
        <w:t xml:space="preserve">Program </w:t>
      </w:r>
      <w:bookmarkEnd w:id="5"/>
      <w:r w:rsidRPr="000348E8">
        <w:t>objectives</w:t>
      </w:r>
      <w:bookmarkEnd w:id="6"/>
    </w:p>
    <w:p w14:paraId="3DFD9A3F" w14:textId="77777777" w:rsidR="00B036CD" w:rsidRPr="000348E8" w:rsidRDefault="00B036CD" w:rsidP="00B036CD">
      <w:r w:rsidRPr="000348E8">
        <w:t>There are several key Council objectives we are looking to achieve through this program which will form part of the assessment criteria, these include:</w:t>
      </w:r>
    </w:p>
    <w:p w14:paraId="45132D71" w14:textId="77777777" w:rsidR="00B036CD" w:rsidRPr="000348E8" w:rsidRDefault="00B036CD" w:rsidP="00B036CD">
      <w:pPr>
        <w:pStyle w:val="Heading3"/>
        <w:rPr>
          <w:rFonts w:hint="eastAsia"/>
        </w:rPr>
      </w:pPr>
      <w:bookmarkStart w:id="7" w:name="_Toc190702360"/>
      <w:r w:rsidRPr="000348E8">
        <w:t>Melbourne’s unique identity and place</w:t>
      </w:r>
      <w:bookmarkEnd w:id="7"/>
    </w:p>
    <w:p w14:paraId="0BC317A1" w14:textId="77777777" w:rsidR="00B036CD" w:rsidRPr="000348E8" w:rsidRDefault="00B036CD" w:rsidP="00B036CD">
      <w:r w:rsidRPr="000348E8">
        <w:t>Events that grow or enhance event offerings for Melbourne. Creating unique and positive experiences for visitors, events will celebrate Melbourne’s unique, vibrant and creative city through marketing, engaging programming and event delivery.</w:t>
      </w:r>
    </w:p>
    <w:p w14:paraId="566E2B37" w14:textId="77777777" w:rsidR="00B036CD" w:rsidRPr="000348E8" w:rsidRDefault="00B036CD" w:rsidP="00B036CD">
      <w:pPr>
        <w:pStyle w:val="Heading3"/>
        <w:rPr>
          <w:rFonts w:hint="eastAsia"/>
        </w:rPr>
      </w:pPr>
      <w:bookmarkStart w:id="8" w:name="_Toc190702361"/>
      <w:r w:rsidRPr="000348E8">
        <w:t>Economy of the future</w:t>
      </w:r>
      <w:bookmarkEnd w:id="8"/>
    </w:p>
    <w:p w14:paraId="5B7CD1DE" w14:textId="77777777" w:rsidR="00B036CD" w:rsidRPr="000348E8" w:rsidRDefault="00B036CD" w:rsidP="00B036CD">
      <w:r w:rsidRPr="000348E8">
        <w:t>Events that drive economic impact, business engagement and visitation to the city, creating conditions for a strong, adaptive, sustainable and thriving future city economy.</w:t>
      </w:r>
    </w:p>
    <w:p w14:paraId="5E8C1946" w14:textId="77777777" w:rsidR="00B036CD" w:rsidRPr="000348E8" w:rsidRDefault="00B036CD" w:rsidP="00B036CD">
      <w:r w:rsidRPr="000348E8">
        <w:t>Events will reflect how they can best contribute to building an economy of the future through considered timings, locations and opportunities for alignment between the city and the event.</w:t>
      </w:r>
    </w:p>
    <w:p w14:paraId="3FB27449" w14:textId="77777777" w:rsidR="00B036CD" w:rsidRPr="000348E8" w:rsidRDefault="00B036CD" w:rsidP="00B036CD">
      <w:pPr>
        <w:pStyle w:val="Heading3"/>
        <w:rPr>
          <w:rFonts w:hint="eastAsia"/>
        </w:rPr>
      </w:pPr>
      <w:bookmarkStart w:id="9" w:name="_Toc190702362"/>
      <w:r w:rsidRPr="000348E8">
        <w:t>Access and affordability</w:t>
      </w:r>
      <w:bookmarkEnd w:id="9"/>
    </w:p>
    <w:p w14:paraId="3C23F6E7" w14:textId="77777777" w:rsidR="00B036CD" w:rsidRPr="000348E8" w:rsidRDefault="00B036CD" w:rsidP="00B036CD">
      <w:r w:rsidRPr="000348E8">
        <w:t>Events which help make Melbourne an accessible and affordable city through offering programming that is accessible, inclusive, culturally aware and safe whilst engaging with community groups.</w:t>
      </w:r>
    </w:p>
    <w:p w14:paraId="4AC3C25A" w14:textId="77777777" w:rsidR="00B036CD" w:rsidRDefault="00B036CD" w:rsidP="00B036CD">
      <w:pPr>
        <w:spacing w:before="0" w:after="0"/>
      </w:pPr>
      <w:r>
        <w:br w:type="page"/>
      </w:r>
    </w:p>
    <w:p w14:paraId="5303C6A5" w14:textId="77777777" w:rsidR="00B036CD" w:rsidRPr="000348E8" w:rsidRDefault="00B036CD" w:rsidP="00B036CD">
      <w:pPr>
        <w:pStyle w:val="Heading1"/>
        <w:rPr>
          <w:rFonts w:hint="eastAsia"/>
        </w:rPr>
      </w:pPr>
      <w:bookmarkStart w:id="10" w:name="_TOC_250008"/>
      <w:bookmarkStart w:id="11" w:name="_Toc190702363"/>
      <w:r w:rsidRPr="000348E8">
        <w:lastRenderedPageBreak/>
        <w:t xml:space="preserve">Eligibility </w:t>
      </w:r>
      <w:bookmarkEnd w:id="10"/>
      <w:r w:rsidRPr="000348E8">
        <w:t>Criteria</w:t>
      </w:r>
      <w:bookmarkEnd w:id="11"/>
    </w:p>
    <w:p w14:paraId="52E87A83" w14:textId="77777777" w:rsidR="00B036CD" w:rsidRPr="000348E8" w:rsidRDefault="00B036CD" w:rsidP="00B036CD">
      <w:r w:rsidRPr="000348E8">
        <w:t>To be eligible for the Event Partnership Program, the event must:</w:t>
      </w:r>
    </w:p>
    <w:p w14:paraId="3BB0D3E0" w14:textId="77777777" w:rsidR="00B036CD" w:rsidRPr="000348E8" w:rsidRDefault="00B036CD" w:rsidP="00B036CD">
      <w:pPr>
        <w:pStyle w:val="ListNumber"/>
      </w:pPr>
      <w:r w:rsidRPr="000348E8">
        <w:t>Be free to attend or have significant free programming.</w:t>
      </w:r>
    </w:p>
    <w:p w14:paraId="09BCFB84" w14:textId="77777777" w:rsidR="00B036CD" w:rsidRPr="000348E8" w:rsidRDefault="00B036CD" w:rsidP="00B036CD">
      <w:pPr>
        <w:pStyle w:val="ListNumber"/>
      </w:pPr>
      <w:r w:rsidRPr="000348E8">
        <w:t>Have a minimum of 5,000 attendees to the free programming element.</w:t>
      </w:r>
    </w:p>
    <w:p w14:paraId="3209A0D7" w14:textId="77777777" w:rsidR="00B036CD" w:rsidRPr="000348E8" w:rsidRDefault="00B036CD" w:rsidP="00B036CD">
      <w:pPr>
        <w:pStyle w:val="ListNumber"/>
      </w:pPr>
      <w:r w:rsidRPr="000348E8">
        <w:t>Start between 1 January – 31 December 2026.</w:t>
      </w:r>
    </w:p>
    <w:p w14:paraId="366C2030" w14:textId="77777777" w:rsidR="00B036CD" w:rsidRDefault="00B036CD" w:rsidP="00B036CD">
      <w:pPr>
        <w:pStyle w:val="ListNumber"/>
      </w:pPr>
      <w:r>
        <w:rPr>
          <w:color w:val="231F20"/>
          <w:w w:val="105"/>
        </w:rPr>
        <w:t xml:space="preserve">Demonstrate that a minimum of 30%of the event’s costs will be </w:t>
      </w:r>
      <w:r>
        <w:rPr>
          <w:color w:val="231F20"/>
        </w:rPr>
        <w:t xml:space="preserve">self-funded or confirmed to come </w:t>
      </w:r>
      <w:r>
        <w:rPr>
          <w:color w:val="231F20"/>
          <w:w w:val="105"/>
        </w:rPr>
        <w:t>from other income streams.</w:t>
      </w:r>
    </w:p>
    <w:p w14:paraId="6D1BA13C" w14:textId="77777777" w:rsidR="00B036CD" w:rsidRPr="000348E8" w:rsidRDefault="00B036CD" w:rsidP="00B036CD">
      <w:pPr>
        <w:pStyle w:val="ListNumber"/>
      </w:pPr>
      <w:r w:rsidRPr="000348E8">
        <w:t>Have a valid Certificate of Currency for public liability insurance.</w:t>
      </w:r>
    </w:p>
    <w:p w14:paraId="580565CB" w14:textId="77777777" w:rsidR="00B036CD" w:rsidRPr="000348E8" w:rsidRDefault="00B036CD" w:rsidP="00B036CD">
      <w:pPr>
        <w:pStyle w:val="ListNumber"/>
      </w:pPr>
      <w:r w:rsidRPr="000348E8">
        <w:t xml:space="preserve">Occur within the </w:t>
      </w:r>
      <w:hyperlink r:id="rId10" w:history="1">
        <w:r w:rsidRPr="00F56128">
          <w:rPr>
            <w:rStyle w:val="Hyperlink"/>
          </w:rPr>
          <w:t>City of Melbourne municipality</w:t>
        </w:r>
      </w:hyperlink>
      <w:r>
        <w:rPr>
          <w:rStyle w:val="FootnoteReference"/>
        </w:rPr>
        <w:footnoteReference w:id="1"/>
      </w:r>
      <w:r w:rsidRPr="000348E8">
        <w:t>.</w:t>
      </w:r>
    </w:p>
    <w:p w14:paraId="621F0545" w14:textId="77777777" w:rsidR="00B036CD" w:rsidRPr="000348E8" w:rsidRDefault="00B036CD" w:rsidP="00B036CD">
      <w:r w:rsidRPr="000348E8">
        <w:t>Applications will be ineligible if any of the following apply:</w:t>
      </w:r>
    </w:p>
    <w:p w14:paraId="5B1A10D1" w14:textId="77777777" w:rsidR="00B036CD" w:rsidRPr="000348E8" w:rsidRDefault="00B036CD" w:rsidP="00B036CD">
      <w:pPr>
        <w:pStyle w:val="ListBullet"/>
      </w:pPr>
      <w:r w:rsidRPr="000348E8">
        <w:t>The sponsored activity / event occurs outside of the City of Melbourne municipality.</w:t>
      </w:r>
    </w:p>
    <w:p w14:paraId="1203F938" w14:textId="77777777" w:rsidR="00B036CD" w:rsidRPr="000348E8" w:rsidRDefault="00B036CD" w:rsidP="00B036CD">
      <w:pPr>
        <w:pStyle w:val="ListBullet"/>
      </w:pPr>
      <w:r w:rsidRPr="000348E8">
        <w:t>The applicant is not a legal entity with an ABN.</w:t>
      </w:r>
    </w:p>
    <w:p w14:paraId="3D7CA446" w14:textId="77777777" w:rsidR="00B036CD" w:rsidRPr="000348E8" w:rsidRDefault="00B036CD" w:rsidP="00B036CD">
      <w:pPr>
        <w:pStyle w:val="ListBullet"/>
      </w:pPr>
      <w:r w:rsidRPr="000348E8">
        <w:t>The applicant’s ABN entity type is individual or sole trader.</w:t>
      </w:r>
    </w:p>
    <w:p w14:paraId="71B6DD7B" w14:textId="77777777" w:rsidR="00B036CD" w:rsidRPr="000348E8" w:rsidRDefault="00B036CD" w:rsidP="00B036CD">
      <w:pPr>
        <w:pStyle w:val="ListBullet"/>
      </w:pPr>
      <w:r w:rsidRPr="000348E8">
        <w:t>Events that offer paid entry tickets only or events that require a compulsory donation for entry.</w:t>
      </w:r>
    </w:p>
    <w:p w14:paraId="0F5B9F8A" w14:textId="77777777" w:rsidR="00B036CD" w:rsidRPr="000348E8" w:rsidRDefault="00B036CD" w:rsidP="00B036CD">
      <w:pPr>
        <w:pStyle w:val="ListBullet"/>
      </w:pPr>
      <w:r w:rsidRPr="000348E8">
        <w:t>Industry or business events, trade and consumer shows, for example exhibitions, conferences, tradeshows, congresses, symposiums etc.</w:t>
      </w:r>
    </w:p>
    <w:p w14:paraId="49041B51" w14:textId="77777777" w:rsidR="00B036CD" w:rsidRPr="000348E8" w:rsidRDefault="00B036CD" w:rsidP="00B036CD">
      <w:pPr>
        <w:pStyle w:val="ListBullet"/>
      </w:pPr>
      <w:r w:rsidRPr="000348E8">
        <w:t>The event is a PR opportunity, award ceremony, commercial theatre production or recurring market.</w:t>
      </w:r>
    </w:p>
    <w:p w14:paraId="3D98D661" w14:textId="77777777" w:rsidR="00B036CD" w:rsidRPr="000348E8" w:rsidRDefault="00B036CD" w:rsidP="00B036CD">
      <w:pPr>
        <w:pStyle w:val="ListBullet"/>
      </w:pPr>
      <w:r w:rsidRPr="000348E8">
        <w:t>The event is a teaching program, lecture or university open day.</w:t>
      </w:r>
    </w:p>
    <w:p w14:paraId="2B652CEB" w14:textId="77777777" w:rsidR="00B036CD" w:rsidRPr="000348E8" w:rsidRDefault="00B036CD" w:rsidP="00B036CD">
      <w:pPr>
        <w:pStyle w:val="ListBullet"/>
      </w:pPr>
      <w:r w:rsidRPr="000348E8">
        <w:t>The event is online only.</w:t>
      </w:r>
    </w:p>
    <w:p w14:paraId="6378F981" w14:textId="77777777" w:rsidR="00B036CD" w:rsidRPr="000348E8" w:rsidRDefault="00B036CD" w:rsidP="00B036CD">
      <w:pPr>
        <w:pStyle w:val="ListBullet"/>
      </w:pPr>
      <w:r w:rsidRPr="000348E8">
        <w:t>Events that have an adverse effect on public health, safety, the environment or heritage.</w:t>
      </w:r>
    </w:p>
    <w:p w14:paraId="3308A44E" w14:textId="77777777" w:rsidR="00B036CD" w:rsidRPr="000348E8" w:rsidRDefault="00B036CD" w:rsidP="00B036CD">
      <w:pPr>
        <w:pStyle w:val="ListBullet"/>
      </w:pPr>
      <w:r w:rsidRPr="000348E8">
        <w:t xml:space="preserve">Events that will not comply with anti-discrimination / ant-vilification legislation and / or are incompatible with Council’s policies, priorities or values. Council’s priorities include those set out in the </w:t>
      </w:r>
      <w:hyperlink r:id="rId11" w:history="1">
        <w:r w:rsidRPr="00F56128">
          <w:rPr>
            <w:rStyle w:val="Hyperlink"/>
          </w:rPr>
          <w:t>Inclusive Melbourne Action Plan 2024-26 (IMAP)</w:t>
        </w:r>
      </w:hyperlink>
      <w:r>
        <w:rPr>
          <w:rStyle w:val="FootnoteReference"/>
        </w:rPr>
        <w:footnoteReference w:id="2"/>
      </w:r>
      <w:r w:rsidRPr="000348E8">
        <w:t>.</w:t>
      </w:r>
    </w:p>
    <w:p w14:paraId="6D940107" w14:textId="77777777" w:rsidR="00B036CD" w:rsidRPr="000348E8" w:rsidRDefault="00B036CD" w:rsidP="00B036CD">
      <w:pPr>
        <w:pStyle w:val="ListBullet"/>
      </w:pPr>
      <w:r w:rsidRPr="000348E8">
        <w:t>Events that sell or promote unethically sourced animal products.</w:t>
      </w:r>
    </w:p>
    <w:p w14:paraId="61F84853" w14:textId="77777777" w:rsidR="00B036CD" w:rsidRPr="000348E8" w:rsidRDefault="00B036CD" w:rsidP="00B036CD">
      <w:pPr>
        <w:pStyle w:val="ListBullet"/>
      </w:pPr>
      <w:r w:rsidRPr="000348E8">
        <w:t>Events that exploit or use animals in harmful ways, for example, through exhibition or use</w:t>
      </w:r>
      <w:r>
        <w:t xml:space="preserve"> </w:t>
      </w:r>
      <w:r w:rsidRPr="000348E8">
        <w:t>in performances.</w:t>
      </w:r>
    </w:p>
    <w:p w14:paraId="0CFB8FD1" w14:textId="77777777" w:rsidR="00B036CD" w:rsidRPr="000348E8" w:rsidRDefault="00B036CD" w:rsidP="00B036CD">
      <w:pPr>
        <w:pStyle w:val="ListBullet"/>
      </w:pPr>
      <w:r w:rsidRPr="000348E8">
        <w:t>Events or Festivals (including components thereof) that receive funding from another City of Melbourne funding program.</w:t>
      </w:r>
    </w:p>
    <w:p w14:paraId="29C8FB7A" w14:textId="77777777" w:rsidR="00B036CD" w:rsidRPr="000348E8" w:rsidRDefault="00B036CD" w:rsidP="00B036CD">
      <w:pPr>
        <w:pStyle w:val="ListBullet"/>
      </w:pPr>
      <w:proofErr w:type="spellStart"/>
      <w:r w:rsidRPr="000348E8">
        <w:t>Organisations</w:t>
      </w:r>
      <w:proofErr w:type="spellEnd"/>
      <w:r w:rsidRPr="000348E8">
        <w:t xml:space="preserve"> that have an outstanding debt</w:t>
      </w:r>
      <w:r w:rsidR="005E5F83">
        <w:t xml:space="preserve"> </w:t>
      </w:r>
      <w:r w:rsidRPr="000348E8">
        <w:t>to City of Melbourne or that have failed to comply with the terms and conditions of any previous funding agreement with City of Melbourne.</w:t>
      </w:r>
    </w:p>
    <w:p w14:paraId="1E6433CA" w14:textId="77777777" w:rsidR="00B036CD" w:rsidRPr="000348E8" w:rsidRDefault="00B036CD" w:rsidP="00B036CD">
      <w:pPr>
        <w:pStyle w:val="ListBullet"/>
      </w:pPr>
      <w:r w:rsidRPr="000348E8">
        <w:t>The applicant undertakes canvassing or lobbying of Elected Members and / or employees of City of Melbourne in relation to the sponsorship request during the application and assessment period.</w:t>
      </w:r>
    </w:p>
    <w:p w14:paraId="05239644" w14:textId="77777777" w:rsidR="00B036CD" w:rsidRPr="000348E8" w:rsidRDefault="00B036CD" w:rsidP="00B036CD">
      <w:pPr>
        <w:pStyle w:val="ListBullet"/>
      </w:pPr>
      <w:r w:rsidRPr="000348E8">
        <w:t>The applicant is a City of Melbourne employee.</w:t>
      </w:r>
    </w:p>
    <w:p w14:paraId="414865ED" w14:textId="77777777" w:rsidR="00B036CD" w:rsidRPr="000348E8" w:rsidRDefault="00B036CD" w:rsidP="00B036CD">
      <w:r w:rsidRPr="000348E8">
        <w:t>Ineligible applications will not advance to the assessment stage and applicants will be notified.</w:t>
      </w:r>
    </w:p>
    <w:p w14:paraId="117B09EB" w14:textId="77777777" w:rsidR="00B036CD" w:rsidRDefault="00B036CD" w:rsidP="00B036CD">
      <w:pPr>
        <w:spacing w:before="0" w:after="0"/>
      </w:pPr>
      <w:r>
        <w:br w:type="page"/>
      </w:r>
    </w:p>
    <w:p w14:paraId="38384786" w14:textId="77777777" w:rsidR="00B036CD" w:rsidRDefault="00B036CD" w:rsidP="00B036CD">
      <w:pPr>
        <w:pStyle w:val="Heading2"/>
        <w:rPr>
          <w:rFonts w:hint="eastAsia"/>
        </w:rPr>
      </w:pPr>
      <w:bookmarkStart w:id="12" w:name="_Toc190702364"/>
      <w:r w:rsidRPr="000348E8">
        <w:lastRenderedPageBreak/>
        <w:t>Types of sponsorships</w:t>
      </w:r>
      <w:bookmarkEnd w:id="12"/>
    </w:p>
    <w:p w14:paraId="621CC0A3" w14:textId="77777777" w:rsidR="00B036CD" w:rsidRPr="005E5F83" w:rsidRDefault="00B036CD" w:rsidP="005E5F83">
      <w:r w:rsidRPr="005E5F83">
        <w:t>Applicants can request cash and / or in-kind sponsorship. The total value of the sponsorship is calculated by combining the value of both cash and in- kind support.</w:t>
      </w:r>
    </w:p>
    <w:p w14:paraId="041708B5" w14:textId="77777777" w:rsidR="00B036CD" w:rsidRPr="000348E8" w:rsidRDefault="00B036CD" w:rsidP="00B036CD">
      <w:pPr>
        <w:pStyle w:val="Heading3"/>
        <w:rPr>
          <w:rFonts w:hint="eastAsia"/>
        </w:rPr>
      </w:pPr>
      <w:bookmarkStart w:id="13" w:name="_Toc190702365"/>
      <w:r w:rsidRPr="000348E8">
        <w:t>Cash sponsorship</w:t>
      </w:r>
      <w:bookmarkEnd w:id="13"/>
    </w:p>
    <w:p w14:paraId="02B5B2EB" w14:textId="77777777" w:rsidR="00B036CD" w:rsidRPr="000348E8" w:rsidRDefault="00B036CD" w:rsidP="00B036CD">
      <w:r w:rsidRPr="000348E8">
        <w:t>Cash sponsorship up to $150,000 excluding GST is available per event.</w:t>
      </w:r>
    </w:p>
    <w:p w14:paraId="0F9D8677" w14:textId="77777777" w:rsidR="00B036CD" w:rsidRPr="000348E8" w:rsidRDefault="00B036CD" w:rsidP="00B036CD">
      <w:r w:rsidRPr="000348E8">
        <w:t>The allocation of City of Melbourne cash sponsorship will be negotiated between both parties and specified in the sponsorship agreement. Cash sponsorship must be allocated towards the free programming of</w:t>
      </w:r>
      <w:r>
        <w:t xml:space="preserve"> </w:t>
      </w:r>
      <w:r w:rsidRPr="000348E8">
        <w:t>the event.</w:t>
      </w:r>
    </w:p>
    <w:p w14:paraId="293C3357" w14:textId="77777777" w:rsidR="00B036CD" w:rsidRPr="000348E8" w:rsidRDefault="00B036CD" w:rsidP="00B036CD">
      <w:pPr>
        <w:pStyle w:val="Heading3"/>
        <w:rPr>
          <w:rFonts w:hint="eastAsia"/>
        </w:rPr>
      </w:pPr>
      <w:bookmarkStart w:id="14" w:name="_Toc190702366"/>
      <w:r w:rsidRPr="000348E8">
        <w:t>In-kind sponsorship</w:t>
      </w:r>
      <w:bookmarkEnd w:id="14"/>
    </w:p>
    <w:p w14:paraId="058A4C41" w14:textId="77777777" w:rsidR="00B036CD" w:rsidRDefault="00B036CD" w:rsidP="00B036CD">
      <w:r w:rsidRPr="000348E8">
        <w:t>In-kind sponsorship relates to the partial or full waiver of event site hire fees for City of Melbourne’s public outdoor spaces only.</w:t>
      </w:r>
    </w:p>
    <w:p w14:paraId="259BFD35" w14:textId="77777777" w:rsidR="005E5F83" w:rsidRDefault="005E5F83" w:rsidP="005E5F83">
      <w:r>
        <w:t>Not for profit / community organisations will automatically have any applicable site hire fees waived, regardless of the outcome of their application. Commercial events will be considered on a case-by case basis.</w:t>
      </w:r>
    </w:p>
    <w:p w14:paraId="6C4D9871" w14:textId="77777777" w:rsidR="005E5F83" w:rsidRPr="000348E8" w:rsidRDefault="005E5F83" w:rsidP="005E5F83">
      <w:r>
        <w:t>In-kind sponsorship excludes any costs associated with other City of Melbourne permits such as planning or food and health permits.</w:t>
      </w:r>
    </w:p>
    <w:p w14:paraId="77DE1E1C" w14:textId="77777777" w:rsidR="00B036CD" w:rsidRDefault="00B036CD" w:rsidP="00B036CD">
      <w:pPr>
        <w:spacing w:before="0" w:after="0"/>
        <w:rPr>
          <w:rFonts w:ascii="Arial Bold" w:eastAsia="MS Gothic" w:hAnsi="Arial Bold" w:hint="eastAsia"/>
          <w:bCs/>
          <w:sz w:val="28"/>
          <w:szCs w:val="32"/>
          <w:lang w:val="en-US"/>
        </w:rPr>
      </w:pPr>
      <w:bookmarkStart w:id="15" w:name="_TOC_250007"/>
      <w:r>
        <w:rPr>
          <w:rFonts w:hint="eastAsia"/>
        </w:rPr>
        <w:br w:type="page"/>
      </w:r>
    </w:p>
    <w:p w14:paraId="1F360A24" w14:textId="77777777" w:rsidR="00B036CD" w:rsidRPr="000348E8" w:rsidRDefault="00B036CD" w:rsidP="00B036CD">
      <w:pPr>
        <w:pStyle w:val="Heading1"/>
        <w:rPr>
          <w:rFonts w:hint="eastAsia"/>
        </w:rPr>
      </w:pPr>
      <w:bookmarkStart w:id="16" w:name="_Toc190702367"/>
      <w:r w:rsidRPr="000348E8">
        <w:rPr>
          <w:rFonts w:hint="eastAsia"/>
        </w:rPr>
        <w:lastRenderedPageBreak/>
        <w:t xml:space="preserve">Partnership </w:t>
      </w:r>
      <w:bookmarkEnd w:id="15"/>
      <w:r w:rsidRPr="000348E8">
        <w:rPr>
          <w:rFonts w:hint="eastAsia"/>
        </w:rPr>
        <w:t>Tiers</w:t>
      </w:r>
      <w:bookmarkEnd w:id="16"/>
    </w:p>
    <w:p w14:paraId="772FC531" w14:textId="77777777" w:rsidR="00B036CD" w:rsidRPr="000348E8" w:rsidRDefault="00B036CD" w:rsidP="00B036CD">
      <w:r w:rsidRPr="000348E8">
        <w:t>All events are categorised into tiers to ensure the application, assessment and subsequent sponsorship agreement is equitable and reflective of the level of</w:t>
      </w:r>
      <w:r>
        <w:t xml:space="preserve"> </w:t>
      </w:r>
      <w:r w:rsidRPr="000348E8">
        <w:t>investment. Tiers are categorised by the total investment value (cash and in-kind) and defined by the criteria below.</w:t>
      </w:r>
    </w:p>
    <w:p w14:paraId="7EACD8E4" w14:textId="77777777" w:rsidR="00B036CD" w:rsidRPr="000348E8" w:rsidRDefault="005E5F83" w:rsidP="00B036CD">
      <w:pPr>
        <w:pStyle w:val="Heading2"/>
        <w:rPr>
          <w:rFonts w:hint="eastAsia"/>
        </w:rPr>
      </w:pPr>
      <w:bookmarkStart w:id="17" w:name="_Toc190702368"/>
      <w:r w:rsidRPr="000348E8">
        <w:rPr>
          <w:rFonts w:hint="eastAsia"/>
        </w:rPr>
        <w:t xml:space="preserve">Tier </w:t>
      </w:r>
      <w:r w:rsidR="00B036CD" w:rsidRPr="000348E8">
        <w:t>3 Funding request $10,000 – $50,000</w:t>
      </w:r>
      <w:bookmarkEnd w:id="17"/>
    </w:p>
    <w:p w14:paraId="480998D7" w14:textId="77777777" w:rsidR="00B036CD" w:rsidRPr="000348E8" w:rsidRDefault="00B036CD" w:rsidP="00B036CD">
      <w:pPr>
        <w:pStyle w:val="Heading3"/>
        <w:rPr>
          <w:rFonts w:hint="eastAsia"/>
        </w:rPr>
      </w:pPr>
      <w:bookmarkStart w:id="18" w:name="_Toc190702369"/>
      <w:r w:rsidRPr="000348E8">
        <w:t>Attendance</w:t>
      </w:r>
      <w:bookmarkEnd w:id="18"/>
    </w:p>
    <w:p w14:paraId="33394D3E" w14:textId="77777777" w:rsidR="00B036CD" w:rsidRPr="000348E8" w:rsidRDefault="00B036CD" w:rsidP="00B036CD">
      <w:r w:rsidRPr="000348E8">
        <w:t>Minimum 5,000 to free programming of event.</w:t>
      </w:r>
    </w:p>
    <w:p w14:paraId="385514E5" w14:textId="77777777" w:rsidR="00B036CD" w:rsidRPr="000348E8" w:rsidRDefault="00B036CD" w:rsidP="00B036CD">
      <w:pPr>
        <w:pStyle w:val="Heading3"/>
        <w:rPr>
          <w:rFonts w:hint="eastAsia"/>
        </w:rPr>
      </w:pPr>
      <w:bookmarkStart w:id="19" w:name="_Toc190702370"/>
      <w:r w:rsidRPr="000348E8">
        <w:t>Event profile</w:t>
      </w:r>
      <w:bookmarkEnd w:id="19"/>
    </w:p>
    <w:p w14:paraId="330F7912" w14:textId="77777777" w:rsidR="00B036CD" w:rsidRPr="000348E8" w:rsidRDefault="00B036CD" w:rsidP="00B036CD">
      <w:r w:rsidRPr="000348E8">
        <w:t>State and / or local exposure through marketing promotion.</w:t>
      </w:r>
    </w:p>
    <w:p w14:paraId="73A4863F" w14:textId="77777777" w:rsidR="00B036CD" w:rsidRPr="000348E8" w:rsidRDefault="00B036CD" w:rsidP="00B036CD">
      <w:pPr>
        <w:pStyle w:val="Heading3"/>
        <w:rPr>
          <w:rFonts w:hint="eastAsia"/>
        </w:rPr>
      </w:pPr>
      <w:bookmarkStart w:id="20" w:name="_Toc190702371"/>
      <w:r w:rsidRPr="000348E8">
        <w:t>Sponsorship benefits</w:t>
      </w:r>
      <w:bookmarkEnd w:id="20"/>
    </w:p>
    <w:p w14:paraId="09BF0F82" w14:textId="77777777" w:rsidR="00B036CD" w:rsidRPr="000348E8" w:rsidRDefault="00B036CD" w:rsidP="00B036CD">
      <w:pPr>
        <w:pStyle w:val="ListBullet"/>
      </w:pPr>
      <w:r w:rsidRPr="000348E8">
        <w:t>Minimum $2,500 in ticketing / corporate hospitality or equivalent (if applicable)</w:t>
      </w:r>
    </w:p>
    <w:p w14:paraId="01C2A202" w14:textId="77777777" w:rsidR="00B036CD" w:rsidRPr="000348E8" w:rsidRDefault="00B036CD" w:rsidP="00B036CD">
      <w:pPr>
        <w:pStyle w:val="ListBullet"/>
      </w:pPr>
      <w:r w:rsidRPr="000348E8">
        <w:t>Digital and print advertising</w:t>
      </w:r>
    </w:p>
    <w:p w14:paraId="22CDC78C" w14:textId="77777777" w:rsidR="00B036CD" w:rsidRPr="000348E8" w:rsidRDefault="00B036CD" w:rsidP="00B036CD">
      <w:pPr>
        <w:pStyle w:val="ListBullet"/>
      </w:pPr>
      <w:r w:rsidRPr="000348E8">
        <w:t>Signage and branding opportunities</w:t>
      </w:r>
    </w:p>
    <w:p w14:paraId="4B6D0EC4" w14:textId="77777777" w:rsidR="00B036CD" w:rsidRPr="000348E8" w:rsidRDefault="00B036CD" w:rsidP="00B036CD">
      <w:pPr>
        <w:pStyle w:val="ListBullet"/>
      </w:pPr>
      <w:r w:rsidRPr="000348E8">
        <w:t>Speaking opportunities.</w:t>
      </w:r>
    </w:p>
    <w:p w14:paraId="31DC5BEE" w14:textId="77777777" w:rsidR="00B036CD" w:rsidRPr="000348E8" w:rsidRDefault="00B036CD" w:rsidP="00B036CD">
      <w:pPr>
        <w:pStyle w:val="Heading3"/>
        <w:rPr>
          <w:rFonts w:hint="eastAsia"/>
        </w:rPr>
      </w:pPr>
      <w:bookmarkStart w:id="21" w:name="_Toc190702372"/>
      <w:r w:rsidRPr="000348E8">
        <w:t>Market research</w:t>
      </w:r>
      <w:bookmarkEnd w:id="21"/>
    </w:p>
    <w:p w14:paraId="6DBF946C" w14:textId="77777777" w:rsidR="00B036CD" w:rsidRPr="000348E8" w:rsidRDefault="00B036CD" w:rsidP="00B036CD">
      <w:r w:rsidRPr="000348E8">
        <w:t>Market research (externally or internally delivered) e.g. surveys.</w:t>
      </w:r>
    </w:p>
    <w:p w14:paraId="69ADE0B4" w14:textId="77777777" w:rsidR="00B036CD" w:rsidRPr="000348E8" w:rsidRDefault="00B036CD" w:rsidP="00B036CD">
      <w:pPr>
        <w:pStyle w:val="Heading3"/>
        <w:rPr>
          <w:rFonts w:hint="eastAsia"/>
        </w:rPr>
      </w:pPr>
      <w:bookmarkStart w:id="22" w:name="_Toc190702373"/>
      <w:r w:rsidRPr="000348E8">
        <w:t>Sustainability</w:t>
      </w:r>
      <w:bookmarkEnd w:id="22"/>
    </w:p>
    <w:p w14:paraId="4E9241C4" w14:textId="77777777" w:rsidR="00B036CD" w:rsidRPr="000348E8" w:rsidRDefault="00B036CD" w:rsidP="00B036CD">
      <w:r w:rsidRPr="000348E8">
        <w:t>Collaborate on initiatives to identify ways in which you will minimise</w:t>
      </w:r>
      <w:r>
        <w:t xml:space="preserve"> </w:t>
      </w:r>
      <w:r w:rsidRPr="000348E8">
        <w:t>the environmental impact of your event including:</w:t>
      </w:r>
    </w:p>
    <w:p w14:paraId="5BF1D704" w14:textId="77777777" w:rsidR="00B036CD" w:rsidRPr="000348E8" w:rsidRDefault="00B036CD" w:rsidP="00B036CD">
      <w:pPr>
        <w:pStyle w:val="ListBullet"/>
      </w:pPr>
      <w:r w:rsidRPr="000348E8">
        <w:t>Provide appropriate amount of bins</w:t>
      </w:r>
    </w:p>
    <w:p w14:paraId="67D293FC" w14:textId="77777777" w:rsidR="00B036CD" w:rsidRPr="000348E8" w:rsidRDefault="00B036CD" w:rsidP="00B036CD">
      <w:pPr>
        <w:pStyle w:val="ListBullet"/>
      </w:pPr>
      <w:r w:rsidRPr="000348E8">
        <w:t>Identify consumer single use plastics.</w:t>
      </w:r>
    </w:p>
    <w:p w14:paraId="14841B18" w14:textId="77777777" w:rsidR="00B036CD" w:rsidRPr="000348E8" w:rsidRDefault="00B036CD" w:rsidP="00B036CD">
      <w:pPr>
        <w:pStyle w:val="Heading3"/>
        <w:rPr>
          <w:rFonts w:hint="eastAsia"/>
        </w:rPr>
      </w:pPr>
      <w:bookmarkStart w:id="23" w:name="_Toc190702374"/>
      <w:r w:rsidRPr="000348E8">
        <w:t>Business engagement</w:t>
      </w:r>
      <w:bookmarkEnd w:id="23"/>
    </w:p>
    <w:p w14:paraId="2B101474" w14:textId="77777777" w:rsidR="00B036CD" w:rsidRPr="000348E8" w:rsidRDefault="00B036CD" w:rsidP="00B036CD">
      <w:r w:rsidRPr="000348E8">
        <w:t>Meaningful engagement with City of Melbourne businesses and local precinct associations.</w:t>
      </w:r>
    </w:p>
    <w:p w14:paraId="22ED6A7A" w14:textId="77777777" w:rsidR="00B036CD" w:rsidRPr="000348E8" w:rsidRDefault="00B036CD" w:rsidP="00B036CD">
      <w:pPr>
        <w:pStyle w:val="Heading3"/>
        <w:rPr>
          <w:rFonts w:hint="eastAsia"/>
        </w:rPr>
      </w:pPr>
      <w:bookmarkStart w:id="24" w:name="_Toc190702375"/>
      <w:r w:rsidRPr="000348E8">
        <w:t>Acquittal</w:t>
      </w:r>
      <w:bookmarkEnd w:id="24"/>
    </w:p>
    <w:p w14:paraId="091A96FA" w14:textId="77777777" w:rsidR="00B036CD" w:rsidRPr="000348E8" w:rsidRDefault="00B036CD" w:rsidP="00B036CD">
      <w:r w:rsidRPr="000348E8">
        <w:t>Within 4 weeks of the event concluding, the applicant must provide an acquittal report.</w:t>
      </w:r>
    </w:p>
    <w:p w14:paraId="5C1EA154" w14:textId="77777777" w:rsidR="00B036CD" w:rsidRDefault="00B036CD" w:rsidP="00B036CD"/>
    <w:p w14:paraId="1E1FE950" w14:textId="77777777" w:rsidR="00B036CD" w:rsidRDefault="00B036CD" w:rsidP="00B036CD">
      <w:pPr>
        <w:spacing w:before="0" w:after="0"/>
      </w:pPr>
      <w:r>
        <w:br w:type="page"/>
      </w:r>
    </w:p>
    <w:p w14:paraId="494654B7" w14:textId="77777777" w:rsidR="00B036CD" w:rsidRPr="000348E8" w:rsidRDefault="005E5F83" w:rsidP="00B036CD">
      <w:pPr>
        <w:pStyle w:val="Heading2"/>
        <w:rPr>
          <w:rFonts w:hint="eastAsia"/>
        </w:rPr>
      </w:pPr>
      <w:bookmarkStart w:id="25" w:name="_Toc190702376"/>
      <w:r w:rsidRPr="000348E8">
        <w:rPr>
          <w:rFonts w:hint="eastAsia"/>
        </w:rPr>
        <w:lastRenderedPageBreak/>
        <w:t xml:space="preserve">Tier </w:t>
      </w:r>
      <w:r w:rsidR="00B036CD" w:rsidRPr="000348E8">
        <w:t>2 Funding request</w:t>
      </w:r>
      <w:r w:rsidR="00B036CD">
        <w:t xml:space="preserve"> </w:t>
      </w:r>
      <w:r w:rsidR="00B036CD" w:rsidRPr="000348E8">
        <w:t>$50,001 - $100,000</w:t>
      </w:r>
      <w:bookmarkEnd w:id="25"/>
    </w:p>
    <w:p w14:paraId="2A2CC23B" w14:textId="77777777" w:rsidR="00B036CD" w:rsidRPr="000348E8" w:rsidRDefault="00B036CD" w:rsidP="00B036CD">
      <w:pPr>
        <w:pStyle w:val="Heading3"/>
        <w:rPr>
          <w:rFonts w:hint="eastAsia"/>
        </w:rPr>
      </w:pPr>
      <w:bookmarkStart w:id="26" w:name="_Toc190702377"/>
      <w:r w:rsidRPr="000348E8">
        <w:t>Attendance</w:t>
      </w:r>
      <w:bookmarkEnd w:id="26"/>
    </w:p>
    <w:p w14:paraId="12240B6E" w14:textId="77777777" w:rsidR="00B036CD" w:rsidRPr="000348E8" w:rsidRDefault="00B036CD" w:rsidP="00B036CD">
      <w:r w:rsidRPr="000348E8">
        <w:t>Minimum overall attendance of 50,000</w:t>
      </w:r>
    </w:p>
    <w:p w14:paraId="0BD74512" w14:textId="77777777" w:rsidR="00B036CD" w:rsidRPr="000348E8" w:rsidRDefault="00B036CD" w:rsidP="00B036CD">
      <w:r w:rsidRPr="000348E8">
        <w:t>Significant free programming attracting a minimum of 25,000 attendees.</w:t>
      </w:r>
    </w:p>
    <w:p w14:paraId="5C81694D" w14:textId="77777777" w:rsidR="00B036CD" w:rsidRPr="000348E8" w:rsidRDefault="00B036CD" w:rsidP="00B036CD">
      <w:pPr>
        <w:pStyle w:val="Heading3"/>
        <w:rPr>
          <w:rFonts w:hint="eastAsia"/>
        </w:rPr>
      </w:pPr>
      <w:bookmarkStart w:id="27" w:name="_Toc190702378"/>
      <w:r w:rsidRPr="000348E8">
        <w:t>Event profile</w:t>
      </w:r>
      <w:bookmarkEnd w:id="27"/>
    </w:p>
    <w:p w14:paraId="6BB19DCA" w14:textId="77777777" w:rsidR="00B036CD" w:rsidRPr="000348E8" w:rsidRDefault="00B036CD" w:rsidP="00B036CD">
      <w:r w:rsidRPr="000348E8">
        <w:t>National exposure in addition to notable local exposure through marketing promotion.</w:t>
      </w:r>
    </w:p>
    <w:p w14:paraId="17FF4107" w14:textId="77777777" w:rsidR="00B036CD" w:rsidRPr="000348E8" w:rsidRDefault="00B036CD" w:rsidP="00B036CD">
      <w:pPr>
        <w:pStyle w:val="Heading3"/>
        <w:rPr>
          <w:rFonts w:hint="eastAsia"/>
        </w:rPr>
      </w:pPr>
      <w:bookmarkStart w:id="28" w:name="_Toc190702379"/>
      <w:r w:rsidRPr="000348E8">
        <w:t>Sponsorship benefits</w:t>
      </w:r>
      <w:bookmarkEnd w:id="28"/>
    </w:p>
    <w:p w14:paraId="366E59B9" w14:textId="77777777" w:rsidR="00B036CD" w:rsidRPr="000348E8" w:rsidRDefault="00B036CD" w:rsidP="00B036CD">
      <w:pPr>
        <w:pStyle w:val="ListBullet"/>
      </w:pPr>
      <w:r w:rsidRPr="000348E8">
        <w:t>Minimum $5,000 in ticketing / corporate hospitality</w:t>
      </w:r>
    </w:p>
    <w:p w14:paraId="4274E02E" w14:textId="77777777" w:rsidR="00B036CD" w:rsidRPr="000348E8" w:rsidRDefault="00B036CD" w:rsidP="00B036CD">
      <w:pPr>
        <w:pStyle w:val="ListBullet"/>
      </w:pPr>
      <w:r w:rsidRPr="000348E8">
        <w:t>Significant digital and print advertising</w:t>
      </w:r>
    </w:p>
    <w:p w14:paraId="18C9139D" w14:textId="77777777" w:rsidR="00B036CD" w:rsidRPr="000348E8" w:rsidRDefault="00B036CD" w:rsidP="00B036CD">
      <w:pPr>
        <w:pStyle w:val="ListBullet"/>
      </w:pPr>
      <w:r w:rsidRPr="000348E8">
        <w:t>Significant signage and branding opportunities</w:t>
      </w:r>
    </w:p>
    <w:p w14:paraId="75022BC6" w14:textId="77777777" w:rsidR="00B036CD" w:rsidRPr="000348E8" w:rsidRDefault="00B036CD" w:rsidP="00B036CD">
      <w:pPr>
        <w:pStyle w:val="ListBullet"/>
      </w:pPr>
      <w:r w:rsidRPr="000348E8">
        <w:t>Significant speaking opportunities.</w:t>
      </w:r>
    </w:p>
    <w:p w14:paraId="6F563E8B" w14:textId="77777777" w:rsidR="00B036CD" w:rsidRPr="000348E8" w:rsidRDefault="00B036CD" w:rsidP="00B036CD">
      <w:pPr>
        <w:pStyle w:val="Heading3"/>
        <w:rPr>
          <w:rFonts w:hint="eastAsia"/>
        </w:rPr>
      </w:pPr>
      <w:bookmarkStart w:id="29" w:name="_Toc190702380"/>
      <w:r w:rsidRPr="000348E8">
        <w:t>Market research</w:t>
      </w:r>
      <w:bookmarkEnd w:id="29"/>
    </w:p>
    <w:p w14:paraId="5AAA3ED3" w14:textId="77777777" w:rsidR="00B036CD" w:rsidRPr="000348E8" w:rsidRDefault="00B036CD" w:rsidP="00B036CD">
      <w:r w:rsidRPr="000348E8">
        <w:t>Formal market research conducted by an external organisation, at least once during the term of the partnership.</w:t>
      </w:r>
    </w:p>
    <w:p w14:paraId="503906E2" w14:textId="77777777" w:rsidR="00B036CD" w:rsidRPr="000348E8" w:rsidRDefault="00B036CD" w:rsidP="00B036CD">
      <w:pPr>
        <w:pStyle w:val="Heading3"/>
        <w:rPr>
          <w:rFonts w:hint="eastAsia"/>
        </w:rPr>
      </w:pPr>
      <w:bookmarkStart w:id="30" w:name="_Toc190702381"/>
      <w:r w:rsidRPr="000348E8">
        <w:t>Sustainability</w:t>
      </w:r>
      <w:bookmarkEnd w:id="30"/>
    </w:p>
    <w:p w14:paraId="36C9EAF6" w14:textId="77777777" w:rsidR="00B036CD" w:rsidRPr="000348E8" w:rsidRDefault="00B036CD" w:rsidP="00B036CD">
      <w:r w:rsidRPr="000348E8">
        <w:t>Collaborate on initiatives to identify ways in which you will minimise</w:t>
      </w:r>
      <w:r>
        <w:t xml:space="preserve"> </w:t>
      </w:r>
      <w:r w:rsidRPr="000348E8">
        <w:t>the environmental impact of your event including:</w:t>
      </w:r>
    </w:p>
    <w:p w14:paraId="7B47B78E" w14:textId="77777777" w:rsidR="00B036CD" w:rsidRPr="000348E8" w:rsidRDefault="00B036CD" w:rsidP="00B036CD">
      <w:pPr>
        <w:pStyle w:val="ListBullet"/>
      </w:pPr>
      <w:r w:rsidRPr="000348E8">
        <w:t>Complete a waste audit of the event</w:t>
      </w:r>
    </w:p>
    <w:p w14:paraId="0959BAC6" w14:textId="77777777" w:rsidR="00B036CD" w:rsidRPr="000348E8" w:rsidRDefault="00B036CD" w:rsidP="00B036CD">
      <w:pPr>
        <w:pStyle w:val="ListBullet"/>
      </w:pPr>
      <w:r w:rsidRPr="000348E8">
        <w:t>Identify consumer single use plastics.</w:t>
      </w:r>
    </w:p>
    <w:p w14:paraId="525EFEE4" w14:textId="77777777" w:rsidR="00B036CD" w:rsidRPr="000348E8" w:rsidRDefault="00B036CD" w:rsidP="00B036CD">
      <w:pPr>
        <w:pStyle w:val="Heading3"/>
        <w:rPr>
          <w:rFonts w:hint="eastAsia"/>
        </w:rPr>
      </w:pPr>
      <w:bookmarkStart w:id="31" w:name="_Toc190702382"/>
      <w:r w:rsidRPr="000348E8">
        <w:t>Business engagement</w:t>
      </w:r>
      <w:bookmarkEnd w:id="31"/>
    </w:p>
    <w:p w14:paraId="21655D2D" w14:textId="77777777" w:rsidR="00B036CD" w:rsidRPr="000348E8" w:rsidRDefault="00B036CD" w:rsidP="00B036CD">
      <w:r w:rsidRPr="000348E8">
        <w:t>Meaningful engagement with City of Melbourne businesses and local precinct associations.</w:t>
      </w:r>
    </w:p>
    <w:p w14:paraId="48B453D9" w14:textId="77777777" w:rsidR="00B036CD" w:rsidRPr="000348E8" w:rsidRDefault="00B036CD" w:rsidP="00B036CD">
      <w:pPr>
        <w:pStyle w:val="Heading3"/>
        <w:rPr>
          <w:rFonts w:hint="eastAsia"/>
        </w:rPr>
      </w:pPr>
      <w:bookmarkStart w:id="32" w:name="_Toc190702383"/>
      <w:r w:rsidRPr="000348E8">
        <w:t>Acquittal</w:t>
      </w:r>
      <w:bookmarkEnd w:id="32"/>
    </w:p>
    <w:p w14:paraId="49019721" w14:textId="77777777" w:rsidR="00B036CD" w:rsidRPr="000348E8" w:rsidRDefault="00B036CD" w:rsidP="00B036CD">
      <w:r w:rsidRPr="000348E8">
        <w:t>Within 4 weeks of the event concluding, the applicant must provide an acquittal report.</w:t>
      </w:r>
    </w:p>
    <w:p w14:paraId="5D0FAB06" w14:textId="77777777" w:rsidR="00B036CD" w:rsidRDefault="00B036CD" w:rsidP="00B036CD"/>
    <w:p w14:paraId="3D20DD72" w14:textId="77777777" w:rsidR="00B036CD" w:rsidRDefault="00B036CD" w:rsidP="00B036CD">
      <w:pPr>
        <w:spacing w:before="0" w:after="0"/>
      </w:pPr>
      <w:r>
        <w:br w:type="page"/>
      </w:r>
    </w:p>
    <w:p w14:paraId="30DC3735" w14:textId="77777777" w:rsidR="00B036CD" w:rsidRPr="000348E8" w:rsidRDefault="005E5F83" w:rsidP="00B036CD">
      <w:pPr>
        <w:pStyle w:val="Heading2"/>
        <w:rPr>
          <w:rFonts w:hint="eastAsia"/>
        </w:rPr>
      </w:pPr>
      <w:bookmarkStart w:id="33" w:name="_Toc190702384"/>
      <w:r w:rsidRPr="000348E8">
        <w:rPr>
          <w:rFonts w:hint="eastAsia"/>
        </w:rPr>
        <w:lastRenderedPageBreak/>
        <w:t xml:space="preserve">Tier </w:t>
      </w:r>
      <w:r w:rsidR="00B036CD" w:rsidRPr="000348E8">
        <w:t>1 Funding request $100,001+</w:t>
      </w:r>
      <w:bookmarkEnd w:id="33"/>
    </w:p>
    <w:p w14:paraId="0B3EA919" w14:textId="77777777" w:rsidR="00B036CD" w:rsidRPr="000348E8" w:rsidRDefault="00B036CD" w:rsidP="00B036CD">
      <w:pPr>
        <w:pStyle w:val="Heading3"/>
        <w:rPr>
          <w:rFonts w:hint="eastAsia"/>
        </w:rPr>
      </w:pPr>
      <w:bookmarkStart w:id="34" w:name="_Toc190702385"/>
      <w:r w:rsidRPr="000348E8">
        <w:t>Attendance</w:t>
      </w:r>
      <w:bookmarkEnd w:id="34"/>
    </w:p>
    <w:p w14:paraId="7DE9EA70" w14:textId="77777777" w:rsidR="00B036CD" w:rsidRPr="000348E8" w:rsidRDefault="00B036CD" w:rsidP="00B036CD">
      <w:pPr>
        <w:pStyle w:val="ListBullet"/>
      </w:pPr>
      <w:r w:rsidRPr="000348E8">
        <w:t>Minimum overall attendance of 100,000</w:t>
      </w:r>
    </w:p>
    <w:p w14:paraId="11D3BA09" w14:textId="77777777" w:rsidR="00B036CD" w:rsidRPr="000348E8" w:rsidRDefault="00B036CD" w:rsidP="00B036CD">
      <w:pPr>
        <w:pStyle w:val="ListBullet"/>
      </w:pPr>
      <w:r w:rsidRPr="000348E8">
        <w:t>Significant free programming attracting a minimum of 50,000 attendees.</w:t>
      </w:r>
    </w:p>
    <w:p w14:paraId="02949BC1" w14:textId="77777777" w:rsidR="00B036CD" w:rsidRPr="000348E8" w:rsidRDefault="00B036CD" w:rsidP="00B036CD">
      <w:pPr>
        <w:pStyle w:val="Heading3"/>
        <w:rPr>
          <w:rFonts w:hint="eastAsia"/>
        </w:rPr>
      </w:pPr>
      <w:bookmarkStart w:id="35" w:name="_Toc190702386"/>
      <w:r w:rsidRPr="000348E8">
        <w:t>Event profile</w:t>
      </w:r>
      <w:bookmarkEnd w:id="35"/>
    </w:p>
    <w:p w14:paraId="1A27DC3C" w14:textId="77777777" w:rsidR="00B036CD" w:rsidRPr="000348E8" w:rsidRDefault="00B036CD" w:rsidP="00B036CD">
      <w:r w:rsidRPr="000348E8">
        <w:t>National and / or international exposure in addition to significant local exposure through extensive marketing promotion.</w:t>
      </w:r>
    </w:p>
    <w:p w14:paraId="0638A838" w14:textId="77777777" w:rsidR="00B036CD" w:rsidRPr="000348E8" w:rsidRDefault="00B036CD" w:rsidP="00B036CD">
      <w:pPr>
        <w:pStyle w:val="Heading3"/>
        <w:rPr>
          <w:rFonts w:hint="eastAsia"/>
        </w:rPr>
      </w:pPr>
      <w:bookmarkStart w:id="36" w:name="_Toc190702387"/>
      <w:r w:rsidRPr="000348E8">
        <w:t>Sponsorship benefits</w:t>
      </w:r>
      <w:bookmarkEnd w:id="36"/>
    </w:p>
    <w:p w14:paraId="469A1C39" w14:textId="77777777" w:rsidR="00B036CD" w:rsidRPr="000348E8" w:rsidRDefault="00B036CD" w:rsidP="00B036CD">
      <w:pPr>
        <w:pStyle w:val="ListBullet"/>
      </w:pPr>
      <w:r w:rsidRPr="000348E8">
        <w:t>Minimum $10,000 in ticketing / corporate hospitality</w:t>
      </w:r>
    </w:p>
    <w:p w14:paraId="2139932C" w14:textId="77777777" w:rsidR="00B036CD" w:rsidRPr="000348E8" w:rsidRDefault="00B036CD" w:rsidP="00B036CD">
      <w:pPr>
        <w:pStyle w:val="ListBullet"/>
      </w:pPr>
      <w:r w:rsidRPr="000348E8">
        <w:t>Significant digital and print advertising</w:t>
      </w:r>
    </w:p>
    <w:p w14:paraId="38CFB801" w14:textId="77777777" w:rsidR="00B036CD" w:rsidRPr="000348E8" w:rsidRDefault="00B036CD" w:rsidP="00B036CD">
      <w:pPr>
        <w:pStyle w:val="ListBullet"/>
      </w:pPr>
      <w:r w:rsidRPr="000348E8">
        <w:t>Significant signage and branding opportunities</w:t>
      </w:r>
    </w:p>
    <w:p w14:paraId="13D2E0F9" w14:textId="77777777" w:rsidR="00B036CD" w:rsidRPr="000348E8" w:rsidRDefault="00B036CD" w:rsidP="00B036CD">
      <w:pPr>
        <w:pStyle w:val="ListBullet"/>
      </w:pPr>
      <w:r w:rsidRPr="000348E8">
        <w:t>Significant speaking opportunities.</w:t>
      </w:r>
    </w:p>
    <w:p w14:paraId="1C0D656F" w14:textId="77777777" w:rsidR="00B036CD" w:rsidRPr="000348E8" w:rsidRDefault="00B036CD" w:rsidP="00B036CD">
      <w:pPr>
        <w:pStyle w:val="Heading3"/>
        <w:rPr>
          <w:rFonts w:hint="eastAsia"/>
        </w:rPr>
      </w:pPr>
      <w:bookmarkStart w:id="37" w:name="_Toc190702388"/>
      <w:r w:rsidRPr="000348E8">
        <w:t>Market research</w:t>
      </w:r>
      <w:bookmarkEnd w:id="37"/>
    </w:p>
    <w:p w14:paraId="48F916E9" w14:textId="77777777" w:rsidR="00B036CD" w:rsidRPr="000348E8" w:rsidRDefault="00B036CD" w:rsidP="00B036CD">
      <w:r w:rsidRPr="000348E8">
        <w:t>Formal market research conducted by an external organisation, including an Economic Impact Report at</w:t>
      </w:r>
      <w:r>
        <w:t xml:space="preserve"> </w:t>
      </w:r>
      <w:r w:rsidRPr="000348E8">
        <w:t>least once during the term of the partnership.</w:t>
      </w:r>
    </w:p>
    <w:p w14:paraId="16F0BC58" w14:textId="77777777" w:rsidR="00B036CD" w:rsidRPr="000348E8" w:rsidRDefault="00B036CD" w:rsidP="00B036CD">
      <w:pPr>
        <w:pStyle w:val="Heading3"/>
        <w:rPr>
          <w:rFonts w:hint="eastAsia"/>
        </w:rPr>
      </w:pPr>
      <w:bookmarkStart w:id="38" w:name="_Toc190702389"/>
      <w:r w:rsidRPr="000348E8">
        <w:t>Sustainability</w:t>
      </w:r>
      <w:bookmarkEnd w:id="38"/>
    </w:p>
    <w:p w14:paraId="2C762B53" w14:textId="77777777" w:rsidR="00B036CD" w:rsidRPr="000348E8" w:rsidRDefault="00B036CD" w:rsidP="00B036CD">
      <w:r w:rsidRPr="000348E8">
        <w:t>Collaborate on initiatives to identify ways in which you will minimise</w:t>
      </w:r>
      <w:r>
        <w:t xml:space="preserve"> </w:t>
      </w:r>
      <w:r w:rsidRPr="000348E8">
        <w:t>the environmental impact of your event including:</w:t>
      </w:r>
    </w:p>
    <w:p w14:paraId="4C68E133" w14:textId="77777777" w:rsidR="00B036CD" w:rsidRPr="000348E8" w:rsidRDefault="00B036CD" w:rsidP="00B036CD">
      <w:pPr>
        <w:pStyle w:val="ListBullet"/>
      </w:pPr>
      <w:r w:rsidRPr="000348E8">
        <w:t>Report on initiatives undertaken to reduce their carbon footprint</w:t>
      </w:r>
    </w:p>
    <w:p w14:paraId="6E943765" w14:textId="77777777" w:rsidR="00B036CD" w:rsidRPr="000348E8" w:rsidRDefault="00B036CD" w:rsidP="00B036CD">
      <w:pPr>
        <w:pStyle w:val="ListBullet"/>
      </w:pPr>
      <w:r w:rsidRPr="000348E8">
        <w:t>Complete a waste audit of the event</w:t>
      </w:r>
    </w:p>
    <w:p w14:paraId="471DFDAD" w14:textId="77777777" w:rsidR="00B036CD" w:rsidRPr="000348E8" w:rsidRDefault="00B036CD" w:rsidP="00B036CD">
      <w:pPr>
        <w:pStyle w:val="ListBullet"/>
      </w:pPr>
      <w:r w:rsidRPr="000348E8">
        <w:t>Identify consumer single use plastics.</w:t>
      </w:r>
    </w:p>
    <w:p w14:paraId="6499A38C" w14:textId="77777777" w:rsidR="00B036CD" w:rsidRPr="000348E8" w:rsidRDefault="00B036CD" w:rsidP="00B036CD">
      <w:pPr>
        <w:pStyle w:val="Heading3"/>
        <w:rPr>
          <w:rFonts w:hint="eastAsia"/>
        </w:rPr>
      </w:pPr>
      <w:bookmarkStart w:id="39" w:name="_Toc190702390"/>
      <w:r w:rsidRPr="000348E8">
        <w:t>Business engagement</w:t>
      </w:r>
      <w:bookmarkEnd w:id="39"/>
    </w:p>
    <w:p w14:paraId="7524198F" w14:textId="77777777" w:rsidR="00B036CD" w:rsidRPr="000348E8" w:rsidRDefault="00B036CD" w:rsidP="00B036CD">
      <w:r w:rsidRPr="000348E8">
        <w:t>Meaningful engagement with City of Melbourne businesses and local precinct associations.</w:t>
      </w:r>
    </w:p>
    <w:p w14:paraId="04F56BC7" w14:textId="77777777" w:rsidR="00B036CD" w:rsidRPr="000348E8" w:rsidRDefault="00B036CD" w:rsidP="00B036CD">
      <w:pPr>
        <w:pStyle w:val="Heading3"/>
        <w:rPr>
          <w:rFonts w:hint="eastAsia"/>
        </w:rPr>
      </w:pPr>
      <w:bookmarkStart w:id="40" w:name="_Toc190702391"/>
      <w:r w:rsidRPr="000348E8">
        <w:t>Acquittal</w:t>
      </w:r>
      <w:bookmarkEnd w:id="40"/>
    </w:p>
    <w:p w14:paraId="56346943" w14:textId="77777777" w:rsidR="00B036CD" w:rsidRPr="000348E8" w:rsidRDefault="00B036CD" w:rsidP="00B036CD">
      <w:r w:rsidRPr="000348E8">
        <w:t>Within 8 weeks of the event concluding, the applicant must provide an acquittal report.</w:t>
      </w:r>
    </w:p>
    <w:p w14:paraId="33B7237B" w14:textId="77777777" w:rsidR="00B036CD" w:rsidRDefault="00B036CD" w:rsidP="00B036CD">
      <w:pPr>
        <w:spacing w:before="0" w:after="0"/>
      </w:pPr>
      <w:r>
        <w:br w:type="page"/>
      </w:r>
    </w:p>
    <w:p w14:paraId="13D8EDFE" w14:textId="77777777" w:rsidR="00B036CD" w:rsidRPr="000348E8" w:rsidRDefault="00B036CD" w:rsidP="00B036CD">
      <w:pPr>
        <w:pStyle w:val="Heading1"/>
        <w:rPr>
          <w:rFonts w:hint="eastAsia"/>
        </w:rPr>
      </w:pPr>
      <w:bookmarkStart w:id="41" w:name="_TOC_250006"/>
      <w:bookmarkStart w:id="42" w:name="_Toc190702392"/>
      <w:r w:rsidRPr="000348E8">
        <w:lastRenderedPageBreak/>
        <w:t xml:space="preserve">Assessment Criteria </w:t>
      </w:r>
      <w:bookmarkEnd w:id="41"/>
      <w:r w:rsidRPr="000348E8">
        <w:t>Weightings</w:t>
      </w:r>
      <w:bookmarkEnd w:id="42"/>
    </w:p>
    <w:p w14:paraId="042EE79E" w14:textId="77777777" w:rsidR="00B036CD" w:rsidRDefault="00B036CD" w:rsidP="00B036CD">
      <w:r w:rsidRPr="000348E8">
        <w:t>Applications will be assessed by the Event Partnership team using a set of weighted assessment criteria, and then reviewed by a panel of assessors from various divisions within City of Melbourne.</w:t>
      </w:r>
    </w:p>
    <w:p w14:paraId="167850AC" w14:textId="77777777" w:rsidR="00B036CD" w:rsidRPr="000348E8" w:rsidRDefault="00B036CD" w:rsidP="00B036C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2585"/>
        <w:gridCol w:w="5605"/>
        <w:gridCol w:w="1432"/>
      </w:tblGrid>
      <w:tr w:rsidR="00B036CD" w:rsidRPr="003C6AB1" w14:paraId="73473830" w14:textId="77777777" w:rsidTr="005814EE">
        <w:trPr>
          <w:tblHeader/>
        </w:trPr>
        <w:tc>
          <w:tcPr>
            <w:tcW w:w="2740" w:type="dxa"/>
            <w:shd w:val="clear" w:color="auto" w:fill="auto"/>
          </w:tcPr>
          <w:p w14:paraId="20BB99C6" w14:textId="77777777" w:rsidR="00B036CD" w:rsidRPr="005814EE" w:rsidRDefault="00B036CD" w:rsidP="009E4593">
            <w:pPr>
              <w:rPr>
                <w:rFonts w:eastAsia="Cambria"/>
                <w:b/>
              </w:rPr>
            </w:pPr>
            <w:r w:rsidRPr="005814EE">
              <w:rPr>
                <w:rFonts w:eastAsia="Cambria"/>
                <w:b/>
              </w:rPr>
              <w:t>Criteria</w:t>
            </w:r>
          </w:p>
        </w:tc>
        <w:tc>
          <w:tcPr>
            <w:tcW w:w="5950" w:type="dxa"/>
            <w:shd w:val="clear" w:color="auto" w:fill="auto"/>
          </w:tcPr>
          <w:p w14:paraId="5806F8C0" w14:textId="77777777" w:rsidR="00B036CD" w:rsidRPr="005814EE" w:rsidRDefault="00B036CD" w:rsidP="009E4593">
            <w:pPr>
              <w:rPr>
                <w:rFonts w:eastAsia="Cambria"/>
                <w:b/>
              </w:rPr>
            </w:pPr>
            <w:r w:rsidRPr="005814EE">
              <w:rPr>
                <w:rFonts w:eastAsia="Cambria"/>
                <w:b/>
              </w:rPr>
              <w:t>Consideration</w:t>
            </w:r>
          </w:p>
        </w:tc>
        <w:tc>
          <w:tcPr>
            <w:tcW w:w="1514" w:type="dxa"/>
            <w:shd w:val="clear" w:color="auto" w:fill="auto"/>
          </w:tcPr>
          <w:p w14:paraId="1E81C3F4" w14:textId="77777777" w:rsidR="00B036CD" w:rsidRPr="005814EE" w:rsidRDefault="00B036CD" w:rsidP="009E4593">
            <w:pPr>
              <w:rPr>
                <w:rFonts w:eastAsia="Cambria"/>
                <w:b/>
              </w:rPr>
            </w:pPr>
            <w:r w:rsidRPr="005814EE">
              <w:rPr>
                <w:rFonts w:eastAsia="Cambria"/>
                <w:b/>
              </w:rPr>
              <w:t>Weighting</w:t>
            </w:r>
          </w:p>
        </w:tc>
      </w:tr>
      <w:tr w:rsidR="00B036CD" w:rsidRPr="003C6AB1" w14:paraId="045DC325" w14:textId="77777777" w:rsidTr="005814EE">
        <w:tc>
          <w:tcPr>
            <w:tcW w:w="2740" w:type="dxa"/>
            <w:shd w:val="clear" w:color="auto" w:fill="auto"/>
          </w:tcPr>
          <w:p w14:paraId="0E436D65" w14:textId="77777777" w:rsidR="00B036CD" w:rsidRPr="005814EE" w:rsidRDefault="00B036CD" w:rsidP="009E4593">
            <w:pPr>
              <w:rPr>
                <w:rFonts w:eastAsia="Cambria"/>
                <w:b/>
              </w:rPr>
            </w:pPr>
            <w:r w:rsidRPr="005814EE">
              <w:rPr>
                <w:rFonts w:eastAsia="Cambria"/>
                <w:b/>
              </w:rPr>
              <w:t>Economic impact and attendance</w:t>
            </w:r>
          </w:p>
        </w:tc>
        <w:tc>
          <w:tcPr>
            <w:tcW w:w="5950" w:type="dxa"/>
            <w:shd w:val="clear" w:color="auto" w:fill="auto"/>
          </w:tcPr>
          <w:p w14:paraId="4BC87B28" w14:textId="77777777" w:rsidR="00B036CD" w:rsidRPr="005814EE" w:rsidRDefault="00B036CD" w:rsidP="009E4593">
            <w:pPr>
              <w:rPr>
                <w:rFonts w:eastAsia="Cambria"/>
              </w:rPr>
            </w:pPr>
            <w:r w:rsidRPr="005814EE">
              <w:rPr>
                <w:rFonts w:eastAsia="Cambria"/>
              </w:rPr>
              <w:t>The degree to which the event increases visitation to the city, engages local businesses and provides a measurable economic benefit to the city.</w:t>
            </w:r>
          </w:p>
        </w:tc>
        <w:tc>
          <w:tcPr>
            <w:tcW w:w="1514" w:type="dxa"/>
            <w:shd w:val="clear" w:color="auto" w:fill="auto"/>
          </w:tcPr>
          <w:p w14:paraId="65298199" w14:textId="77777777" w:rsidR="00B036CD" w:rsidRPr="005814EE" w:rsidRDefault="00B036CD" w:rsidP="009E4593">
            <w:pPr>
              <w:rPr>
                <w:rFonts w:eastAsia="Cambria"/>
              </w:rPr>
            </w:pPr>
            <w:r w:rsidRPr="005814EE">
              <w:rPr>
                <w:rFonts w:eastAsia="Cambria"/>
              </w:rPr>
              <w:t>21%</w:t>
            </w:r>
          </w:p>
        </w:tc>
      </w:tr>
      <w:tr w:rsidR="00B036CD" w:rsidRPr="003C6AB1" w14:paraId="5F07EC28" w14:textId="77777777" w:rsidTr="005814EE">
        <w:tc>
          <w:tcPr>
            <w:tcW w:w="2740" w:type="dxa"/>
            <w:shd w:val="clear" w:color="auto" w:fill="auto"/>
          </w:tcPr>
          <w:p w14:paraId="1C141FE3" w14:textId="77777777" w:rsidR="00B036CD" w:rsidRPr="005814EE" w:rsidRDefault="00B036CD" w:rsidP="009E4593">
            <w:pPr>
              <w:rPr>
                <w:rFonts w:eastAsia="Cambria"/>
                <w:b/>
              </w:rPr>
            </w:pPr>
            <w:r w:rsidRPr="005814EE">
              <w:rPr>
                <w:rFonts w:eastAsia="Cambria"/>
                <w:b/>
              </w:rPr>
              <w:t>Event programming</w:t>
            </w:r>
          </w:p>
        </w:tc>
        <w:tc>
          <w:tcPr>
            <w:tcW w:w="5950" w:type="dxa"/>
            <w:shd w:val="clear" w:color="auto" w:fill="auto"/>
          </w:tcPr>
          <w:p w14:paraId="4B17F8D8" w14:textId="77777777" w:rsidR="00B036CD" w:rsidRPr="005814EE" w:rsidRDefault="00B036CD" w:rsidP="009E4593">
            <w:pPr>
              <w:rPr>
                <w:rFonts w:eastAsia="Cambria"/>
              </w:rPr>
            </w:pPr>
            <w:r w:rsidRPr="005814EE">
              <w:rPr>
                <w:rFonts w:eastAsia="Cambria"/>
              </w:rPr>
              <w:t>The range of free and engaging programming that encourages active participation.</w:t>
            </w:r>
          </w:p>
        </w:tc>
        <w:tc>
          <w:tcPr>
            <w:tcW w:w="1514" w:type="dxa"/>
            <w:shd w:val="clear" w:color="auto" w:fill="auto"/>
          </w:tcPr>
          <w:p w14:paraId="71B244D7" w14:textId="77777777" w:rsidR="00B036CD" w:rsidRPr="005814EE" w:rsidRDefault="00B036CD" w:rsidP="009E4593">
            <w:pPr>
              <w:rPr>
                <w:rFonts w:eastAsia="Cambria"/>
              </w:rPr>
            </w:pPr>
            <w:r w:rsidRPr="005814EE">
              <w:rPr>
                <w:rFonts w:eastAsia="Cambria"/>
              </w:rPr>
              <w:t>17%</w:t>
            </w:r>
          </w:p>
        </w:tc>
      </w:tr>
      <w:tr w:rsidR="00B036CD" w:rsidRPr="003C6AB1" w14:paraId="754AA5A8" w14:textId="77777777" w:rsidTr="005814EE">
        <w:tc>
          <w:tcPr>
            <w:tcW w:w="2740" w:type="dxa"/>
            <w:shd w:val="clear" w:color="auto" w:fill="auto"/>
          </w:tcPr>
          <w:p w14:paraId="4DFBA4B4" w14:textId="77777777" w:rsidR="00B036CD" w:rsidRPr="005814EE" w:rsidRDefault="00B036CD" w:rsidP="009E4593">
            <w:pPr>
              <w:rPr>
                <w:rFonts w:eastAsia="Cambria"/>
                <w:b/>
              </w:rPr>
            </w:pPr>
            <w:r w:rsidRPr="005814EE">
              <w:rPr>
                <w:rFonts w:eastAsia="Cambria"/>
                <w:b/>
              </w:rPr>
              <w:t>Brand and marketing</w:t>
            </w:r>
          </w:p>
        </w:tc>
        <w:tc>
          <w:tcPr>
            <w:tcW w:w="5950" w:type="dxa"/>
            <w:shd w:val="clear" w:color="auto" w:fill="auto"/>
          </w:tcPr>
          <w:p w14:paraId="49EA75FE" w14:textId="77777777" w:rsidR="00B036CD" w:rsidRPr="005814EE" w:rsidRDefault="00B036CD" w:rsidP="009E4593">
            <w:pPr>
              <w:rPr>
                <w:rFonts w:eastAsia="Cambria"/>
              </w:rPr>
            </w:pPr>
            <w:r w:rsidRPr="005814EE">
              <w:rPr>
                <w:rFonts w:eastAsia="Cambria"/>
              </w:rPr>
              <w:t>The extent to which the event increases the profile of the city as a tourist destination and provides sponsorship benefits to council.</w:t>
            </w:r>
          </w:p>
        </w:tc>
        <w:tc>
          <w:tcPr>
            <w:tcW w:w="1514" w:type="dxa"/>
            <w:shd w:val="clear" w:color="auto" w:fill="auto"/>
          </w:tcPr>
          <w:p w14:paraId="42BD5AA1" w14:textId="77777777" w:rsidR="00B036CD" w:rsidRPr="005814EE" w:rsidRDefault="00B036CD" w:rsidP="009E4593">
            <w:pPr>
              <w:rPr>
                <w:rFonts w:eastAsia="Cambria"/>
              </w:rPr>
            </w:pPr>
            <w:r w:rsidRPr="005814EE">
              <w:rPr>
                <w:rFonts w:eastAsia="Cambria"/>
              </w:rPr>
              <w:t>16%</w:t>
            </w:r>
          </w:p>
        </w:tc>
      </w:tr>
      <w:tr w:rsidR="00B036CD" w:rsidRPr="003C6AB1" w14:paraId="16E23C4D" w14:textId="77777777" w:rsidTr="005814EE">
        <w:tc>
          <w:tcPr>
            <w:tcW w:w="2740" w:type="dxa"/>
            <w:shd w:val="clear" w:color="auto" w:fill="auto"/>
          </w:tcPr>
          <w:p w14:paraId="4BC20FB2" w14:textId="77777777" w:rsidR="00B036CD" w:rsidRPr="005814EE" w:rsidRDefault="00B036CD" w:rsidP="009E4593">
            <w:pPr>
              <w:rPr>
                <w:rFonts w:eastAsia="Cambria"/>
                <w:b/>
              </w:rPr>
            </w:pPr>
            <w:r w:rsidRPr="005814EE">
              <w:rPr>
                <w:rFonts w:eastAsia="Cambria"/>
                <w:b/>
              </w:rPr>
              <w:t>Community involvement</w:t>
            </w:r>
          </w:p>
        </w:tc>
        <w:tc>
          <w:tcPr>
            <w:tcW w:w="5950" w:type="dxa"/>
            <w:shd w:val="clear" w:color="auto" w:fill="auto"/>
          </w:tcPr>
          <w:p w14:paraId="6EE10EA1" w14:textId="77777777" w:rsidR="00B036CD" w:rsidRPr="005814EE" w:rsidRDefault="00B036CD" w:rsidP="009E4593">
            <w:pPr>
              <w:rPr>
                <w:rFonts w:eastAsia="Cambria"/>
              </w:rPr>
            </w:pPr>
            <w:r w:rsidRPr="005814EE">
              <w:rPr>
                <w:rFonts w:eastAsia="Cambria"/>
              </w:rPr>
              <w:t>The degree to which the event actively and meaningfully engages with community groups and collaborates with Traditional Owners.</w:t>
            </w:r>
          </w:p>
          <w:p w14:paraId="4AFB3711" w14:textId="77777777" w:rsidR="00B036CD" w:rsidRPr="005814EE" w:rsidRDefault="00B036CD" w:rsidP="009E4593">
            <w:pPr>
              <w:rPr>
                <w:rFonts w:eastAsia="Cambria"/>
              </w:rPr>
            </w:pPr>
            <w:r w:rsidRPr="005814EE">
              <w:rPr>
                <w:rFonts w:eastAsia="Cambria"/>
              </w:rPr>
              <w:t>Accessibility for all members of the community is also a key consideration.</w:t>
            </w:r>
          </w:p>
        </w:tc>
        <w:tc>
          <w:tcPr>
            <w:tcW w:w="1514" w:type="dxa"/>
            <w:shd w:val="clear" w:color="auto" w:fill="auto"/>
          </w:tcPr>
          <w:p w14:paraId="227C5554" w14:textId="77777777" w:rsidR="00B036CD" w:rsidRPr="005814EE" w:rsidRDefault="00B036CD" w:rsidP="009E4593">
            <w:pPr>
              <w:rPr>
                <w:rFonts w:eastAsia="Cambria"/>
              </w:rPr>
            </w:pPr>
            <w:r w:rsidRPr="005814EE">
              <w:rPr>
                <w:rFonts w:eastAsia="Cambria"/>
              </w:rPr>
              <w:t>15%</w:t>
            </w:r>
          </w:p>
        </w:tc>
      </w:tr>
      <w:tr w:rsidR="00B036CD" w:rsidRPr="003C6AB1" w14:paraId="316290B6" w14:textId="77777777" w:rsidTr="005814EE">
        <w:tc>
          <w:tcPr>
            <w:tcW w:w="2740" w:type="dxa"/>
            <w:shd w:val="clear" w:color="auto" w:fill="auto"/>
          </w:tcPr>
          <w:p w14:paraId="00302613" w14:textId="77777777" w:rsidR="00B036CD" w:rsidRPr="005814EE" w:rsidRDefault="00B036CD" w:rsidP="009E4593">
            <w:pPr>
              <w:rPr>
                <w:rFonts w:eastAsia="Cambria"/>
                <w:b/>
              </w:rPr>
            </w:pPr>
            <w:r w:rsidRPr="005814EE">
              <w:rPr>
                <w:rFonts w:eastAsia="Cambria"/>
                <w:b/>
              </w:rPr>
              <w:t>Event calendar alignment</w:t>
            </w:r>
          </w:p>
        </w:tc>
        <w:tc>
          <w:tcPr>
            <w:tcW w:w="5950" w:type="dxa"/>
            <w:shd w:val="clear" w:color="auto" w:fill="auto"/>
          </w:tcPr>
          <w:p w14:paraId="5231610C" w14:textId="77777777" w:rsidR="00B036CD" w:rsidRPr="005814EE" w:rsidRDefault="00B036CD" w:rsidP="009E4593">
            <w:pPr>
              <w:rPr>
                <w:rFonts w:eastAsia="Cambria"/>
              </w:rPr>
            </w:pPr>
            <w:r w:rsidRPr="005814EE">
              <w:rPr>
                <w:rFonts w:eastAsia="Cambria"/>
              </w:rPr>
              <w:t>The degree to which the event fits within city’s calendar, delivering a year-round calendar of events.</w:t>
            </w:r>
          </w:p>
          <w:p w14:paraId="4B64E167" w14:textId="77777777" w:rsidR="00B036CD" w:rsidRPr="005814EE" w:rsidRDefault="00B036CD" w:rsidP="009E4593">
            <w:pPr>
              <w:rPr>
                <w:rFonts w:eastAsia="Cambria"/>
              </w:rPr>
            </w:pPr>
            <w:r w:rsidRPr="005814EE">
              <w:rPr>
                <w:rFonts w:eastAsia="Cambria"/>
              </w:rPr>
              <w:t>Including: uniqueness, date, time and location.</w:t>
            </w:r>
          </w:p>
        </w:tc>
        <w:tc>
          <w:tcPr>
            <w:tcW w:w="1514" w:type="dxa"/>
            <w:shd w:val="clear" w:color="auto" w:fill="auto"/>
          </w:tcPr>
          <w:p w14:paraId="7827FEB0" w14:textId="77777777" w:rsidR="00B036CD" w:rsidRPr="005814EE" w:rsidRDefault="00B036CD" w:rsidP="009E4593">
            <w:pPr>
              <w:rPr>
                <w:rFonts w:eastAsia="Cambria"/>
              </w:rPr>
            </w:pPr>
            <w:r w:rsidRPr="005814EE">
              <w:rPr>
                <w:rFonts w:eastAsia="Cambria"/>
              </w:rPr>
              <w:t>13%</w:t>
            </w:r>
          </w:p>
        </w:tc>
      </w:tr>
      <w:tr w:rsidR="00B036CD" w:rsidRPr="003C6AB1" w14:paraId="74D222C1" w14:textId="77777777" w:rsidTr="005814EE">
        <w:tc>
          <w:tcPr>
            <w:tcW w:w="2740" w:type="dxa"/>
            <w:shd w:val="clear" w:color="auto" w:fill="auto"/>
          </w:tcPr>
          <w:p w14:paraId="2D5669D0" w14:textId="77777777" w:rsidR="00B036CD" w:rsidRPr="005814EE" w:rsidRDefault="00B036CD" w:rsidP="009E4593">
            <w:pPr>
              <w:rPr>
                <w:rFonts w:eastAsia="Cambria"/>
                <w:b/>
              </w:rPr>
            </w:pPr>
            <w:r w:rsidRPr="005814EE">
              <w:rPr>
                <w:rFonts w:eastAsia="Cambria"/>
                <w:b/>
              </w:rPr>
              <w:t>Environmental sustainability</w:t>
            </w:r>
          </w:p>
        </w:tc>
        <w:tc>
          <w:tcPr>
            <w:tcW w:w="5950" w:type="dxa"/>
            <w:shd w:val="clear" w:color="auto" w:fill="auto"/>
          </w:tcPr>
          <w:p w14:paraId="67262647" w14:textId="77777777" w:rsidR="00B036CD" w:rsidRPr="005814EE" w:rsidRDefault="00B036CD" w:rsidP="009E4593">
            <w:pPr>
              <w:rPr>
                <w:rFonts w:eastAsia="Cambria"/>
              </w:rPr>
            </w:pPr>
            <w:r w:rsidRPr="005814EE">
              <w:rPr>
                <w:rFonts w:eastAsia="Cambria"/>
              </w:rPr>
              <w:t>The degree to which the event employs environmentally sustainable practices and reduces their environmental impact.</w:t>
            </w:r>
          </w:p>
        </w:tc>
        <w:tc>
          <w:tcPr>
            <w:tcW w:w="1514" w:type="dxa"/>
            <w:shd w:val="clear" w:color="auto" w:fill="auto"/>
          </w:tcPr>
          <w:p w14:paraId="3D976A34" w14:textId="77777777" w:rsidR="00B036CD" w:rsidRPr="005814EE" w:rsidRDefault="00B036CD" w:rsidP="009E4593">
            <w:pPr>
              <w:rPr>
                <w:rFonts w:eastAsia="Cambria"/>
              </w:rPr>
            </w:pPr>
            <w:r w:rsidRPr="005814EE">
              <w:rPr>
                <w:rFonts w:eastAsia="Cambria"/>
              </w:rPr>
              <w:t>10%</w:t>
            </w:r>
          </w:p>
        </w:tc>
      </w:tr>
      <w:tr w:rsidR="00B036CD" w:rsidRPr="003C6AB1" w14:paraId="2C959A4A" w14:textId="77777777" w:rsidTr="005814EE">
        <w:tc>
          <w:tcPr>
            <w:tcW w:w="2740" w:type="dxa"/>
            <w:shd w:val="clear" w:color="auto" w:fill="auto"/>
          </w:tcPr>
          <w:p w14:paraId="3C8C4C76" w14:textId="77777777" w:rsidR="00B036CD" w:rsidRPr="005814EE" w:rsidRDefault="00B036CD" w:rsidP="009E4593">
            <w:pPr>
              <w:rPr>
                <w:rFonts w:eastAsia="Cambria"/>
                <w:b/>
              </w:rPr>
            </w:pPr>
            <w:r w:rsidRPr="005814EE">
              <w:rPr>
                <w:rFonts w:eastAsia="Cambria"/>
                <w:b/>
              </w:rPr>
              <w:t>Application standard</w:t>
            </w:r>
          </w:p>
        </w:tc>
        <w:tc>
          <w:tcPr>
            <w:tcW w:w="5950" w:type="dxa"/>
            <w:shd w:val="clear" w:color="auto" w:fill="auto"/>
          </w:tcPr>
          <w:p w14:paraId="6D5E1891" w14:textId="77777777" w:rsidR="00B036CD" w:rsidRPr="005814EE" w:rsidRDefault="00B036CD" w:rsidP="009E4593">
            <w:pPr>
              <w:rPr>
                <w:rFonts w:eastAsia="Cambria"/>
              </w:rPr>
            </w:pPr>
            <w:r w:rsidRPr="005814EE">
              <w:rPr>
                <w:rFonts w:eastAsia="Cambria"/>
              </w:rPr>
              <w:t>The degree to which the event is financially viable and sustainable with or without City of Melbourne funding.</w:t>
            </w:r>
          </w:p>
          <w:p w14:paraId="4DE15A60" w14:textId="77777777" w:rsidR="00B036CD" w:rsidRPr="005814EE" w:rsidRDefault="00B036CD" w:rsidP="009E4593">
            <w:pPr>
              <w:rPr>
                <w:rFonts w:eastAsia="Cambria"/>
              </w:rPr>
            </w:pPr>
            <w:r w:rsidRPr="005814EE">
              <w:rPr>
                <w:rFonts w:eastAsia="Cambria"/>
              </w:rPr>
              <w:t>The level of detail and completeness of the information provided, as well as the demonstrated capacity of the organisation to deliver the event.</w:t>
            </w:r>
          </w:p>
        </w:tc>
        <w:tc>
          <w:tcPr>
            <w:tcW w:w="1514" w:type="dxa"/>
            <w:shd w:val="clear" w:color="auto" w:fill="auto"/>
          </w:tcPr>
          <w:p w14:paraId="5954FDB3" w14:textId="77777777" w:rsidR="00B036CD" w:rsidRPr="005814EE" w:rsidRDefault="00B036CD" w:rsidP="009E4593">
            <w:pPr>
              <w:rPr>
                <w:rFonts w:eastAsia="Cambria"/>
              </w:rPr>
            </w:pPr>
            <w:r w:rsidRPr="005814EE">
              <w:rPr>
                <w:rFonts w:eastAsia="Cambria"/>
              </w:rPr>
              <w:t>8%</w:t>
            </w:r>
          </w:p>
        </w:tc>
      </w:tr>
      <w:tr w:rsidR="00B036CD" w:rsidRPr="003C6AB1" w14:paraId="3791B4B7" w14:textId="77777777" w:rsidTr="005814EE">
        <w:tc>
          <w:tcPr>
            <w:tcW w:w="2740" w:type="dxa"/>
            <w:shd w:val="clear" w:color="auto" w:fill="auto"/>
          </w:tcPr>
          <w:p w14:paraId="024CCFB2" w14:textId="77777777" w:rsidR="00B036CD" w:rsidRPr="005814EE" w:rsidRDefault="00B036CD" w:rsidP="009E4593">
            <w:pPr>
              <w:rPr>
                <w:rFonts w:eastAsia="Cambria"/>
                <w:b/>
              </w:rPr>
            </w:pPr>
            <w:r w:rsidRPr="005814EE">
              <w:rPr>
                <w:rFonts w:eastAsia="Cambria"/>
                <w:b/>
              </w:rPr>
              <w:t>TOTAL</w:t>
            </w:r>
          </w:p>
        </w:tc>
        <w:tc>
          <w:tcPr>
            <w:tcW w:w="5950" w:type="dxa"/>
            <w:shd w:val="clear" w:color="auto" w:fill="auto"/>
          </w:tcPr>
          <w:p w14:paraId="57C885BA" w14:textId="77777777" w:rsidR="00B036CD" w:rsidRPr="005814EE" w:rsidRDefault="00B036CD" w:rsidP="009E4593">
            <w:pPr>
              <w:rPr>
                <w:rFonts w:eastAsia="Cambria"/>
              </w:rPr>
            </w:pPr>
          </w:p>
        </w:tc>
        <w:tc>
          <w:tcPr>
            <w:tcW w:w="1514" w:type="dxa"/>
            <w:shd w:val="clear" w:color="auto" w:fill="auto"/>
          </w:tcPr>
          <w:p w14:paraId="42BF14E7" w14:textId="77777777" w:rsidR="00B036CD" w:rsidRPr="005814EE" w:rsidRDefault="00B036CD" w:rsidP="009E4593">
            <w:pPr>
              <w:rPr>
                <w:rFonts w:eastAsia="Cambria"/>
              </w:rPr>
            </w:pPr>
            <w:r w:rsidRPr="005814EE">
              <w:rPr>
                <w:rFonts w:eastAsia="Cambria"/>
              </w:rPr>
              <w:t>100%</w:t>
            </w:r>
          </w:p>
        </w:tc>
      </w:tr>
    </w:tbl>
    <w:p w14:paraId="6BCE9F4D" w14:textId="77777777" w:rsidR="00B036CD" w:rsidRDefault="00B036CD" w:rsidP="00B036CD"/>
    <w:p w14:paraId="70C25078" w14:textId="77777777" w:rsidR="00B036CD" w:rsidRDefault="00B036CD" w:rsidP="00B036CD">
      <w:pPr>
        <w:spacing w:before="0" w:after="0"/>
      </w:pPr>
      <w:r>
        <w:br w:type="page"/>
      </w:r>
    </w:p>
    <w:p w14:paraId="69960367" w14:textId="77777777" w:rsidR="00B036CD" w:rsidRPr="003C6AB1" w:rsidRDefault="00B036CD" w:rsidP="00B036CD">
      <w:pPr>
        <w:pStyle w:val="Heading1"/>
        <w:rPr>
          <w:rFonts w:hint="eastAsia"/>
        </w:rPr>
      </w:pPr>
      <w:bookmarkStart w:id="43" w:name="_TOC_250005"/>
      <w:bookmarkStart w:id="44" w:name="_Toc190702393"/>
      <w:r w:rsidRPr="003C6AB1">
        <w:lastRenderedPageBreak/>
        <w:t xml:space="preserve">Assessment Criteria </w:t>
      </w:r>
      <w:bookmarkEnd w:id="43"/>
      <w:r w:rsidRPr="003C6AB1">
        <w:t>Considerations</w:t>
      </w:r>
      <w:bookmarkEnd w:id="44"/>
    </w:p>
    <w:p w14:paraId="3B0D7157" w14:textId="77777777" w:rsidR="00B036CD" w:rsidRPr="003C6AB1" w:rsidRDefault="00B036CD" w:rsidP="00B036CD">
      <w:r w:rsidRPr="003C6AB1">
        <w:t>The application form will ask questions that pertain to the following considerations.</w:t>
      </w:r>
    </w:p>
    <w:p w14:paraId="0DC1F82A" w14:textId="77777777" w:rsidR="00B036CD" w:rsidRPr="003C6AB1" w:rsidRDefault="00B036CD" w:rsidP="00B036CD">
      <w:pPr>
        <w:pStyle w:val="Heading3"/>
        <w:rPr>
          <w:rFonts w:hint="eastAsia"/>
        </w:rPr>
      </w:pPr>
      <w:bookmarkStart w:id="45" w:name="_Toc190702394"/>
      <w:r w:rsidRPr="003C6AB1">
        <w:t>Free programming</w:t>
      </w:r>
      <w:bookmarkEnd w:id="45"/>
    </w:p>
    <w:p w14:paraId="655A29C3" w14:textId="77777777" w:rsidR="00B036CD" w:rsidRPr="003C6AB1" w:rsidRDefault="00B036CD" w:rsidP="00B036CD">
      <w:r w:rsidRPr="003C6AB1">
        <w:t>City of Melbourne supports engaging experiences that encourage attendees to actively participate as part of the event - therefore a detailed description of the various free programming elements is required.</w:t>
      </w:r>
    </w:p>
    <w:p w14:paraId="4F011B1F" w14:textId="77777777" w:rsidR="00B036CD" w:rsidRPr="003C6AB1" w:rsidRDefault="00B036CD" w:rsidP="00B036CD">
      <w:pPr>
        <w:pStyle w:val="Heading3"/>
        <w:rPr>
          <w:rFonts w:hint="eastAsia"/>
        </w:rPr>
      </w:pPr>
      <w:bookmarkStart w:id="46" w:name="_Toc190702395"/>
      <w:r w:rsidRPr="003C6AB1">
        <w:t>Aboriginal Melbourne</w:t>
      </w:r>
      <w:bookmarkEnd w:id="46"/>
    </w:p>
    <w:p w14:paraId="787A42B5" w14:textId="77777777" w:rsidR="00B036CD" w:rsidRPr="003C6AB1" w:rsidRDefault="00B036CD" w:rsidP="00B036CD">
      <w:r w:rsidRPr="003C6AB1">
        <w:t xml:space="preserve">A </w:t>
      </w:r>
      <w:hyperlink r:id="rId12" w:history="1">
        <w:r w:rsidRPr="001968E1">
          <w:rPr>
            <w:rStyle w:val="Hyperlink"/>
          </w:rPr>
          <w:t>Welcome to Country or an Acknowledgement of Traditional Owners</w:t>
        </w:r>
      </w:hyperlink>
      <w:r>
        <w:rPr>
          <w:rStyle w:val="FootnoteReference"/>
        </w:rPr>
        <w:footnoteReference w:id="3"/>
      </w:r>
      <w:r w:rsidRPr="003C6AB1">
        <w:t>, should be given at all events. This recognises the continuing connection of Aboriginal Traditional Owners to their Country.</w:t>
      </w:r>
    </w:p>
    <w:p w14:paraId="055E20C7" w14:textId="77777777" w:rsidR="00B036CD" w:rsidRPr="003C6AB1" w:rsidRDefault="00B036CD" w:rsidP="00B036CD">
      <w:r w:rsidRPr="003C6AB1">
        <w:t xml:space="preserve">View our </w:t>
      </w:r>
      <w:hyperlink r:id="rId13" w:history="1">
        <w:r w:rsidRPr="001968E1">
          <w:rPr>
            <w:rStyle w:val="Hyperlink"/>
          </w:rPr>
          <w:t>Aboriginal Melbourne</w:t>
        </w:r>
      </w:hyperlink>
      <w:r>
        <w:rPr>
          <w:rStyle w:val="FootnoteReference"/>
        </w:rPr>
        <w:footnoteReference w:id="4"/>
      </w:r>
      <w:r w:rsidRPr="003C6AB1">
        <w:t xml:space="preserve"> website for more information and to view City of Melbourne’s </w:t>
      </w:r>
      <w:hyperlink r:id="rId14" w:history="1">
        <w:r w:rsidRPr="001968E1">
          <w:rPr>
            <w:rStyle w:val="Hyperlink"/>
          </w:rPr>
          <w:t>Reconciliation Action Plan</w:t>
        </w:r>
      </w:hyperlink>
      <w:r>
        <w:rPr>
          <w:rStyle w:val="FootnoteReference"/>
        </w:rPr>
        <w:footnoteReference w:id="5"/>
      </w:r>
      <w:r w:rsidRPr="003C6AB1">
        <w:t>.</w:t>
      </w:r>
    </w:p>
    <w:p w14:paraId="071C3210" w14:textId="77777777" w:rsidR="00B036CD" w:rsidRPr="003C6AB1" w:rsidRDefault="00B036CD" w:rsidP="00B036CD">
      <w:pPr>
        <w:pStyle w:val="Heading3"/>
        <w:rPr>
          <w:rFonts w:hint="eastAsia"/>
        </w:rPr>
      </w:pPr>
      <w:bookmarkStart w:id="47" w:name="_Toc190702396"/>
      <w:r w:rsidRPr="003C6AB1">
        <w:t>Community engagement</w:t>
      </w:r>
      <w:bookmarkEnd w:id="47"/>
    </w:p>
    <w:p w14:paraId="5FB93307" w14:textId="77777777" w:rsidR="00B036CD" w:rsidRPr="003C6AB1" w:rsidRDefault="00B036CD" w:rsidP="00B036CD">
      <w:r w:rsidRPr="003C6AB1">
        <w:t>Events that City of Melbourne support must provide the opportunity for people to feel more connected and engaged with their community. A good application</w:t>
      </w:r>
      <w:r>
        <w:t xml:space="preserve"> </w:t>
      </w:r>
      <w:r w:rsidRPr="003C6AB1">
        <w:t>will outline:</w:t>
      </w:r>
    </w:p>
    <w:p w14:paraId="5EE77B9E" w14:textId="77777777" w:rsidR="00B036CD" w:rsidRPr="003C6AB1" w:rsidRDefault="00B036CD" w:rsidP="00B036CD">
      <w:pPr>
        <w:pStyle w:val="ListBullet"/>
      </w:pPr>
      <w:r w:rsidRPr="003C6AB1">
        <w:t>Any additional cultural programming that will involve Aboriginal history and culture.</w:t>
      </w:r>
    </w:p>
    <w:p w14:paraId="717E41B3" w14:textId="77777777" w:rsidR="00B036CD" w:rsidRPr="003C6AB1" w:rsidRDefault="00B036CD" w:rsidP="00B036CD">
      <w:pPr>
        <w:pStyle w:val="ListBullet"/>
      </w:pPr>
      <w:r w:rsidRPr="003C6AB1">
        <w:t>How many different community groups have been engaged in the planning and delivery of the event.</w:t>
      </w:r>
    </w:p>
    <w:p w14:paraId="13AB600C" w14:textId="77777777" w:rsidR="00B036CD" w:rsidRPr="003C6AB1" w:rsidRDefault="00B036CD" w:rsidP="00B036CD">
      <w:pPr>
        <w:pStyle w:val="ListBullet"/>
      </w:pPr>
      <w:r w:rsidRPr="003C6AB1">
        <w:t>How many different communities will attend the event.</w:t>
      </w:r>
    </w:p>
    <w:p w14:paraId="3090751E" w14:textId="77777777" w:rsidR="00B036CD" w:rsidRPr="003C6AB1" w:rsidRDefault="00B036CD" w:rsidP="00B036CD">
      <w:pPr>
        <w:pStyle w:val="ListBullet"/>
      </w:pPr>
      <w:r w:rsidRPr="003C6AB1">
        <w:t>How attendees can meaningfully engage with the various communities as part of the event experience.</w:t>
      </w:r>
    </w:p>
    <w:p w14:paraId="30E9C1B0" w14:textId="77777777" w:rsidR="00B036CD" w:rsidRPr="003C6AB1" w:rsidRDefault="00B036CD" w:rsidP="005E5F83">
      <w:r w:rsidRPr="005E5F83">
        <w:t>Examples</w:t>
      </w:r>
      <w:r w:rsidRPr="003C6AB1">
        <w:t xml:space="preserve"> include:</w:t>
      </w:r>
    </w:p>
    <w:p w14:paraId="12B842D9" w14:textId="77777777" w:rsidR="00B036CD" w:rsidRPr="003C6AB1" w:rsidRDefault="00B036CD" w:rsidP="00B036CD">
      <w:pPr>
        <w:pStyle w:val="ListBullet"/>
      </w:pPr>
      <w:r w:rsidRPr="003C6AB1">
        <w:t>Engaging local sporting clubs to promote at the event / mascots for photo opportunities.</w:t>
      </w:r>
    </w:p>
    <w:p w14:paraId="41E9445E" w14:textId="77777777" w:rsidR="00B036CD" w:rsidRPr="003C6AB1" w:rsidRDefault="00B036CD" w:rsidP="00B036CD">
      <w:pPr>
        <w:pStyle w:val="ListBullet"/>
      </w:pPr>
      <w:r w:rsidRPr="003C6AB1">
        <w:t>Engaging local multicultural communities for dance workshops, language classes, choir performances.</w:t>
      </w:r>
    </w:p>
    <w:p w14:paraId="2CF09334" w14:textId="77777777" w:rsidR="00B036CD" w:rsidRPr="003C6AB1" w:rsidRDefault="00B036CD" w:rsidP="00B036CD">
      <w:pPr>
        <w:pStyle w:val="ListBullet"/>
      </w:pPr>
      <w:r w:rsidRPr="003C6AB1">
        <w:t>Specific partnerships with key community groups.</w:t>
      </w:r>
    </w:p>
    <w:p w14:paraId="244C0F8E" w14:textId="77777777" w:rsidR="00B036CD" w:rsidRPr="003C6AB1" w:rsidRDefault="00B036CD" w:rsidP="00B036CD">
      <w:r w:rsidRPr="003C6AB1">
        <w:t xml:space="preserve">There is no minimum number of local community groups your organisation should engage </w:t>
      </w:r>
      <w:proofErr w:type="gramStart"/>
      <w:r w:rsidRPr="003C6AB1">
        <w:t>with,</w:t>
      </w:r>
      <w:proofErr w:type="gramEnd"/>
      <w:r w:rsidRPr="003C6AB1">
        <w:t xml:space="preserve"> however you will need to demonstrate meaningful community engagement as part of your event plan. Assessment will be based on the quality of your engagement, rather than the quantity of groups you include. We are looking for these groups to be actively involved in the event and free programming rather than just an invitation to attend. Some examples include</w:t>
      </w:r>
      <w:r>
        <w:t xml:space="preserve"> </w:t>
      </w:r>
      <w:r w:rsidRPr="003C6AB1">
        <w:t>volunteering opportunities, inviting multicultural / first nations or local school groups to be involved in your event programming, and partnering with community groups.</w:t>
      </w:r>
    </w:p>
    <w:p w14:paraId="14FD7003" w14:textId="77777777" w:rsidR="00B036CD" w:rsidRPr="003C6AB1" w:rsidRDefault="00B036CD" w:rsidP="00B036CD">
      <w:pPr>
        <w:pStyle w:val="Heading3"/>
        <w:rPr>
          <w:rFonts w:hint="eastAsia"/>
        </w:rPr>
      </w:pPr>
      <w:bookmarkStart w:id="48" w:name="_Toc190702397"/>
      <w:bookmarkStart w:id="49" w:name="_Hlk190702000"/>
      <w:r w:rsidRPr="003C6AB1">
        <w:t>Business engagement</w:t>
      </w:r>
      <w:bookmarkEnd w:id="48"/>
    </w:p>
    <w:p w14:paraId="59BEEA1F" w14:textId="77777777" w:rsidR="00B036CD" w:rsidRPr="003C6AB1" w:rsidRDefault="00B036CD" w:rsidP="00B036CD">
      <w:r w:rsidRPr="003C6AB1">
        <w:t>City of Melbourne supports events that partner with businesses and help showcase Melbourne’s unique shopping and dining precincts. A good application will outline:</w:t>
      </w:r>
    </w:p>
    <w:p w14:paraId="0C288899" w14:textId="77777777" w:rsidR="00B036CD" w:rsidRPr="003C6AB1" w:rsidRDefault="00B036CD" w:rsidP="00B036CD">
      <w:pPr>
        <w:pStyle w:val="ListBullet"/>
      </w:pPr>
      <w:r w:rsidRPr="003C6AB1">
        <w:t xml:space="preserve">How your event will meaningfully engage with local </w:t>
      </w:r>
      <w:hyperlink r:id="rId15" w:history="1">
        <w:r w:rsidRPr="001968E1">
          <w:rPr>
            <w:rStyle w:val="Hyperlink"/>
          </w:rPr>
          <w:t>precinct associations</w:t>
        </w:r>
      </w:hyperlink>
      <w:r>
        <w:rPr>
          <w:rStyle w:val="FootnoteReference"/>
        </w:rPr>
        <w:footnoteReference w:id="6"/>
      </w:r>
      <w:r w:rsidRPr="003C6AB1">
        <w:t>, businesses and retailers as part of the event deliver.</w:t>
      </w:r>
    </w:p>
    <w:p w14:paraId="0A0D0730" w14:textId="77777777" w:rsidR="00B036CD" w:rsidRPr="003C6AB1" w:rsidRDefault="00B036CD" w:rsidP="00B036CD">
      <w:pPr>
        <w:pStyle w:val="ListBullet"/>
      </w:pPr>
      <w:r w:rsidRPr="003C6AB1">
        <w:t>How your event will impact local businesses (i</w:t>
      </w:r>
      <w:r>
        <w:t>.</w:t>
      </w:r>
      <w:r w:rsidRPr="003C6AB1">
        <w:t>e. road closures,</w:t>
      </w:r>
      <w:bookmarkEnd w:id="49"/>
      <w:r w:rsidRPr="003C6AB1">
        <w:t xml:space="preserve"> pedestrian movement impacts, will the businesses see increased activity etc.).</w:t>
      </w:r>
    </w:p>
    <w:p w14:paraId="30D9795B" w14:textId="77777777" w:rsidR="00B036CD" w:rsidRPr="003C6AB1" w:rsidRDefault="00B036CD" w:rsidP="00B036CD">
      <w:pPr>
        <w:pStyle w:val="ListBullet"/>
      </w:pPr>
      <w:r w:rsidRPr="003C6AB1">
        <w:t>How your event will create direct economic impact for local businesses through incentive offers and / or marketing of local businesses as part of the event.</w:t>
      </w:r>
    </w:p>
    <w:p w14:paraId="22116563" w14:textId="77777777" w:rsidR="00B036CD" w:rsidRPr="003C6AB1" w:rsidRDefault="00B036CD" w:rsidP="00B036CD">
      <w:pPr>
        <w:pStyle w:val="Heading3"/>
        <w:rPr>
          <w:rFonts w:hint="eastAsia"/>
        </w:rPr>
      </w:pPr>
      <w:bookmarkStart w:id="50" w:name="_Toc190702398"/>
      <w:r w:rsidRPr="003C6AB1">
        <w:lastRenderedPageBreak/>
        <w:t>Sponsorship Benefits</w:t>
      </w:r>
      <w:bookmarkEnd w:id="50"/>
    </w:p>
    <w:p w14:paraId="106B4BD4" w14:textId="77777777" w:rsidR="00B036CD" w:rsidRPr="003C6AB1" w:rsidRDefault="00B036CD" w:rsidP="00B036CD">
      <w:r w:rsidRPr="003C6AB1">
        <w:t>The Event Partnership Program is a sponsorship program and not a grant, therefore there is an expectation that the application outlines a summary of bespoke sponsorship benefits on offer to City of Melbourne. These may include:</w:t>
      </w:r>
    </w:p>
    <w:p w14:paraId="7F48B4B7" w14:textId="77777777" w:rsidR="00B036CD" w:rsidRPr="003C6AB1" w:rsidRDefault="00B036CD" w:rsidP="00B036CD">
      <w:pPr>
        <w:pStyle w:val="ListBullet"/>
      </w:pPr>
      <w:r w:rsidRPr="003C6AB1">
        <w:t>Special events and money can’t buy experiences for Council supported community groups.</w:t>
      </w:r>
    </w:p>
    <w:p w14:paraId="2349D33B" w14:textId="77777777" w:rsidR="00B036CD" w:rsidRPr="003C6AB1" w:rsidRDefault="00B036CD" w:rsidP="00B036CD">
      <w:pPr>
        <w:pStyle w:val="ListBullet"/>
      </w:pPr>
      <w:r w:rsidRPr="003C6AB1">
        <w:t>Activation opportunities for Council branches.</w:t>
      </w:r>
    </w:p>
    <w:p w14:paraId="623956EC" w14:textId="77777777" w:rsidR="00B036CD" w:rsidRPr="003C6AB1" w:rsidRDefault="00B036CD" w:rsidP="00B036CD">
      <w:pPr>
        <w:pStyle w:val="ListBullet"/>
      </w:pPr>
      <w:r w:rsidRPr="003C6AB1">
        <w:t>Council message included on website and / or in event program.</w:t>
      </w:r>
    </w:p>
    <w:p w14:paraId="4CC8896E" w14:textId="77777777" w:rsidR="00B036CD" w:rsidRPr="003C6AB1" w:rsidRDefault="00B036CD" w:rsidP="00B036CD">
      <w:pPr>
        <w:pStyle w:val="ListBullet"/>
      </w:pPr>
      <w:r w:rsidRPr="003C6AB1">
        <w:t>Councillor speaking opportunities.</w:t>
      </w:r>
    </w:p>
    <w:p w14:paraId="444D17CE" w14:textId="77777777" w:rsidR="00B036CD" w:rsidRPr="003C6AB1" w:rsidRDefault="00B036CD" w:rsidP="00B036CD">
      <w:pPr>
        <w:pStyle w:val="ListBullet"/>
      </w:pPr>
      <w:r w:rsidRPr="003C6AB1">
        <w:t>Tickets / invitations for associated events.</w:t>
      </w:r>
    </w:p>
    <w:p w14:paraId="5C970151" w14:textId="77777777" w:rsidR="00B036CD" w:rsidRPr="003C6AB1" w:rsidRDefault="00B036CD" w:rsidP="00B036CD">
      <w:pPr>
        <w:pStyle w:val="ListBullet"/>
      </w:pPr>
      <w:r w:rsidRPr="003C6AB1">
        <w:t>Digital and print advertising.</w:t>
      </w:r>
    </w:p>
    <w:p w14:paraId="281A6535" w14:textId="77777777" w:rsidR="00B036CD" w:rsidRPr="003C6AB1" w:rsidRDefault="00B036CD" w:rsidP="00B036CD">
      <w:r w:rsidRPr="003C6AB1">
        <w:t>You are able upload a bespoke summary or detail this as part of the application form.</w:t>
      </w:r>
    </w:p>
    <w:p w14:paraId="17A9617F" w14:textId="77777777" w:rsidR="00B036CD" w:rsidRDefault="00B036CD" w:rsidP="00B036CD">
      <w:pPr>
        <w:spacing w:before="0" w:after="0"/>
      </w:pPr>
      <w:r>
        <w:br w:type="page"/>
      </w:r>
    </w:p>
    <w:p w14:paraId="580E044D" w14:textId="77777777" w:rsidR="00B036CD" w:rsidRPr="003C6AB1" w:rsidRDefault="00B036CD" w:rsidP="00B036CD">
      <w:pPr>
        <w:pStyle w:val="Heading3"/>
        <w:rPr>
          <w:rFonts w:hint="eastAsia"/>
        </w:rPr>
      </w:pPr>
      <w:bookmarkStart w:id="51" w:name="_Toc190702399"/>
      <w:r w:rsidRPr="003C6AB1">
        <w:lastRenderedPageBreak/>
        <w:t>Event budget</w:t>
      </w:r>
      <w:bookmarkEnd w:id="51"/>
    </w:p>
    <w:p w14:paraId="2CC7DC89" w14:textId="77777777" w:rsidR="00B036CD" w:rsidRPr="003C6AB1" w:rsidRDefault="00B036CD" w:rsidP="00B036CD">
      <w:r w:rsidRPr="003C6AB1">
        <w:t>All applications must include a balanced budget, where all costs are accurate and reasonable.</w:t>
      </w:r>
    </w:p>
    <w:p w14:paraId="0A643017" w14:textId="77777777" w:rsidR="00B036CD" w:rsidRPr="003C6AB1" w:rsidRDefault="00B036CD" w:rsidP="00B036CD">
      <w:r w:rsidRPr="003C6AB1">
        <w:t>Income: Include all sources of income (confirmed and unconfirmed) required to fund the costs of the event such as:</w:t>
      </w:r>
    </w:p>
    <w:p w14:paraId="40959E4C" w14:textId="77777777" w:rsidR="00B036CD" w:rsidRPr="003C6AB1" w:rsidRDefault="00B036CD" w:rsidP="00B036CD">
      <w:pPr>
        <w:pStyle w:val="ListBullet"/>
      </w:pPr>
      <w:r w:rsidRPr="003C6AB1">
        <w:t>City of Melbourne sponsorship request.</w:t>
      </w:r>
    </w:p>
    <w:p w14:paraId="46E6AF70" w14:textId="77777777" w:rsidR="00B036CD" w:rsidRPr="003C6AB1" w:rsidRDefault="00B036CD" w:rsidP="00B036CD">
      <w:pPr>
        <w:pStyle w:val="ListBullet"/>
      </w:pPr>
      <w:r w:rsidRPr="003C6AB1">
        <w:t>Other grants or sponsorship (government, philanthropic, private and corporate).</w:t>
      </w:r>
    </w:p>
    <w:p w14:paraId="1AE52FC2" w14:textId="77777777" w:rsidR="00B036CD" w:rsidRPr="003C6AB1" w:rsidRDefault="00B036CD" w:rsidP="00B036CD">
      <w:pPr>
        <w:pStyle w:val="ListBullet"/>
      </w:pPr>
      <w:r w:rsidRPr="003C6AB1">
        <w:t>Earned income (e.g. ticket sales.</w:t>
      </w:r>
    </w:p>
    <w:p w14:paraId="6565F7AC" w14:textId="77777777" w:rsidR="00B036CD" w:rsidRPr="003C6AB1" w:rsidRDefault="00B036CD" w:rsidP="00B036CD">
      <w:pPr>
        <w:pStyle w:val="ListBullet"/>
      </w:pPr>
      <w:r w:rsidRPr="003C6AB1">
        <w:t>In-kind support.</w:t>
      </w:r>
    </w:p>
    <w:p w14:paraId="13DB654B" w14:textId="77777777" w:rsidR="00B036CD" w:rsidRPr="003C6AB1" w:rsidRDefault="00B036CD" w:rsidP="00B036CD">
      <w:r w:rsidRPr="003C6AB1">
        <w:t>Expenditure: Include all expenses in the budget, highlighting where City of Melbourne sponsorship will be allocated.</w:t>
      </w:r>
      <w:r w:rsidR="005E5F83">
        <w:t xml:space="preserve"> </w:t>
      </w:r>
      <w:r w:rsidRPr="003C6AB1">
        <w:t>It is recommended that monetary support be allocated to marketing, PR and programming costs associated with free programming.</w:t>
      </w:r>
    </w:p>
    <w:p w14:paraId="62C99F9F" w14:textId="77777777" w:rsidR="00B036CD" w:rsidRPr="003C6AB1" w:rsidRDefault="00B036CD" w:rsidP="00B036CD">
      <w:r w:rsidRPr="003C6AB1">
        <w:t>City of Melbourne will not support events where monetary support is allocated to core operational costs including accommodation, wages / staffing costs, travel, security, prizes / prize money, food and beverage costs etc.</w:t>
      </w:r>
    </w:p>
    <w:p w14:paraId="6BFD8B7F" w14:textId="77777777" w:rsidR="00B036CD" w:rsidRPr="003C6AB1" w:rsidRDefault="00B036CD" w:rsidP="00B036CD">
      <w:r w:rsidRPr="003C6AB1">
        <w:t>Events must not be fully reliant on funding from City of Melbourne and must be able to demonstrate that a</w:t>
      </w:r>
      <w:r w:rsidR="005E5F83">
        <w:t xml:space="preserve"> </w:t>
      </w:r>
      <w:r w:rsidRPr="003C6AB1">
        <w:t>minimum of 30% of the event’s costs will be self-funded or confirmed to come from other income streams.</w:t>
      </w:r>
    </w:p>
    <w:p w14:paraId="78DD8730" w14:textId="77777777" w:rsidR="00B036CD" w:rsidRPr="003C6AB1" w:rsidRDefault="00B036CD" w:rsidP="00B036CD">
      <w:pPr>
        <w:pStyle w:val="Heading3"/>
        <w:rPr>
          <w:rFonts w:hint="eastAsia"/>
        </w:rPr>
      </w:pPr>
      <w:bookmarkStart w:id="52" w:name="_Toc190702400"/>
      <w:r w:rsidRPr="003C6AB1">
        <w:t>Accessibility and inclusion</w:t>
      </w:r>
      <w:bookmarkEnd w:id="52"/>
    </w:p>
    <w:p w14:paraId="6598269C" w14:textId="77777777" w:rsidR="00B036CD" w:rsidRPr="003C6AB1" w:rsidRDefault="00B036CD" w:rsidP="00B036CD">
      <w:r w:rsidRPr="003C6AB1">
        <w:t>Accessibility is an important consideration for any event City of Melbourne may partner with, as such event organisers must consider accessibility as part of their planning and put measures in place to ensure that the event site is accessible to everyone.</w:t>
      </w:r>
    </w:p>
    <w:p w14:paraId="190E1759" w14:textId="77777777" w:rsidR="00B036CD" w:rsidRPr="003C6AB1" w:rsidRDefault="00B036CD" w:rsidP="00B036CD">
      <w:r w:rsidRPr="003C6AB1">
        <w:t xml:space="preserve">As part of Council’s commitment to accessibility, a </w:t>
      </w:r>
      <w:hyperlink r:id="rId16" w:history="1">
        <w:r w:rsidRPr="001968E1">
          <w:rPr>
            <w:rStyle w:val="Hyperlink"/>
          </w:rPr>
          <w:t>self-assessment checklist</w:t>
        </w:r>
      </w:hyperlink>
      <w:r>
        <w:rPr>
          <w:rStyle w:val="FootnoteReference"/>
        </w:rPr>
        <w:footnoteReference w:id="7"/>
      </w:r>
      <w:r w:rsidRPr="003C6AB1">
        <w:t xml:space="preserve"> has been developed to help</w:t>
      </w:r>
      <w:r>
        <w:t xml:space="preserve"> </w:t>
      </w:r>
      <w:r w:rsidRPr="003C6AB1">
        <w:t>businesses and event organisers to ensure equal access for people of all ages and abilities. This checklist can also be used as a guide when planning improvements or when selecting sites for festivals or events.</w:t>
      </w:r>
    </w:p>
    <w:p w14:paraId="4CA281A8" w14:textId="77777777" w:rsidR="00B036CD" w:rsidRPr="003C6AB1" w:rsidRDefault="00B036CD" w:rsidP="00B036CD">
      <w:r w:rsidRPr="003C6AB1">
        <w:t xml:space="preserve">View our </w:t>
      </w:r>
      <w:hyperlink r:id="rId17" w:history="1">
        <w:r w:rsidRPr="001968E1">
          <w:rPr>
            <w:rStyle w:val="Hyperlink"/>
          </w:rPr>
          <w:t>Accessing Melbourne</w:t>
        </w:r>
      </w:hyperlink>
      <w:r>
        <w:rPr>
          <w:rStyle w:val="FootnoteReference"/>
        </w:rPr>
        <w:footnoteReference w:id="8"/>
      </w:r>
      <w:r w:rsidRPr="003C6AB1">
        <w:t xml:space="preserve"> website to view our interactive access map and for further information on accessibility in the city.</w:t>
      </w:r>
    </w:p>
    <w:p w14:paraId="1154D915" w14:textId="77777777" w:rsidR="00B036CD" w:rsidRPr="003C6AB1" w:rsidRDefault="00B036CD" w:rsidP="00B036CD">
      <w:r w:rsidRPr="003C6AB1">
        <w:t xml:space="preserve">City of Melbourne </w:t>
      </w:r>
      <w:hyperlink r:id="rId18" w:anchor=":~:text=The%20Inclusive%20Melbourne%20Action%20Plan,welcomed%2C%20celebrated%2C%20and%20protected" w:history="1">
        <w:r w:rsidRPr="001968E1">
          <w:rPr>
            <w:rStyle w:val="Hyperlink"/>
          </w:rPr>
          <w:t>Inclusive Melbourne Action plan 2024-26</w:t>
        </w:r>
      </w:hyperlink>
      <w:r>
        <w:rPr>
          <w:rStyle w:val="FootnoteReference"/>
        </w:rPr>
        <w:footnoteReference w:id="9"/>
      </w:r>
      <w:r w:rsidRPr="003C6AB1">
        <w:t xml:space="preserve"> commits to ensuring that everyone in the Melbourne municipality, regardless of their gender identity, have access to equal power, resources and opportunities, and are treated with dignity, respect and fairness.</w:t>
      </w:r>
    </w:p>
    <w:p w14:paraId="7F18C64E" w14:textId="77777777" w:rsidR="00B036CD" w:rsidRPr="003C6AB1" w:rsidRDefault="00B036CD" w:rsidP="00B036CD">
      <w:r w:rsidRPr="003C6AB1">
        <w:t xml:space="preserve">This </w:t>
      </w:r>
      <w:hyperlink r:id="rId19" w:history="1">
        <w:r w:rsidRPr="001968E1">
          <w:rPr>
            <w:rStyle w:val="Hyperlink"/>
          </w:rPr>
          <w:t>Gender equality statement of commitment</w:t>
        </w:r>
      </w:hyperlink>
      <w:r>
        <w:rPr>
          <w:rStyle w:val="FootnoteReference"/>
        </w:rPr>
        <w:footnoteReference w:id="10"/>
      </w:r>
      <w:r w:rsidRPr="003C6AB1">
        <w:t xml:space="preserve"> establishes the expectation that gender equality is considered and prioritised in all current and future Council planning, policy, service delivery and practice.</w:t>
      </w:r>
    </w:p>
    <w:p w14:paraId="747C89B5" w14:textId="77777777" w:rsidR="00B036CD" w:rsidRPr="003C6AB1" w:rsidRDefault="00B036CD" w:rsidP="00B036CD">
      <w:pPr>
        <w:pStyle w:val="Heading3"/>
        <w:rPr>
          <w:rFonts w:hint="eastAsia"/>
        </w:rPr>
      </w:pPr>
      <w:bookmarkStart w:id="53" w:name="_Toc190702401"/>
      <w:r w:rsidRPr="003C6AB1">
        <w:t>Sustainability</w:t>
      </w:r>
      <w:bookmarkEnd w:id="53"/>
    </w:p>
    <w:p w14:paraId="68BBC9D4" w14:textId="77777777" w:rsidR="00B036CD" w:rsidRPr="003C6AB1" w:rsidRDefault="00B036CD" w:rsidP="00B036CD">
      <w:r w:rsidRPr="003C6AB1">
        <w:t xml:space="preserve">All events must commit to reducing their environmental impact and improving waste management. In your application, please provide details of the </w:t>
      </w:r>
      <w:proofErr w:type="gramStart"/>
      <w:r w:rsidRPr="003C6AB1">
        <w:t>events</w:t>
      </w:r>
      <w:proofErr w:type="gramEnd"/>
      <w:r w:rsidRPr="003C6AB1">
        <w:t xml:space="preserve"> sustainable commitments as part of the event delivery, including:</w:t>
      </w:r>
    </w:p>
    <w:p w14:paraId="073ACB92" w14:textId="77777777" w:rsidR="00B036CD" w:rsidRPr="003C6AB1" w:rsidRDefault="00B036CD" w:rsidP="00B036CD">
      <w:pPr>
        <w:pStyle w:val="ListBullet"/>
      </w:pPr>
      <w:r w:rsidRPr="003C6AB1">
        <w:t>Encouraging the use of public transport to and from the event.</w:t>
      </w:r>
    </w:p>
    <w:p w14:paraId="75A055AF" w14:textId="77777777" w:rsidR="00B036CD" w:rsidRPr="003C6AB1" w:rsidRDefault="00B036CD" w:rsidP="00B036CD">
      <w:pPr>
        <w:pStyle w:val="ListBullet"/>
      </w:pPr>
      <w:r w:rsidRPr="003C6AB1">
        <w:t>Providing recycling facilities.</w:t>
      </w:r>
    </w:p>
    <w:p w14:paraId="23041CE0" w14:textId="77777777" w:rsidR="00B036CD" w:rsidRPr="003C6AB1" w:rsidRDefault="00B036CD" w:rsidP="00B036CD">
      <w:pPr>
        <w:pStyle w:val="ListBullet"/>
      </w:pPr>
      <w:r w:rsidRPr="003C6AB1">
        <w:t xml:space="preserve">Removal of </w:t>
      </w:r>
      <w:hyperlink r:id="rId20" w:history="1">
        <w:r w:rsidRPr="001968E1">
          <w:rPr>
            <w:rStyle w:val="Hyperlink"/>
          </w:rPr>
          <w:t>banned single-use plastics</w:t>
        </w:r>
      </w:hyperlink>
      <w:r>
        <w:rPr>
          <w:rStyle w:val="FootnoteReference"/>
        </w:rPr>
        <w:footnoteReference w:id="11"/>
      </w:r>
      <w:r w:rsidRPr="003C6AB1">
        <w:t>.</w:t>
      </w:r>
    </w:p>
    <w:p w14:paraId="6FD4926B" w14:textId="77777777" w:rsidR="00B036CD" w:rsidRPr="003C6AB1" w:rsidRDefault="00B036CD" w:rsidP="00B036CD">
      <w:pPr>
        <w:pStyle w:val="ListBullet"/>
      </w:pPr>
      <w:r w:rsidRPr="003C6AB1">
        <w:t>Reducing printed collateral.</w:t>
      </w:r>
    </w:p>
    <w:p w14:paraId="4901F2EE" w14:textId="77777777" w:rsidR="00B036CD" w:rsidRPr="003C6AB1" w:rsidRDefault="00B036CD" w:rsidP="00B036CD">
      <w:pPr>
        <w:pStyle w:val="ListBullet"/>
      </w:pPr>
      <w:r w:rsidRPr="003C6AB1">
        <w:t>Completing a waste audit report.</w:t>
      </w:r>
    </w:p>
    <w:p w14:paraId="6AD16934" w14:textId="77777777" w:rsidR="00B036CD" w:rsidRPr="003C6AB1" w:rsidRDefault="00B036CD" w:rsidP="00B036CD">
      <w:pPr>
        <w:pStyle w:val="ListBullet"/>
      </w:pPr>
      <w:r w:rsidRPr="003C6AB1">
        <w:lastRenderedPageBreak/>
        <w:t>Establishing improvement targets.</w:t>
      </w:r>
    </w:p>
    <w:p w14:paraId="7EBDDA6F" w14:textId="77777777" w:rsidR="00B036CD" w:rsidRPr="003C6AB1" w:rsidRDefault="00B036CD" w:rsidP="00B036CD">
      <w:r w:rsidRPr="003C6AB1">
        <w:t xml:space="preserve">Please find more information through the </w:t>
      </w:r>
      <w:hyperlink r:id="rId21" w:history="1">
        <w:r w:rsidRPr="001968E1">
          <w:rPr>
            <w:rStyle w:val="Hyperlink"/>
          </w:rPr>
          <w:t>Sustainable Event Guide</w:t>
        </w:r>
      </w:hyperlink>
      <w:r>
        <w:rPr>
          <w:rStyle w:val="FootnoteReference"/>
        </w:rPr>
        <w:footnoteReference w:id="12"/>
      </w:r>
      <w:r w:rsidRPr="003C6AB1">
        <w:t>.</w:t>
      </w:r>
    </w:p>
    <w:p w14:paraId="5471DFEA" w14:textId="77777777" w:rsidR="00B036CD" w:rsidRPr="003C6AB1" w:rsidRDefault="00B036CD" w:rsidP="00B036CD">
      <w:pPr>
        <w:pStyle w:val="Heading3"/>
        <w:rPr>
          <w:rFonts w:hint="eastAsia"/>
        </w:rPr>
      </w:pPr>
      <w:bookmarkStart w:id="54" w:name="_Toc190702402"/>
      <w:r w:rsidRPr="003C6AB1">
        <w:t>Priority Considerations</w:t>
      </w:r>
      <w:bookmarkEnd w:id="54"/>
    </w:p>
    <w:p w14:paraId="2FA7FD22" w14:textId="77777777" w:rsidR="00B036CD" w:rsidRPr="003C6AB1" w:rsidRDefault="00B036CD" w:rsidP="00B036CD">
      <w:r w:rsidRPr="003C6AB1">
        <w:t>The program prioritises events that promote visitation and tourism expenditure, events in the Docklands precinct and winter events. Events that activate the city during daytime hours will also be highly considered.</w:t>
      </w:r>
    </w:p>
    <w:p w14:paraId="5AA6D51F" w14:textId="77777777" w:rsidR="00B036CD" w:rsidRPr="003C6AB1" w:rsidRDefault="00B036CD" w:rsidP="005E5F83">
      <w:pPr>
        <w:pStyle w:val="Heading4"/>
        <w:rPr>
          <w:rFonts w:hint="eastAsia"/>
        </w:rPr>
      </w:pPr>
      <w:bookmarkStart w:id="55" w:name="_Toc190702403"/>
      <w:r w:rsidRPr="003C6AB1">
        <w:t>Visitation and spend</w:t>
      </w:r>
      <w:bookmarkEnd w:id="55"/>
    </w:p>
    <w:p w14:paraId="4D4AE2F3" w14:textId="77777777" w:rsidR="00B036CD" w:rsidRPr="003C6AB1" w:rsidRDefault="00B036CD" w:rsidP="00B036CD">
      <w:r w:rsidRPr="003C6AB1">
        <w:t xml:space="preserve">Tourism expenditure generated by an event will be a key metric in measuring the value added to the Melbourne economy, </w:t>
      </w:r>
      <w:proofErr w:type="gramStart"/>
      <w:r w:rsidRPr="003C6AB1">
        <w:t>as a result of</w:t>
      </w:r>
      <w:proofErr w:type="gramEnd"/>
      <w:r w:rsidRPr="003C6AB1">
        <w:t xml:space="preserve"> tourism activities generated by a funded event.</w:t>
      </w:r>
    </w:p>
    <w:p w14:paraId="4CF15234" w14:textId="77777777" w:rsidR="00B036CD" w:rsidRPr="003C6AB1" w:rsidRDefault="00B036CD" w:rsidP="005E5F83">
      <w:pPr>
        <w:pStyle w:val="Heading4"/>
        <w:rPr>
          <w:rFonts w:hint="eastAsia"/>
        </w:rPr>
      </w:pPr>
      <w:bookmarkStart w:id="56" w:name="_Toc190702404"/>
      <w:r w:rsidRPr="003C6AB1">
        <w:t>Docklands</w:t>
      </w:r>
      <w:bookmarkEnd w:id="56"/>
    </w:p>
    <w:p w14:paraId="60EB6B22" w14:textId="77777777" w:rsidR="00B036CD" w:rsidRPr="003C6AB1" w:rsidRDefault="00B036CD" w:rsidP="00B036CD">
      <w:r w:rsidRPr="003C6AB1">
        <w:t>Docklands is a priority precinct for City of Melbourne and the program is actively looking to attract eligible events to Docklands. Preference will be given to events that offer benefits to Docklands’ workers, residents, and local businesses. Docklands can be a challenging location to run events and is only recommended for experienced event organisers.</w:t>
      </w:r>
    </w:p>
    <w:p w14:paraId="4279D3D0" w14:textId="77777777" w:rsidR="00B036CD" w:rsidRPr="003C6AB1" w:rsidRDefault="00B036CD" w:rsidP="005E5F83">
      <w:pPr>
        <w:pStyle w:val="Heading4"/>
        <w:rPr>
          <w:rFonts w:hint="eastAsia"/>
        </w:rPr>
      </w:pPr>
      <w:bookmarkStart w:id="57" w:name="_Toc190702405"/>
      <w:r w:rsidRPr="003C6AB1">
        <w:t>Winter events</w:t>
      </w:r>
      <w:bookmarkEnd w:id="57"/>
    </w:p>
    <w:p w14:paraId="56BFB1F2" w14:textId="77777777" w:rsidR="00B036CD" w:rsidRPr="003C6AB1" w:rsidRDefault="00B036CD" w:rsidP="00B036CD">
      <w:r w:rsidRPr="003C6AB1">
        <w:t>Winter is a priority season to activate in Melbourne, and the program is actively looking to attract eligible events staged during this traditionally quieter time on the event calendar.</w:t>
      </w:r>
    </w:p>
    <w:p w14:paraId="131A7386" w14:textId="77777777" w:rsidR="00B036CD" w:rsidRPr="003C6AB1" w:rsidRDefault="00B036CD" w:rsidP="005E5F83">
      <w:pPr>
        <w:pStyle w:val="Heading4"/>
        <w:rPr>
          <w:rFonts w:hint="eastAsia"/>
        </w:rPr>
      </w:pPr>
      <w:bookmarkStart w:id="58" w:name="_Toc190702406"/>
      <w:r w:rsidRPr="003C6AB1">
        <w:t>Daytime activation</w:t>
      </w:r>
      <w:bookmarkEnd w:id="58"/>
    </w:p>
    <w:p w14:paraId="78CE90A7" w14:textId="77777777" w:rsidR="00B036CD" w:rsidRPr="003C6AB1" w:rsidRDefault="00B036CD" w:rsidP="00B036CD">
      <w:r w:rsidRPr="003C6AB1">
        <w:t>Keeping Melbourne city vibrant at all times of the day is a priority. Events that occur during the day (9am to 5pm) that give visitors a reason to come and spend money in the city, will be strongly considered.</w:t>
      </w:r>
    </w:p>
    <w:p w14:paraId="2790409E" w14:textId="77777777" w:rsidR="00B036CD" w:rsidRDefault="00B036CD" w:rsidP="00B036CD">
      <w:pPr>
        <w:spacing w:before="0" w:after="0"/>
      </w:pPr>
      <w:r>
        <w:br w:type="page"/>
      </w:r>
    </w:p>
    <w:p w14:paraId="640BC13E" w14:textId="77777777" w:rsidR="00B036CD" w:rsidRPr="003C6AB1" w:rsidRDefault="00B036CD" w:rsidP="00B036CD">
      <w:pPr>
        <w:pStyle w:val="Heading1"/>
        <w:rPr>
          <w:rFonts w:hint="eastAsia"/>
        </w:rPr>
      </w:pPr>
      <w:bookmarkStart w:id="59" w:name="_TOC_250004"/>
      <w:bookmarkStart w:id="60" w:name="_Toc190702407"/>
      <w:r w:rsidRPr="003C6AB1">
        <w:lastRenderedPageBreak/>
        <w:t xml:space="preserve">Supporting </w:t>
      </w:r>
      <w:bookmarkEnd w:id="59"/>
      <w:r w:rsidRPr="003C6AB1">
        <w:t>Application Documentation</w:t>
      </w:r>
      <w:bookmarkEnd w:id="60"/>
    </w:p>
    <w:p w14:paraId="32014B2E" w14:textId="77777777" w:rsidR="00B036CD" w:rsidRPr="003C6AB1" w:rsidRDefault="00B036CD" w:rsidP="00B036CD">
      <w:r w:rsidRPr="003C6AB1">
        <w:t>All application forms must include the following.</w:t>
      </w:r>
    </w:p>
    <w:p w14:paraId="76ADED83" w14:textId="77777777" w:rsidR="00B036CD" w:rsidRPr="003C6AB1" w:rsidRDefault="00B036CD" w:rsidP="00B036CD">
      <w:pPr>
        <w:pStyle w:val="Heading2"/>
        <w:rPr>
          <w:rFonts w:hint="eastAsia"/>
        </w:rPr>
      </w:pPr>
      <w:bookmarkStart w:id="61" w:name="_Toc190702408"/>
      <w:r w:rsidRPr="003C6AB1">
        <w:t>Event marketing</w:t>
      </w:r>
      <w:r>
        <w:t xml:space="preserve"> </w:t>
      </w:r>
      <w:r w:rsidRPr="003C6AB1">
        <w:t>and communications plan</w:t>
      </w:r>
      <w:bookmarkEnd w:id="61"/>
    </w:p>
    <w:p w14:paraId="097DB793" w14:textId="77777777" w:rsidR="00B036CD" w:rsidRPr="003C6AB1" w:rsidRDefault="00B036CD" w:rsidP="00B036CD">
      <w:r w:rsidRPr="003C6AB1">
        <w:t>Event marketing is how you plan to promote and advertise your event to a wider audience to drive event attendance. Your application must include a copy of your event marketing and communications plan detailing:</w:t>
      </w:r>
    </w:p>
    <w:p w14:paraId="36F834FB" w14:textId="77777777" w:rsidR="00B036CD" w:rsidRPr="003C6AB1" w:rsidRDefault="00B036CD" w:rsidP="00B036CD">
      <w:pPr>
        <w:pStyle w:val="ListBullet"/>
      </w:pPr>
      <w:r w:rsidRPr="003C6AB1">
        <w:t>Specific plans for your free programming components.</w:t>
      </w:r>
    </w:p>
    <w:p w14:paraId="6B154BF6" w14:textId="77777777" w:rsidR="00B036CD" w:rsidRPr="003C6AB1" w:rsidRDefault="00B036CD" w:rsidP="00B036CD">
      <w:pPr>
        <w:pStyle w:val="ListBullet"/>
      </w:pPr>
      <w:r w:rsidRPr="003C6AB1">
        <w:t>How your event will hero Melbourne as a destination of choice.</w:t>
      </w:r>
    </w:p>
    <w:p w14:paraId="2B1000D9" w14:textId="77777777" w:rsidR="00B036CD" w:rsidRPr="003C6AB1" w:rsidRDefault="00B036CD" w:rsidP="00B036CD">
      <w:pPr>
        <w:pStyle w:val="ListBullet"/>
      </w:pPr>
      <w:r w:rsidRPr="003C6AB1">
        <w:t>How your event will create international, national, state or local exposure.</w:t>
      </w:r>
    </w:p>
    <w:p w14:paraId="1FFD4EA4" w14:textId="77777777" w:rsidR="00B036CD" w:rsidRPr="003C6AB1" w:rsidRDefault="00B036CD" w:rsidP="00B036CD">
      <w:pPr>
        <w:pStyle w:val="Heading2"/>
        <w:rPr>
          <w:rFonts w:hint="eastAsia"/>
        </w:rPr>
      </w:pPr>
      <w:bookmarkStart w:id="62" w:name="_Toc190702409"/>
      <w:r w:rsidRPr="003C6AB1">
        <w:t>Visitation Data</w:t>
      </w:r>
      <w:bookmarkEnd w:id="62"/>
    </w:p>
    <w:p w14:paraId="53BE99D5" w14:textId="77777777" w:rsidR="00B036CD" w:rsidRPr="003C6AB1" w:rsidRDefault="00B036CD" w:rsidP="00B036CD">
      <w:r w:rsidRPr="003C6AB1">
        <w:t>It is an expectation that all events sponsored through the program commit to driving visitation to City of Melbourne. As part of the application for funding, you will be required to supply data on the events expected visitation and spend.</w:t>
      </w:r>
    </w:p>
    <w:p w14:paraId="52205951" w14:textId="77777777" w:rsidR="00B036CD" w:rsidRPr="003C6AB1" w:rsidRDefault="00B036CD" w:rsidP="00B036CD">
      <w:pPr>
        <w:pStyle w:val="Heading2"/>
        <w:rPr>
          <w:rFonts w:hint="eastAsia"/>
        </w:rPr>
      </w:pPr>
      <w:bookmarkStart w:id="63" w:name="_Toc190702410"/>
      <w:r w:rsidRPr="003C6AB1">
        <w:t>Economic Impact Report (Tier 1)</w:t>
      </w:r>
      <w:bookmarkEnd w:id="63"/>
    </w:p>
    <w:p w14:paraId="3E0F6991" w14:textId="77777777" w:rsidR="00B036CD" w:rsidRPr="003C6AB1" w:rsidRDefault="00B036CD" w:rsidP="00B036CD">
      <w:r w:rsidRPr="003C6AB1">
        <w:t>City of Melbourne values events that contribute significant economic impact to the municipality of Melbourne by enticing audiences that contribute to the local economy into the city. If your organisation does not have a recent Economic Impact Report, you will need to outline how this will be reported.</w:t>
      </w:r>
    </w:p>
    <w:p w14:paraId="7051C427" w14:textId="77777777" w:rsidR="00B036CD" w:rsidRPr="003C6AB1" w:rsidRDefault="00B036CD" w:rsidP="00B036CD">
      <w:pPr>
        <w:pStyle w:val="Heading2"/>
        <w:rPr>
          <w:rFonts w:hint="eastAsia"/>
        </w:rPr>
      </w:pPr>
      <w:bookmarkStart w:id="64" w:name="_Toc190702411"/>
      <w:r w:rsidRPr="003C6AB1">
        <w:t>Market research</w:t>
      </w:r>
      <w:bookmarkEnd w:id="64"/>
    </w:p>
    <w:p w14:paraId="0BDEFC44" w14:textId="77777777" w:rsidR="00B036CD" w:rsidRDefault="00B036CD" w:rsidP="00B036CD">
      <w:r w:rsidRPr="003C6AB1">
        <w:t>Market research is the gathering of information and data from event attendees. It can provide statistical support to validate your planned target audience(s), target areas of improvement and can also be valuable for sponsors. Details on how past market research has been utilised for these purposes, and information about how the event will</w:t>
      </w:r>
      <w:r>
        <w:rPr>
          <w:color w:val="231F20"/>
        </w:rPr>
        <w:t xml:space="preserve"> conduct </w:t>
      </w:r>
      <w:r>
        <w:rPr>
          <w:color w:val="231F20"/>
          <w:w w:val="105"/>
        </w:rPr>
        <w:t>market research in future events will be highly regarded.</w:t>
      </w:r>
    </w:p>
    <w:p w14:paraId="048065FE" w14:textId="77777777" w:rsidR="00B036CD" w:rsidRDefault="00B036CD" w:rsidP="00B036CD">
      <w:pPr>
        <w:spacing w:before="0" w:after="0"/>
      </w:pPr>
      <w:r>
        <w:br w:type="page"/>
      </w:r>
    </w:p>
    <w:p w14:paraId="4CD577F8" w14:textId="77777777" w:rsidR="00B036CD" w:rsidRPr="003C6AB1" w:rsidRDefault="00B036CD" w:rsidP="00B036CD">
      <w:pPr>
        <w:pStyle w:val="Heading2"/>
        <w:rPr>
          <w:rFonts w:hint="eastAsia"/>
        </w:rPr>
      </w:pPr>
      <w:bookmarkStart w:id="65" w:name="_Toc190702412"/>
      <w:r w:rsidRPr="003C6AB1">
        <w:lastRenderedPageBreak/>
        <w:t>Event permit and site</w:t>
      </w:r>
      <w:r>
        <w:t xml:space="preserve"> </w:t>
      </w:r>
      <w:r w:rsidRPr="003C6AB1">
        <w:t>hire fees</w:t>
      </w:r>
      <w:bookmarkEnd w:id="65"/>
    </w:p>
    <w:p w14:paraId="346855DD" w14:textId="77777777" w:rsidR="00B036CD" w:rsidRPr="003C6AB1" w:rsidRDefault="00B036CD" w:rsidP="00B036CD">
      <w:r w:rsidRPr="003C6AB1">
        <w:t xml:space="preserve">If you intend on using any outdoor public open space managed by City of Melbourne, you need to submit an event permit application </w:t>
      </w:r>
      <w:hyperlink r:id="rId22" w:history="1">
        <w:r w:rsidRPr="001968E1">
          <w:rPr>
            <w:rStyle w:val="Hyperlink"/>
          </w:rPr>
          <w:t>online</w:t>
        </w:r>
      </w:hyperlink>
      <w:r>
        <w:rPr>
          <w:rStyle w:val="FootnoteReference"/>
        </w:rPr>
        <w:footnoteReference w:id="13"/>
      </w:r>
      <w:r w:rsidRPr="003C6AB1">
        <w:t>. A minimum</w:t>
      </w:r>
      <w:r>
        <w:t xml:space="preserve"> </w:t>
      </w:r>
      <w:r w:rsidRPr="003C6AB1">
        <w:t xml:space="preserve">of 6 weeks’ notice will be required to process an application. To view public open space available for use by events, refer to the City of Melbourne’s </w:t>
      </w:r>
      <w:hyperlink r:id="rId23" w:history="1">
        <w:r w:rsidRPr="001968E1">
          <w:rPr>
            <w:rStyle w:val="Hyperlink"/>
          </w:rPr>
          <w:t>interactive map</w:t>
        </w:r>
      </w:hyperlink>
      <w:r>
        <w:rPr>
          <w:rStyle w:val="FootnoteReference"/>
        </w:rPr>
        <w:footnoteReference w:id="14"/>
      </w:r>
      <w:r w:rsidRPr="003C6AB1">
        <w:t xml:space="preserve"> or contact the Event Operations Team directly on (03) 9658 9658, or via email at </w:t>
      </w:r>
      <w:hyperlink r:id="rId24">
        <w:r w:rsidRPr="003C6AB1">
          <w:rPr>
            <w:rStyle w:val="Hyperlink"/>
          </w:rPr>
          <w:t>events@melbourne.vic.gov.au.</w:t>
        </w:r>
      </w:hyperlink>
    </w:p>
    <w:p w14:paraId="21B2C0ED" w14:textId="77777777" w:rsidR="00B036CD" w:rsidRPr="003C6AB1" w:rsidRDefault="00B036CD" w:rsidP="00B036CD">
      <w:r w:rsidRPr="003C6AB1">
        <w:t>A quote for site hire fees is required to be uploaded as part of your EPP application. Please note a quote does not constitute an event permit. You must continue</w:t>
      </w:r>
    </w:p>
    <w:p w14:paraId="619FFC11" w14:textId="77777777" w:rsidR="00B036CD" w:rsidRPr="003C6AB1" w:rsidRDefault="00B036CD" w:rsidP="00B036CD">
      <w:r w:rsidRPr="003C6AB1">
        <w:t>to work with the Event Operations Team to meet the requirements for use of public open space, submitting all documentation required to obtain an event permit.</w:t>
      </w:r>
    </w:p>
    <w:p w14:paraId="51960C50" w14:textId="77777777" w:rsidR="00B036CD" w:rsidRPr="003C6AB1" w:rsidRDefault="00B036CD" w:rsidP="00B036CD">
      <w:r w:rsidRPr="003C6AB1">
        <w:t>Event permits ensure public safety and amenity in public spaces and assist in the sustainable</w:t>
      </w:r>
      <w:r>
        <w:t xml:space="preserve"> </w:t>
      </w:r>
      <w:r w:rsidRPr="003C6AB1">
        <w:t xml:space="preserve">management of our parks and gardens. For further information, go to the </w:t>
      </w:r>
      <w:hyperlink r:id="rId25" w:history="1">
        <w:r w:rsidRPr="001968E1">
          <w:rPr>
            <w:rStyle w:val="Hyperlink"/>
          </w:rPr>
          <w:t>event permits page</w:t>
        </w:r>
      </w:hyperlink>
      <w:r>
        <w:rPr>
          <w:rStyle w:val="FootnoteReference"/>
        </w:rPr>
        <w:footnoteReference w:id="15"/>
      </w:r>
      <w:r w:rsidRPr="003C6AB1">
        <w:t xml:space="preserve"> on the City of Melbourne website.</w:t>
      </w:r>
    </w:p>
    <w:p w14:paraId="046347BC" w14:textId="77777777" w:rsidR="00B036CD" w:rsidRPr="003C6AB1" w:rsidRDefault="00B036CD" w:rsidP="00B036CD">
      <w:r w:rsidRPr="003C6AB1">
        <w:t>If seeking use of public space managed by City of Melbourne for your event:</w:t>
      </w:r>
    </w:p>
    <w:p w14:paraId="6FC3B5A2" w14:textId="77777777" w:rsidR="00B036CD" w:rsidRPr="003C6AB1" w:rsidRDefault="00B036CD" w:rsidP="00B036CD">
      <w:pPr>
        <w:pStyle w:val="ListBullet"/>
      </w:pPr>
      <w:r w:rsidRPr="003C6AB1">
        <w:t xml:space="preserve">Submit an </w:t>
      </w:r>
      <w:hyperlink r:id="rId26" w:history="1">
        <w:r w:rsidRPr="001968E1">
          <w:rPr>
            <w:rStyle w:val="Hyperlink"/>
          </w:rPr>
          <w:t>online event permit application</w:t>
        </w:r>
      </w:hyperlink>
      <w:r>
        <w:rPr>
          <w:rStyle w:val="FootnoteReference"/>
        </w:rPr>
        <w:footnoteReference w:id="16"/>
      </w:r>
      <w:r w:rsidRPr="003C6AB1">
        <w:t xml:space="preserve"> and indicate that you are applying to the Event Partnership Program.</w:t>
      </w:r>
    </w:p>
    <w:p w14:paraId="421C0CD9" w14:textId="77777777" w:rsidR="00B036CD" w:rsidRPr="003C6AB1" w:rsidRDefault="00B036CD" w:rsidP="00B036CD">
      <w:pPr>
        <w:pStyle w:val="ListBullet"/>
      </w:pPr>
      <w:r w:rsidRPr="003C6AB1">
        <w:t xml:space="preserve">Wait to receive a quote for site hire fees for inclusion in your EPP application. If you do not receive a quote within 10 days - email </w:t>
      </w:r>
      <w:hyperlink r:id="rId27">
        <w:r w:rsidRPr="003C6AB1">
          <w:rPr>
            <w:rStyle w:val="Hyperlink"/>
          </w:rPr>
          <w:t>events@melbourne.vic.gov.au</w:t>
        </w:r>
      </w:hyperlink>
      <w:r w:rsidRPr="003C6AB1">
        <w:t xml:space="preserve"> or call</w:t>
      </w:r>
      <w:r>
        <w:t xml:space="preserve"> </w:t>
      </w:r>
      <w:r w:rsidRPr="003C6AB1">
        <w:t>(03) 9658 9658 to speak with a member of the Event Operations team.</w:t>
      </w:r>
    </w:p>
    <w:p w14:paraId="4925CA8E" w14:textId="77777777" w:rsidR="00B036CD" w:rsidRPr="003C6AB1" w:rsidRDefault="00B036CD" w:rsidP="00B036CD">
      <w:r w:rsidRPr="003C6AB1">
        <w:t>Event permit fees may apply regardless of the outcome of your Event Partnership Program application.</w:t>
      </w:r>
    </w:p>
    <w:p w14:paraId="49D88EBD" w14:textId="77777777" w:rsidR="00B036CD" w:rsidRPr="003C6AB1" w:rsidRDefault="00B036CD" w:rsidP="00B036CD">
      <w:r w:rsidRPr="003C6AB1">
        <w:t>Not-for-profit or community organisations may be entitled to a full waiver of event permit fees regardless of program sponsorship.</w:t>
      </w:r>
    </w:p>
    <w:p w14:paraId="13E8CABF" w14:textId="77777777" w:rsidR="00B036CD" w:rsidRPr="003C6AB1" w:rsidRDefault="00B036CD" w:rsidP="00B036CD">
      <w:r w:rsidRPr="003C6AB1">
        <w:t>If you are a commercial entity you are required to pay full event permit fees, and, if your application is successful, these fees may be waived as in-kind sponsorship if included in your application request.</w:t>
      </w:r>
    </w:p>
    <w:p w14:paraId="64B6ABF2" w14:textId="77777777" w:rsidR="00B036CD" w:rsidRPr="003C6AB1" w:rsidRDefault="00B036CD" w:rsidP="00B036CD">
      <w:r w:rsidRPr="003C6AB1">
        <w:t xml:space="preserve">Furthermore, we also recommend contacting the Building Control POPE team to ascertain if your event may require a </w:t>
      </w:r>
      <w:hyperlink r:id="rId28" w:history="1">
        <w:r w:rsidRPr="001968E1">
          <w:rPr>
            <w:rStyle w:val="Hyperlink"/>
          </w:rPr>
          <w:t>Place of Public Entertainment Permit (POPE)</w:t>
        </w:r>
      </w:hyperlink>
      <w:r>
        <w:rPr>
          <w:rStyle w:val="FootnoteReference"/>
        </w:rPr>
        <w:footnoteReference w:id="17"/>
      </w:r>
      <w:r w:rsidRPr="003C6AB1">
        <w:t xml:space="preserve"> at </w:t>
      </w:r>
      <w:hyperlink r:id="rId29">
        <w:r w:rsidRPr="003C6AB1">
          <w:rPr>
            <w:rStyle w:val="Hyperlink"/>
          </w:rPr>
          <w:t>building@melbourne.vic.gov.au.</w:t>
        </w:r>
      </w:hyperlink>
      <w:r w:rsidRPr="003C6AB1">
        <w:t xml:space="preserve"> Regardless of your entity type, all events are expected to pay for the POPE, and they are unable be waived as part of EPP sponsorship.</w:t>
      </w:r>
    </w:p>
    <w:p w14:paraId="4EEF4359" w14:textId="77777777" w:rsidR="00B036CD" w:rsidRPr="003C6AB1" w:rsidRDefault="00B036CD" w:rsidP="00B036CD">
      <w:pPr>
        <w:pStyle w:val="Heading3"/>
        <w:rPr>
          <w:rFonts w:hint="eastAsia"/>
        </w:rPr>
      </w:pPr>
      <w:bookmarkStart w:id="66" w:name="_Toc190702413"/>
      <w:r w:rsidRPr="003C6AB1">
        <w:t>Event site bookings for major events.</w:t>
      </w:r>
      <w:bookmarkEnd w:id="66"/>
    </w:p>
    <w:p w14:paraId="4BF77E67" w14:textId="77777777" w:rsidR="00B036CD" w:rsidRDefault="00B036CD" w:rsidP="00B036CD">
      <w:r w:rsidRPr="003C6AB1">
        <w:t xml:space="preserve">If you’re a major event and wish to book outdoor public space managed by the City of Melbourne across multiple years, an application will be required for the Major Events Expression of Interest (EOI). For further information and key application dates, we recommend referring to the </w:t>
      </w:r>
      <w:hyperlink r:id="rId30" w:history="1">
        <w:r w:rsidRPr="00225132">
          <w:rPr>
            <w:rStyle w:val="Hyperlink"/>
          </w:rPr>
          <w:t>Major Events</w:t>
        </w:r>
      </w:hyperlink>
      <w:r>
        <w:rPr>
          <w:rStyle w:val="FootnoteReference"/>
        </w:rPr>
        <w:footnoteReference w:id="18"/>
      </w:r>
      <w:r w:rsidRPr="003C6AB1">
        <w:t xml:space="preserve"> EOI page on the City of Melbourne website.</w:t>
      </w:r>
    </w:p>
    <w:p w14:paraId="70B923C9" w14:textId="77777777" w:rsidR="00B036CD" w:rsidRDefault="00B036CD" w:rsidP="00B036CD">
      <w:pPr>
        <w:spacing w:before="0" w:after="0"/>
      </w:pPr>
      <w:r>
        <w:br w:type="page"/>
      </w:r>
    </w:p>
    <w:p w14:paraId="099EC537" w14:textId="77777777" w:rsidR="00B036CD" w:rsidRPr="003C6AB1" w:rsidRDefault="00B036CD" w:rsidP="00B036CD">
      <w:pPr>
        <w:pStyle w:val="Heading1"/>
        <w:rPr>
          <w:rFonts w:hint="eastAsia"/>
        </w:rPr>
      </w:pPr>
      <w:bookmarkStart w:id="67" w:name="_TOC_250003"/>
      <w:bookmarkStart w:id="68" w:name="_Toc190702414"/>
      <w:r w:rsidRPr="003C6AB1">
        <w:lastRenderedPageBreak/>
        <w:t xml:space="preserve">Partnership </w:t>
      </w:r>
      <w:bookmarkEnd w:id="67"/>
      <w:r w:rsidRPr="003C6AB1">
        <w:t>Process</w:t>
      </w:r>
      <w:bookmarkEnd w:id="68"/>
    </w:p>
    <w:p w14:paraId="2B0097BD" w14:textId="77777777" w:rsidR="00B036CD" w:rsidRPr="003C6AB1" w:rsidRDefault="00B036CD" w:rsidP="00B036CD">
      <w:pPr>
        <w:pStyle w:val="Heading2"/>
        <w:rPr>
          <w:rFonts w:hint="eastAsia"/>
        </w:rPr>
      </w:pPr>
      <w:bookmarkStart w:id="69" w:name="_Toc190702415"/>
      <w:r w:rsidRPr="003C6AB1">
        <w:t>Apply</w:t>
      </w:r>
      <w:bookmarkEnd w:id="69"/>
    </w:p>
    <w:p w14:paraId="50C9EF72" w14:textId="77777777" w:rsidR="00B036CD" w:rsidRPr="003C6AB1" w:rsidRDefault="00B036CD" w:rsidP="00B036CD">
      <w:pPr>
        <w:pStyle w:val="ListBullet"/>
      </w:pPr>
      <w:r w:rsidRPr="003C6AB1">
        <w:t xml:space="preserve">Preview the Event Partnership Program application form through </w:t>
      </w:r>
      <w:hyperlink r:id="rId31" w:history="1">
        <w:proofErr w:type="spellStart"/>
        <w:r w:rsidRPr="00225132">
          <w:rPr>
            <w:rStyle w:val="Hyperlink"/>
          </w:rPr>
          <w:t>SmartyGrants</w:t>
        </w:r>
        <w:proofErr w:type="spellEnd"/>
      </w:hyperlink>
      <w:r>
        <w:rPr>
          <w:rStyle w:val="FootnoteReference"/>
        </w:rPr>
        <w:footnoteReference w:id="19"/>
      </w:r>
      <w:r w:rsidRPr="003C6AB1">
        <w:t xml:space="preserve"> from March 2025.</w:t>
      </w:r>
    </w:p>
    <w:p w14:paraId="6DF3D4AF" w14:textId="77777777" w:rsidR="00B036CD" w:rsidRPr="003C6AB1" w:rsidRDefault="00B036CD" w:rsidP="00B036CD">
      <w:pPr>
        <w:pStyle w:val="ListBullet"/>
      </w:pPr>
      <w:r w:rsidRPr="003C6AB1">
        <w:t xml:space="preserve">Apply for an </w:t>
      </w:r>
      <w:hyperlink r:id="rId32" w:history="1">
        <w:r w:rsidRPr="00225132">
          <w:rPr>
            <w:rStyle w:val="Hyperlink"/>
          </w:rPr>
          <w:t>Event Permit</w:t>
        </w:r>
      </w:hyperlink>
      <w:r>
        <w:rPr>
          <w:rStyle w:val="FootnoteReference"/>
        </w:rPr>
        <w:footnoteReference w:id="20"/>
      </w:r>
      <w:r w:rsidRPr="003C6AB1">
        <w:t xml:space="preserve"> from March 2025.</w:t>
      </w:r>
    </w:p>
    <w:p w14:paraId="3E332979" w14:textId="77777777" w:rsidR="00B036CD" w:rsidRPr="003C6AB1" w:rsidRDefault="00B036CD" w:rsidP="00B036CD">
      <w:pPr>
        <w:pStyle w:val="ListBullet"/>
      </w:pPr>
      <w:r w:rsidRPr="003C6AB1">
        <w:t xml:space="preserve">Apply for Event Partnership Program through </w:t>
      </w:r>
      <w:hyperlink r:id="rId33" w:history="1">
        <w:proofErr w:type="spellStart"/>
        <w:r w:rsidRPr="00225132">
          <w:rPr>
            <w:rStyle w:val="Hyperlink"/>
          </w:rPr>
          <w:t>SmartyGrants</w:t>
        </w:r>
        <w:proofErr w:type="spellEnd"/>
      </w:hyperlink>
      <w:r>
        <w:rPr>
          <w:rStyle w:val="FootnoteReference"/>
        </w:rPr>
        <w:footnoteReference w:id="21"/>
      </w:r>
      <w:r w:rsidRPr="003C6AB1">
        <w:t xml:space="preserve"> in May 2025.</w:t>
      </w:r>
    </w:p>
    <w:p w14:paraId="4BCAD003" w14:textId="77777777" w:rsidR="00B036CD" w:rsidRPr="003C6AB1" w:rsidRDefault="00B036CD" w:rsidP="00B036CD">
      <w:r w:rsidRPr="003C6AB1">
        <w:t xml:space="preserve">Refer to ‘Key dates’ on the Event Partnership Program </w:t>
      </w:r>
      <w:hyperlink r:id="rId34" w:history="1">
        <w:r w:rsidRPr="00225132">
          <w:rPr>
            <w:rStyle w:val="Hyperlink"/>
          </w:rPr>
          <w:t>website</w:t>
        </w:r>
      </w:hyperlink>
      <w:r>
        <w:rPr>
          <w:rStyle w:val="FootnoteReference"/>
        </w:rPr>
        <w:footnoteReference w:id="22"/>
      </w:r>
      <w:r w:rsidRPr="003C6AB1">
        <w:t xml:space="preserve"> for exact dates.</w:t>
      </w:r>
    </w:p>
    <w:p w14:paraId="3E9AE0C0" w14:textId="77777777" w:rsidR="00B036CD" w:rsidRPr="0069397B" w:rsidRDefault="00B036CD" w:rsidP="00B036CD">
      <w:pPr>
        <w:pStyle w:val="Heading2"/>
        <w:rPr>
          <w:rFonts w:hint="eastAsia"/>
        </w:rPr>
      </w:pPr>
      <w:bookmarkStart w:id="70" w:name="_Toc190702416"/>
      <w:r w:rsidRPr="0069397B">
        <w:t>Assessment</w:t>
      </w:r>
      <w:bookmarkEnd w:id="70"/>
    </w:p>
    <w:p w14:paraId="56AD0189" w14:textId="77777777" w:rsidR="00B036CD" w:rsidRPr="003C6AB1" w:rsidRDefault="00B036CD" w:rsidP="00B036CD">
      <w:pPr>
        <w:pStyle w:val="ListBullet"/>
      </w:pPr>
      <w:r w:rsidRPr="003C6AB1">
        <w:t>June – July 2025 - Applications will be assessed in a competitive round, against all other applicants, by a panel of assessors.</w:t>
      </w:r>
    </w:p>
    <w:p w14:paraId="4620D22A" w14:textId="77777777" w:rsidR="00B036CD" w:rsidRPr="003C6AB1" w:rsidRDefault="00B036CD" w:rsidP="00B036CD">
      <w:pPr>
        <w:pStyle w:val="ListBullet"/>
      </w:pPr>
      <w:r w:rsidRPr="003C6AB1">
        <w:t>The program receives more applications than it can support, so outcomes are determined on the following basis:</w:t>
      </w:r>
    </w:p>
    <w:p w14:paraId="742B7696" w14:textId="77777777" w:rsidR="00B036CD" w:rsidRPr="003C6AB1" w:rsidRDefault="00B036CD" w:rsidP="00B036CD">
      <w:pPr>
        <w:pStyle w:val="ListBullet2"/>
      </w:pPr>
      <w:r w:rsidRPr="003C6AB1">
        <w:t>The application’s ability to meet the assessment criteria.</w:t>
      </w:r>
    </w:p>
    <w:p w14:paraId="427156D2" w14:textId="77777777" w:rsidR="00B036CD" w:rsidRPr="003C6AB1" w:rsidRDefault="00B036CD" w:rsidP="00B036CD">
      <w:pPr>
        <w:pStyle w:val="ListBullet2"/>
      </w:pPr>
      <w:r w:rsidRPr="003C6AB1">
        <w:t>The ability to demonstrate adherence to the criteria and partnership benefits as per the relevant Partnership Tier.</w:t>
      </w:r>
    </w:p>
    <w:p w14:paraId="111C99B9" w14:textId="77777777" w:rsidR="00B036CD" w:rsidRPr="003C6AB1" w:rsidRDefault="00B036CD" w:rsidP="00B036CD">
      <w:pPr>
        <w:pStyle w:val="ListBullet2"/>
      </w:pPr>
      <w:r w:rsidRPr="003C6AB1">
        <w:t>The merit of the event concept and whether it adds value to the annual calendar of events based on uniqueness, timing, location and audience.</w:t>
      </w:r>
    </w:p>
    <w:p w14:paraId="1142031C" w14:textId="77777777" w:rsidR="00B036CD" w:rsidRPr="003C6AB1" w:rsidRDefault="00B036CD" w:rsidP="00B036CD">
      <w:pPr>
        <w:pStyle w:val="ListBullet2"/>
      </w:pPr>
      <w:r w:rsidRPr="003C6AB1">
        <w:t>For returning events, the level of new free programming and / or increased benefits to community sectors.</w:t>
      </w:r>
    </w:p>
    <w:p w14:paraId="2C7E05CA" w14:textId="77777777" w:rsidR="00B036CD" w:rsidRPr="003C6AB1" w:rsidRDefault="00B036CD" w:rsidP="00B036CD">
      <w:pPr>
        <w:pStyle w:val="ListBullet2"/>
      </w:pPr>
      <w:r w:rsidRPr="003C6AB1">
        <w:t>The amount of sponsorship requested, and the total request for sponsorship by all events within the application round.</w:t>
      </w:r>
    </w:p>
    <w:p w14:paraId="79B0EE32" w14:textId="77777777" w:rsidR="00B036CD" w:rsidRPr="003C6AB1" w:rsidRDefault="00B036CD" w:rsidP="00B036CD">
      <w:pPr>
        <w:pStyle w:val="Heading2"/>
        <w:rPr>
          <w:rFonts w:hint="eastAsia"/>
        </w:rPr>
      </w:pPr>
      <w:bookmarkStart w:id="71" w:name="_Toc190702417"/>
      <w:r w:rsidRPr="003C6AB1">
        <w:t>Council Decision</w:t>
      </w:r>
      <w:bookmarkEnd w:id="71"/>
    </w:p>
    <w:p w14:paraId="13AEEFE0" w14:textId="77777777" w:rsidR="00B036CD" w:rsidRPr="003C6AB1" w:rsidRDefault="00B036CD" w:rsidP="00B036CD">
      <w:pPr>
        <w:pStyle w:val="ListBullet"/>
      </w:pPr>
      <w:r w:rsidRPr="003C6AB1">
        <w:t>August 2025 - Recommendations are put forward at a formal Council meeting for consideration and approval.</w:t>
      </w:r>
    </w:p>
    <w:p w14:paraId="393513A8" w14:textId="77777777" w:rsidR="00B036CD" w:rsidRPr="003C6AB1" w:rsidRDefault="00B036CD" w:rsidP="00B036CD">
      <w:pPr>
        <w:pStyle w:val="Heading2"/>
        <w:rPr>
          <w:rFonts w:hint="eastAsia"/>
        </w:rPr>
      </w:pPr>
      <w:bookmarkStart w:id="72" w:name="_Toc190702418"/>
      <w:r w:rsidRPr="003C6AB1">
        <w:t>Outcome</w:t>
      </w:r>
      <w:bookmarkEnd w:id="72"/>
    </w:p>
    <w:p w14:paraId="443FDF1C" w14:textId="77777777" w:rsidR="00B036CD" w:rsidRPr="003C6AB1" w:rsidRDefault="00B036CD" w:rsidP="00B036CD">
      <w:pPr>
        <w:pStyle w:val="ListBullet"/>
      </w:pPr>
      <w:r w:rsidRPr="003C6AB1">
        <w:t>September 2025 - Applicants will be notified of the outcome of their application.</w:t>
      </w:r>
    </w:p>
    <w:p w14:paraId="615F0F29" w14:textId="77777777" w:rsidR="00B036CD" w:rsidRPr="003C6AB1" w:rsidRDefault="00B036CD" w:rsidP="00B036CD">
      <w:pPr>
        <w:pStyle w:val="Heading2"/>
        <w:rPr>
          <w:rFonts w:hint="eastAsia"/>
        </w:rPr>
      </w:pPr>
      <w:bookmarkStart w:id="73" w:name="_Toc190702419"/>
      <w:r w:rsidRPr="003C6AB1">
        <w:t>Agreement</w:t>
      </w:r>
      <w:bookmarkEnd w:id="73"/>
    </w:p>
    <w:p w14:paraId="16D57782" w14:textId="77777777" w:rsidR="00B036CD" w:rsidRPr="003C6AB1" w:rsidRDefault="00B036CD" w:rsidP="00B036CD">
      <w:pPr>
        <w:pStyle w:val="ListBullet"/>
      </w:pPr>
      <w:r w:rsidRPr="003C6AB1">
        <w:t>Successful applicants will be required to enter into a written sponsorship agreement with City of Melbourne which includes terms and conditions, benefits and Key Performance Indicators (KPIs).</w:t>
      </w:r>
    </w:p>
    <w:p w14:paraId="16566103" w14:textId="77777777" w:rsidR="00B036CD" w:rsidRPr="003C6AB1" w:rsidRDefault="00B036CD" w:rsidP="00B036CD">
      <w:pPr>
        <w:pStyle w:val="ListBullet"/>
      </w:pPr>
      <w:r w:rsidRPr="003C6AB1">
        <w:t>The maximum term of each agreement is three years. If applying for a multi-year partnership, the application should present a compelling rationale as to how this will support the event’s strategic direction and reciprocated outcomes.</w:t>
      </w:r>
    </w:p>
    <w:p w14:paraId="0AD47F11" w14:textId="77777777" w:rsidR="00B036CD" w:rsidRPr="003C6AB1" w:rsidRDefault="00B036CD" w:rsidP="00B036CD">
      <w:pPr>
        <w:pStyle w:val="ListBullet"/>
      </w:pPr>
      <w:r w:rsidRPr="003C6AB1">
        <w:t>The funding decision made by Council is final and is contingent upon the delivery of the event programming outlined within the application submitted. In the event there are significant changes to the event scope and programming, the funding amount may be reviewed.</w:t>
      </w:r>
    </w:p>
    <w:p w14:paraId="151B73E3" w14:textId="77777777" w:rsidR="00B036CD" w:rsidRPr="003C6AB1" w:rsidRDefault="00B036CD" w:rsidP="00B036CD">
      <w:pPr>
        <w:pStyle w:val="ListBullet"/>
      </w:pPr>
      <w:r w:rsidRPr="003C6AB1">
        <w:lastRenderedPageBreak/>
        <w:t>You will be allocated a partnership account manager who will begin discussions with you a minimum of three months prior to the event.</w:t>
      </w:r>
    </w:p>
    <w:p w14:paraId="59399498" w14:textId="77777777" w:rsidR="00B036CD" w:rsidRPr="0069397B" w:rsidRDefault="00B036CD" w:rsidP="00B036CD">
      <w:pPr>
        <w:pStyle w:val="Heading2"/>
        <w:rPr>
          <w:rFonts w:hint="eastAsia"/>
        </w:rPr>
      </w:pPr>
      <w:bookmarkStart w:id="74" w:name="_Toc190702420"/>
      <w:r>
        <w:t>P</w:t>
      </w:r>
      <w:r w:rsidRPr="0069397B">
        <w:t>ayment</w:t>
      </w:r>
      <w:bookmarkEnd w:id="74"/>
    </w:p>
    <w:p w14:paraId="11066FDA" w14:textId="77777777" w:rsidR="00B036CD" w:rsidRPr="000E2BEC" w:rsidRDefault="00B036CD" w:rsidP="00B036CD">
      <w:pPr>
        <w:pStyle w:val="ListBullet"/>
      </w:pPr>
      <w:r w:rsidRPr="000E2BEC">
        <w:t>Successful applicants will also be required to accept City of Melbourne’s standard payment schedule, which is 50% of any cash sponsorship paid prior to the delivery of the event, with the balance payable on submission of a post-event report.</w:t>
      </w:r>
    </w:p>
    <w:p w14:paraId="3EFDAF80" w14:textId="77777777" w:rsidR="00B036CD" w:rsidRPr="000E2BEC" w:rsidRDefault="00B036CD" w:rsidP="00B036CD">
      <w:pPr>
        <w:pStyle w:val="ListBullet"/>
      </w:pPr>
      <w:r w:rsidRPr="000E2BEC">
        <w:t>At the discretion of City of Melbourne, additional conditions may be placed on your sponsorship with accompanying adjustments to the standard payment schedule.</w:t>
      </w:r>
    </w:p>
    <w:p w14:paraId="254288E9" w14:textId="77777777" w:rsidR="00B036CD" w:rsidRPr="0069397B" w:rsidRDefault="00B036CD" w:rsidP="00B036CD">
      <w:pPr>
        <w:pStyle w:val="Heading2"/>
        <w:rPr>
          <w:rFonts w:hint="eastAsia"/>
        </w:rPr>
      </w:pPr>
      <w:bookmarkStart w:id="75" w:name="_Toc190702421"/>
      <w:r w:rsidRPr="0069397B">
        <w:t>Benefits</w:t>
      </w:r>
      <w:bookmarkEnd w:id="75"/>
    </w:p>
    <w:p w14:paraId="048B0A18" w14:textId="77777777" w:rsidR="00B036CD" w:rsidRPr="000E2BEC" w:rsidRDefault="00B036CD" w:rsidP="00B036CD">
      <w:pPr>
        <w:pStyle w:val="ListBullet"/>
      </w:pPr>
      <w:r w:rsidRPr="000E2BEC">
        <w:t>Sponsorship benefits to be delivered as per the agreement.</w:t>
      </w:r>
    </w:p>
    <w:p w14:paraId="650EFE14" w14:textId="77777777" w:rsidR="00B036CD" w:rsidRPr="0069397B" w:rsidRDefault="00B036CD" w:rsidP="00B036CD">
      <w:pPr>
        <w:pStyle w:val="Heading2"/>
        <w:rPr>
          <w:rFonts w:hint="eastAsia"/>
        </w:rPr>
      </w:pPr>
      <w:bookmarkStart w:id="76" w:name="_Toc190702422"/>
      <w:r w:rsidRPr="0069397B">
        <w:t>Post-event reporting</w:t>
      </w:r>
      <w:bookmarkEnd w:id="76"/>
    </w:p>
    <w:p w14:paraId="0B362A6C" w14:textId="77777777" w:rsidR="00B036CD" w:rsidRPr="000E2BEC" w:rsidRDefault="00B036CD" w:rsidP="00B036CD">
      <w:pPr>
        <w:pStyle w:val="ListBullet"/>
      </w:pPr>
      <w:r w:rsidRPr="000E2BEC">
        <w:t>All sponsored events are required to submit a post-event report which includes financial statements and / or invoices at the conclusion of the event.</w:t>
      </w:r>
    </w:p>
    <w:p w14:paraId="38062CF4" w14:textId="77777777" w:rsidR="00B036CD" w:rsidRDefault="00B036CD" w:rsidP="00B036CD">
      <w:pPr>
        <w:pStyle w:val="ListBullet"/>
      </w:pPr>
      <w:r w:rsidRPr="000E2BEC">
        <w:t>If a sponsored event fails to submit an adequate post-event report to the satisfaction of City of Melbourne or fails to deliver each of the KPIs outlined within the sponsorship agreement, then it is at the discretion of the City of Melbourne as to whether the full sponsorship amount will be paid.</w:t>
      </w:r>
    </w:p>
    <w:p w14:paraId="5FF75D90" w14:textId="77777777" w:rsidR="00B036CD" w:rsidRDefault="00B036CD" w:rsidP="00B036CD">
      <w:pPr>
        <w:spacing w:before="0" w:after="0"/>
        <w:rPr>
          <w:lang w:val="en-US"/>
        </w:rPr>
      </w:pPr>
      <w:r>
        <w:br w:type="page"/>
      </w:r>
    </w:p>
    <w:p w14:paraId="2FCD3DBF" w14:textId="77777777" w:rsidR="00B036CD" w:rsidRPr="000E2BEC" w:rsidRDefault="00B036CD" w:rsidP="00B036CD">
      <w:pPr>
        <w:pStyle w:val="Heading1"/>
        <w:rPr>
          <w:rFonts w:hint="eastAsia"/>
        </w:rPr>
      </w:pPr>
      <w:bookmarkStart w:id="77" w:name="_TOC_250002"/>
      <w:bookmarkStart w:id="78" w:name="_Toc190702423"/>
      <w:r w:rsidRPr="000E2BEC">
        <w:rPr>
          <w:rFonts w:hint="eastAsia"/>
        </w:rPr>
        <w:lastRenderedPageBreak/>
        <w:t xml:space="preserve">Application </w:t>
      </w:r>
      <w:bookmarkEnd w:id="77"/>
      <w:r w:rsidRPr="000E2BEC">
        <w:rPr>
          <w:rFonts w:hint="eastAsia"/>
        </w:rPr>
        <w:t>Assistance</w:t>
      </w:r>
      <w:bookmarkEnd w:id="78"/>
    </w:p>
    <w:p w14:paraId="6FC69975" w14:textId="77777777" w:rsidR="00B036CD" w:rsidRDefault="00B036CD" w:rsidP="00B036CD">
      <w:pPr>
        <w:pStyle w:val="Heading3"/>
        <w:rPr>
          <w:rFonts w:hint="eastAsia"/>
        </w:rPr>
      </w:pPr>
      <w:bookmarkStart w:id="79" w:name="_Toc190702424"/>
      <w:r>
        <w:t>Technical</w:t>
      </w:r>
      <w:r>
        <w:rPr>
          <w:spacing w:val="-1"/>
        </w:rPr>
        <w:t xml:space="preserve"> </w:t>
      </w:r>
      <w:r>
        <w:t>assistance</w:t>
      </w:r>
      <w:bookmarkEnd w:id="79"/>
    </w:p>
    <w:p w14:paraId="30FA0BE0" w14:textId="77777777" w:rsidR="00B036CD" w:rsidRPr="00225132" w:rsidRDefault="00B036CD" w:rsidP="00B036CD">
      <w:r w:rsidRPr="00225132">
        <w:t xml:space="preserve">Refer to the </w:t>
      </w:r>
      <w:hyperlink r:id="rId35" w:history="1">
        <w:r w:rsidRPr="00225132">
          <w:rPr>
            <w:rStyle w:val="Hyperlink"/>
          </w:rPr>
          <w:t>SmartyGrants help guide</w:t>
        </w:r>
      </w:hyperlink>
      <w:r>
        <w:rPr>
          <w:rStyle w:val="FootnoteReference"/>
        </w:rPr>
        <w:footnoteReference w:id="23"/>
      </w:r>
      <w:r w:rsidRPr="00225132">
        <w:t xml:space="preserve"> for technical assistance related to submitting your application. The </w:t>
      </w:r>
      <w:hyperlink r:id="rId36" w:history="1">
        <w:r w:rsidRPr="00225132">
          <w:rPr>
            <w:rStyle w:val="Hyperlink"/>
          </w:rPr>
          <w:t>SmartyGrants support desk</w:t>
        </w:r>
      </w:hyperlink>
      <w:r>
        <w:rPr>
          <w:rStyle w:val="FootnoteReference"/>
        </w:rPr>
        <w:footnoteReference w:id="24"/>
      </w:r>
      <w:r w:rsidRPr="00225132">
        <w:t xml:space="preserve"> is open during business hours on 03 9320 6888 or by email</w:t>
      </w:r>
      <w:r>
        <w:rPr>
          <w:spacing w:val="13"/>
        </w:rPr>
        <w:t xml:space="preserve"> </w:t>
      </w:r>
      <w:hyperlink r:id="rId37">
        <w:r w:rsidRPr="00225132">
          <w:rPr>
            <w:rStyle w:val="Hyperlink"/>
          </w:rPr>
          <w:t>service@smartygrants.com.au.</w:t>
        </w:r>
      </w:hyperlink>
    </w:p>
    <w:p w14:paraId="03A65949" w14:textId="77777777" w:rsidR="00B036CD" w:rsidRDefault="00B036CD" w:rsidP="00B036CD">
      <w:pPr>
        <w:pStyle w:val="Heading3"/>
        <w:rPr>
          <w:rFonts w:hint="eastAsia"/>
        </w:rPr>
      </w:pPr>
      <w:bookmarkStart w:id="80" w:name="_Toc190702425"/>
      <w:r>
        <w:t>Event</w:t>
      </w:r>
      <w:r>
        <w:rPr>
          <w:spacing w:val="-4"/>
        </w:rPr>
        <w:t xml:space="preserve"> </w:t>
      </w:r>
      <w:r>
        <w:t>planning</w:t>
      </w:r>
      <w:r>
        <w:rPr>
          <w:spacing w:val="-4"/>
        </w:rPr>
        <w:t xml:space="preserve"> guide</w:t>
      </w:r>
      <w:bookmarkEnd w:id="80"/>
    </w:p>
    <w:p w14:paraId="1FBBEEE2" w14:textId="77777777" w:rsidR="00B036CD" w:rsidRPr="00225132" w:rsidRDefault="00B036CD" w:rsidP="00B036CD">
      <w:r w:rsidRPr="00225132">
        <w:t xml:space="preserve">City of Melbourne has produced an interactive </w:t>
      </w:r>
      <w:hyperlink r:id="rId38" w:history="1">
        <w:r w:rsidRPr="00225132">
          <w:rPr>
            <w:rStyle w:val="Hyperlink"/>
          </w:rPr>
          <w:t>Melbourne Event Planning Guide</w:t>
        </w:r>
      </w:hyperlink>
      <w:r>
        <w:rPr>
          <w:rStyle w:val="FootnoteReference"/>
        </w:rPr>
        <w:footnoteReference w:id="25"/>
      </w:r>
      <w:r w:rsidRPr="00225132">
        <w:t>. The guide provides an accessible and comprehensive overview of event permitting processes and planning requirements when organising an event within the city’s public spaces.</w:t>
      </w:r>
    </w:p>
    <w:p w14:paraId="07C811C5" w14:textId="77777777" w:rsidR="00B036CD" w:rsidRDefault="00B036CD" w:rsidP="00B036CD">
      <w:pPr>
        <w:pStyle w:val="Heading3"/>
        <w:rPr>
          <w:rFonts w:hint="eastAsia"/>
        </w:rPr>
      </w:pPr>
      <w:bookmarkStart w:id="81" w:name="_Toc190702426"/>
      <w:r>
        <w:t>Interpreter</w:t>
      </w:r>
      <w:r>
        <w:rPr>
          <w:spacing w:val="-7"/>
        </w:rPr>
        <w:t xml:space="preserve"> </w:t>
      </w:r>
      <w:r>
        <w:t>and</w:t>
      </w:r>
      <w:r>
        <w:rPr>
          <w:spacing w:val="-7"/>
        </w:rPr>
        <w:t xml:space="preserve"> </w:t>
      </w:r>
      <w:r>
        <w:t>translation</w:t>
      </w:r>
      <w:r>
        <w:rPr>
          <w:spacing w:val="-7"/>
        </w:rPr>
        <w:t xml:space="preserve"> </w:t>
      </w:r>
      <w:r>
        <w:rPr>
          <w:spacing w:val="-2"/>
        </w:rPr>
        <w:t>Services</w:t>
      </w:r>
      <w:bookmarkEnd w:id="81"/>
    </w:p>
    <w:p w14:paraId="215E78DA" w14:textId="77777777" w:rsidR="00B036CD" w:rsidRPr="000E2BEC" w:rsidRDefault="00B036CD" w:rsidP="00B036CD">
      <w:r w:rsidRPr="000E2BEC">
        <w:t>If you need an interpreter when calling the City of Melbourne, please call the following relevant translation services:</w:t>
      </w:r>
    </w:p>
    <w:p w14:paraId="404F0535" w14:textId="77777777" w:rsidR="00B036CD" w:rsidRPr="000E2BEC" w:rsidRDefault="00B036CD" w:rsidP="00B036CD">
      <w:r w:rsidRPr="000E2BEC">
        <w:t xml:space="preserve">If you are deaf, hearing-impaired, or speech impaired, please call us via the </w:t>
      </w:r>
      <w:hyperlink r:id="rId39" w:history="1">
        <w:r w:rsidRPr="00225132">
          <w:rPr>
            <w:rStyle w:val="Hyperlink"/>
          </w:rPr>
          <w:t>National Relay Service</w:t>
        </w:r>
      </w:hyperlink>
      <w:r>
        <w:rPr>
          <w:rStyle w:val="FootnoteReference"/>
        </w:rPr>
        <w:footnoteReference w:id="26"/>
      </w:r>
      <w:r w:rsidRPr="000E2BEC">
        <w:t>:</w:t>
      </w:r>
    </w:p>
    <w:p w14:paraId="32879D11" w14:textId="77777777" w:rsidR="00B036CD" w:rsidRPr="000E2BEC" w:rsidRDefault="00B036CD" w:rsidP="00B036CD">
      <w:pPr>
        <w:pStyle w:val="ListBullet"/>
      </w:pPr>
      <w:r w:rsidRPr="000E2BEC">
        <w:t xml:space="preserve">Teletypewriter (TTY) </w:t>
      </w:r>
      <w:proofErr w:type="gramStart"/>
      <w:r w:rsidRPr="000E2BEC">
        <w:t>users</w:t>
      </w:r>
      <w:proofErr w:type="gramEnd"/>
      <w:r w:rsidRPr="000E2BEC">
        <w:t xml:space="preserve"> phone 133 677 then ask for 03 9658 9658</w:t>
      </w:r>
    </w:p>
    <w:p w14:paraId="17A174B6" w14:textId="77777777" w:rsidR="00B036CD" w:rsidRPr="000E2BEC" w:rsidRDefault="00B036CD" w:rsidP="00B036CD">
      <w:pPr>
        <w:pStyle w:val="ListBullet"/>
      </w:pPr>
      <w:r w:rsidRPr="000E2BEC">
        <w:t xml:space="preserve">Speak and Listen </w:t>
      </w:r>
      <w:proofErr w:type="gramStart"/>
      <w:r w:rsidRPr="000E2BEC">
        <w:t>users</w:t>
      </w:r>
      <w:proofErr w:type="gramEnd"/>
      <w:r w:rsidRPr="000E2BEC">
        <w:t xml:space="preserve"> phone 1300 555 727 then ask for 03 9658 9658</w:t>
      </w:r>
    </w:p>
    <w:p w14:paraId="2807344C" w14:textId="77777777" w:rsidR="00B036CD" w:rsidRPr="000E2BEC" w:rsidRDefault="00B036CD" w:rsidP="00B036CD">
      <w:pPr>
        <w:pStyle w:val="ListBullet"/>
      </w:pPr>
      <w:r w:rsidRPr="000E2BEC">
        <w:t xml:space="preserve">Our multilingual information telephone service </w:t>
      </w:r>
      <w:proofErr w:type="gramStart"/>
      <w:r w:rsidRPr="000E2BEC">
        <w:t>offers assistance to</w:t>
      </w:r>
      <w:proofErr w:type="gramEnd"/>
      <w:r w:rsidRPr="000E2BEC">
        <w:t xml:space="preserve"> people from a non-English speaking background. Visit </w:t>
      </w:r>
      <w:hyperlink r:id="rId40" w:history="1">
        <w:r w:rsidRPr="00225132">
          <w:rPr>
            <w:rStyle w:val="Hyperlink"/>
          </w:rPr>
          <w:t>Interpret</w:t>
        </w:r>
        <w:r>
          <w:rPr>
            <w:rStyle w:val="Hyperlink"/>
          </w:rPr>
          <w:t>e</w:t>
        </w:r>
        <w:r w:rsidRPr="00225132">
          <w:rPr>
            <w:rStyle w:val="Hyperlink"/>
          </w:rPr>
          <w:t>r services</w:t>
        </w:r>
      </w:hyperlink>
      <w:r>
        <w:rPr>
          <w:rStyle w:val="FootnoteReference"/>
        </w:rPr>
        <w:footnoteReference w:id="27"/>
      </w:r>
      <w:r w:rsidRPr="000E2BEC">
        <w:t>.</w:t>
      </w:r>
    </w:p>
    <w:p w14:paraId="376E1AB5" w14:textId="77777777" w:rsidR="00B036CD" w:rsidRDefault="00B036CD" w:rsidP="00B036CD">
      <w:pPr>
        <w:pStyle w:val="Heading2"/>
        <w:rPr>
          <w:rFonts w:hint="eastAsia"/>
        </w:rPr>
      </w:pPr>
      <w:bookmarkStart w:id="82" w:name="_TOC_250001"/>
      <w:bookmarkStart w:id="83" w:name="_Toc190702427"/>
      <w:r>
        <w:t>Other</w:t>
      </w:r>
      <w:r>
        <w:rPr>
          <w:spacing w:val="-3"/>
        </w:rPr>
        <w:t xml:space="preserve"> </w:t>
      </w:r>
      <w:r>
        <w:t>grants</w:t>
      </w:r>
      <w:r>
        <w:rPr>
          <w:spacing w:val="-3"/>
        </w:rPr>
        <w:t xml:space="preserve"> </w:t>
      </w:r>
      <w:r>
        <w:t>and</w:t>
      </w:r>
      <w:bookmarkEnd w:id="82"/>
      <w:r>
        <w:rPr>
          <w:spacing w:val="-2"/>
        </w:rPr>
        <w:t xml:space="preserve"> sponsorships</w:t>
      </w:r>
      <w:bookmarkEnd w:id="83"/>
    </w:p>
    <w:p w14:paraId="16035617" w14:textId="77777777" w:rsidR="00B036CD" w:rsidRDefault="00B036CD" w:rsidP="00B036CD">
      <w:pPr>
        <w:pStyle w:val="Heading3"/>
        <w:rPr>
          <w:rFonts w:hint="eastAsia"/>
        </w:rPr>
      </w:pPr>
      <w:bookmarkStart w:id="84" w:name="_Toc190702428"/>
      <w:r>
        <w:t>Application</w:t>
      </w:r>
      <w:r>
        <w:rPr>
          <w:spacing w:val="-2"/>
        </w:rPr>
        <w:t xml:space="preserve"> referral</w:t>
      </w:r>
      <w:bookmarkEnd w:id="84"/>
    </w:p>
    <w:p w14:paraId="190A7D03" w14:textId="77777777" w:rsidR="00B036CD" w:rsidRDefault="00B036CD" w:rsidP="00B036CD">
      <w:r w:rsidRPr="000E2BEC">
        <w:t>Applications may be referred to an alternative funding program during the assessment process if the funding program selected by the applicant is not deemed the most appropriate for the nature and scale of the event</w:t>
      </w:r>
      <w:r>
        <w:t xml:space="preserve"> </w:t>
      </w:r>
      <w:r w:rsidRPr="000E2BEC">
        <w:t>/ festival proposed.</w:t>
      </w:r>
      <w:r>
        <w:t xml:space="preserve"> </w:t>
      </w:r>
    </w:p>
    <w:p w14:paraId="426A8899" w14:textId="77777777" w:rsidR="00B036CD" w:rsidRPr="000E2BEC" w:rsidRDefault="00B036CD" w:rsidP="00B036CD">
      <w:r w:rsidRPr="000E2BEC">
        <w:t>Alternative funding programs that may be suitable for referral include:</w:t>
      </w:r>
    </w:p>
    <w:p w14:paraId="0C072B61" w14:textId="77777777" w:rsidR="00B036CD" w:rsidRPr="000E2BEC" w:rsidRDefault="009E4593" w:rsidP="00B036CD">
      <w:pPr>
        <w:pStyle w:val="ListBullet"/>
      </w:pPr>
      <w:hyperlink r:id="rId41" w:history="1">
        <w:r w:rsidR="00B036CD" w:rsidRPr="00225132">
          <w:rPr>
            <w:rStyle w:val="Hyperlink"/>
          </w:rPr>
          <w:t>Aboriginal Arts Grants</w:t>
        </w:r>
      </w:hyperlink>
      <w:r w:rsidR="00B036CD">
        <w:rPr>
          <w:rStyle w:val="FootnoteReference"/>
        </w:rPr>
        <w:footnoteReference w:id="28"/>
      </w:r>
    </w:p>
    <w:p w14:paraId="0A17DAE5" w14:textId="77777777" w:rsidR="00B036CD" w:rsidRPr="000E2BEC" w:rsidRDefault="009E4593" w:rsidP="00B036CD">
      <w:pPr>
        <w:pStyle w:val="ListBullet"/>
      </w:pPr>
      <w:hyperlink r:id="rId42" w:history="1">
        <w:r w:rsidR="00B036CD" w:rsidRPr="00225132">
          <w:rPr>
            <w:rStyle w:val="Hyperlink"/>
          </w:rPr>
          <w:t>Annual Arts Grants and Residencies</w:t>
        </w:r>
      </w:hyperlink>
      <w:r w:rsidR="00B036CD">
        <w:rPr>
          <w:rStyle w:val="FootnoteReference"/>
        </w:rPr>
        <w:footnoteReference w:id="29"/>
      </w:r>
    </w:p>
    <w:p w14:paraId="50352E93" w14:textId="77777777" w:rsidR="00B036CD" w:rsidRPr="000E2BEC" w:rsidRDefault="009E4593" w:rsidP="00B036CD">
      <w:pPr>
        <w:pStyle w:val="ListBullet"/>
      </w:pPr>
      <w:hyperlink r:id="rId43" w:history="1">
        <w:r w:rsidR="00B036CD" w:rsidRPr="00225132">
          <w:rPr>
            <w:rStyle w:val="Hyperlink"/>
          </w:rPr>
          <w:t>Arts funding and creative opportunities</w:t>
        </w:r>
      </w:hyperlink>
      <w:r w:rsidR="00B036CD">
        <w:rPr>
          <w:rStyle w:val="FootnoteReference"/>
        </w:rPr>
        <w:footnoteReference w:id="30"/>
      </w:r>
    </w:p>
    <w:p w14:paraId="23489DC3" w14:textId="77777777" w:rsidR="00B036CD" w:rsidRPr="000E2BEC" w:rsidRDefault="009E4593" w:rsidP="00B036CD">
      <w:pPr>
        <w:pStyle w:val="ListBullet"/>
      </w:pPr>
      <w:hyperlink r:id="rId44" w:history="1">
        <w:r w:rsidR="00B036CD" w:rsidRPr="00225132">
          <w:rPr>
            <w:rStyle w:val="Hyperlink"/>
          </w:rPr>
          <w:t>Business Event Sponsorship Program</w:t>
        </w:r>
      </w:hyperlink>
      <w:r w:rsidR="00B036CD">
        <w:rPr>
          <w:rStyle w:val="FootnoteReference"/>
        </w:rPr>
        <w:footnoteReference w:id="31"/>
      </w:r>
    </w:p>
    <w:p w14:paraId="33D90BF2" w14:textId="77777777" w:rsidR="00B036CD" w:rsidRPr="000E2BEC" w:rsidRDefault="009E4593" w:rsidP="00B036CD">
      <w:pPr>
        <w:pStyle w:val="ListBullet"/>
      </w:pPr>
      <w:hyperlink r:id="rId45" w:history="1">
        <w:r w:rsidR="00B036CD" w:rsidRPr="00225132">
          <w:rPr>
            <w:rStyle w:val="Hyperlink"/>
          </w:rPr>
          <w:t>Multi-year Arts Grants</w:t>
        </w:r>
      </w:hyperlink>
      <w:r w:rsidR="00B036CD">
        <w:rPr>
          <w:rStyle w:val="FootnoteReference"/>
        </w:rPr>
        <w:footnoteReference w:id="32"/>
      </w:r>
    </w:p>
    <w:p w14:paraId="28AC0F0B" w14:textId="77777777" w:rsidR="00B036CD" w:rsidRPr="000E2BEC" w:rsidRDefault="009E4593" w:rsidP="00B036CD">
      <w:pPr>
        <w:pStyle w:val="ListBullet"/>
      </w:pPr>
      <w:hyperlink r:id="rId46" w:history="1">
        <w:r w:rsidR="00B036CD" w:rsidRPr="00225132">
          <w:rPr>
            <w:rStyle w:val="Hyperlink"/>
          </w:rPr>
          <w:t>Quick Response Arts Grants</w:t>
        </w:r>
      </w:hyperlink>
      <w:r w:rsidR="00B036CD">
        <w:rPr>
          <w:rStyle w:val="FootnoteReference"/>
        </w:rPr>
        <w:footnoteReference w:id="33"/>
      </w:r>
    </w:p>
    <w:p w14:paraId="6BC9E173" w14:textId="77777777" w:rsidR="00B036CD" w:rsidRPr="000E2BEC" w:rsidRDefault="009E4593" w:rsidP="00B036CD">
      <w:pPr>
        <w:pStyle w:val="ListBullet"/>
      </w:pPr>
      <w:hyperlink r:id="rId47" w:history="1">
        <w:r w:rsidR="00B036CD" w:rsidRPr="00225132">
          <w:rPr>
            <w:rStyle w:val="Hyperlink"/>
          </w:rPr>
          <w:t>Community Events Grants</w:t>
        </w:r>
      </w:hyperlink>
      <w:r w:rsidR="00B036CD">
        <w:rPr>
          <w:rStyle w:val="FootnoteReference"/>
        </w:rPr>
        <w:footnoteReference w:id="34"/>
      </w:r>
    </w:p>
    <w:p w14:paraId="3ADAEB6B" w14:textId="77777777" w:rsidR="00B036CD" w:rsidRDefault="00B036CD" w:rsidP="00B036CD">
      <w:pPr>
        <w:pStyle w:val="Heading3"/>
        <w:rPr>
          <w:rFonts w:hint="eastAsia"/>
        </w:rPr>
      </w:pPr>
      <w:bookmarkStart w:id="85" w:name="_Toc190702429"/>
      <w:r>
        <w:t>Alternative</w:t>
      </w:r>
      <w:r>
        <w:rPr>
          <w:spacing w:val="-7"/>
        </w:rPr>
        <w:t xml:space="preserve"> </w:t>
      </w:r>
      <w:r>
        <w:t>funding</w:t>
      </w:r>
      <w:r>
        <w:rPr>
          <w:spacing w:val="-6"/>
        </w:rPr>
        <w:t xml:space="preserve"> </w:t>
      </w:r>
      <w:r>
        <w:rPr>
          <w:spacing w:val="-2"/>
        </w:rPr>
        <w:t>programs</w:t>
      </w:r>
      <w:bookmarkEnd w:id="85"/>
    </w:p>
    <w:p w14:paraId="7B863E69" w14:textId="77777777" w:rsidR="00B036CD" w:rsidRPr="000E2BEC" w:rsidRDefault="00B036CD" w:rsidP="00B036CD">
      <w:r w:rsidRPr="000E2BEC">
        <w:t>Events that are not eligible for support via the Event Partnership Program may wish to review City of Melbourne’s alternative programs of support.</w:t>
      </w:r>
    </w:p>
    <w:p w14:paraId="68153A7A" w14:textId="77777777" w:rsidR="00B036CD" w:rsidRPr="000E2BEC" w:rsidRDefault="00B036CD" w:rsidP="00B036CD">
      <w:r w:rsidRPr="000E2BEC">
        <w:t xml:space="preserve">More information can be found on our </w:t>
      </w:r>
      <w:hyperlink r:id="rId48" w:history="1">
        <w:r w:rsidRPr="00225132">
          <w:rPr>
            <w:rStyle w:val="Hyperlink"/>
          </w:rPr>
          <w:t>grants and sponsorship page</w:t>
        </w:r>
      </w:hyperlink>
      <w:r>
        <w:rPr>
          <w:rStyle w:val="FootnoteReference"/>
        </w:rPr>
        <w:footnoteReference w:id="35"/>
      </w:r>
      <w:r w:rsidRPr="000E2BEC">
        <w:t>.</w:t>
      </w:r>
    </w:p>
    <w:p w14:paraId="11714FBC" w14:textId="77777777" w:rsidR="00B036CD" w:rsidRPr="000E2BEC" w:rsidRDefault="00B036CD" w:rsidP="00B036CD">
      <w:r w:rsidRPr="000E2BEC">
        <w:t>Please note this program does not fund events or festivals (including components thereof) that are already receiving support from other City of Melbourne programs.</w:t>
      </w:r>
    </w:p>
    <w:p w14:paraId="430CAAF9" w14:textId="77777777" w:rsidR="00B036CD" w:rsidRDefault="00B036CD" w:rsidP="00B036CD">
      <w:pPr>
        <w:pStyle w:val="Heading2"/>
        <w:rPr>
          <w:rFonts w:hint="eastAsia"/>
        </w:rPr>
      </w:pPr>
      <w:bookmarkStart w:id="86" w:name="_TOC_250000"/>
      <w:bookmarkStart w:id="87" w:name="_Toc190702430"/>
      <w:r>
        <w:t>Child</w:t>
      </w:r>
      <w:r>
        <w:rPr>
          <w:spacing w:val="-2"/>
        </w:rPr>
        <w:t xml:space="preserve"> </w:t>
      </w:r>
      <w:r>
        <w:t>Safe</w:t>
      </w:r>
      <w:r>
        <w:rPr>
          <w:spacing w:val="-1"/>
        </w:rPr>
        <w:t xml:space="preserve"> </w:t>
      </w:r>
      <w:bookmarkEnd w:id="86"/>
      <w:r>
        <w:rPr>
          <w:spacing w:val="-2"/>
        </w:rPr>
        <w:t>Standards</w:t>
      </w:r>
      <w:bookmarkEnd w:id="87"/>
    </w:p>
    <w:p w14:paraId="5807FDD4" w14:textId="77777777" w:rsidR="00B036CD" w:rsidRPr="000E2BEC" w:rsidRDefault="00B036CD" w:rsidP="00B036CD">
      <w:r w:rsidRPr="000E2BEC">
        <w:t>Council is committed to being a child safe organisation and has zero tolerance for child abuse. All children and young people are valued members of our community and have the right to be and feel safe. We are committed to embedding child safety into the everyday thinking and practice of</w:t>
      </w:r>
      <w:r>
        <w:t xml:space="preserve"> </w:t>
      </w:r>
      <w:r w:rsidRPr="000E2BEC">
        <w:t>all employees, volunteers and contractors. We require contractors/funded organisations to understand and act</w:t>
      </w:r>
      <w:r>
        <w:t xml:space="preserve"> </w:t>
      </w:r>
      <w:r w:rsidRPr="000E2BEC">
        <w:t>to prevent, detect, respond and report any suspicion of child abuse and maintain a culture of child safety. A child or young person is under 18 years.</w:t>
      </w:r>
    </w:p>
    <w:p w14:paraId="45A19305" w14:textId="77777777" w:rsidR="00B036CD" w:rsidRPr="00CC0BE8" w:rsidRDefault="00B036CD" w:rsidP="00B036CD">
      <w:r w:rsidRPr="000E2BEC">
        <w:t xml:space="preserve">More information can be found on our </w:t>
      </w:r>
      <w:hyperlink r:id="rId49" w:history="1">
        <w:r w:rsidRPr="00225132">
          <w:rPr>
            <w:rStyle w:val="Hyperlink"/>
          </w:rPr>
          <w:t>keeping children and young people safe page</w:t>
        </w:r>
      </w:hyperlink>
      <w:r>
        <w:rPr>
          <w:rStyle w:val="FootnoteReference"/>
        </w:rPr>
        <w:footnoteReference w:id="36"/>
      </w:r>
      <w:r w:rsidRPr="000E2BEC">
        <w:t>.</w:t>
      </w:r>
    </w:p>
    <w:sectPr w:rsidR="00B036CD" w:rsidRPr="00CC0BE8" w:rsidSect="002607C9">
      <w:endnotePr>
        <w:numFmt w:val="decimal"/>
      </w:endnotePr>
      <w:pgSz w:w="11900" w:h="16840" w:code="9"/>
      <w:pgMar w:top="1418"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C8CEA" w14:textId="77777777" w:rsidR="009E4593" w:rsidRDefault="009E4593" w:rsidP="00BC719D">
      <w:pPr>
        <w:spacing w:after="0"/>
      </w:pPr>
      <w:r>
        <w:separator/>
      </w:r>
    </w:p>
  </w:endnote>
  <w:endnote w:type="continuationSeparator" w:id="0">
    <w:p w14:paraId="73419550" w14:textId="77777777" w:rsidR="009E4593" w:rsidRDefault="009E4593"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Gotham Book">
    <w:altName w:val="Calibri"/>
    <w:panose1 w:val="00000000000000000000"/>
    <w:charset w:val="00"/>
    <w:family w:val="modern"/>
    <w:notTrueType/>
    <w:pitch w:val="variable"/>
    <w:sig w:usb0="A00002FF" w:usb1="4000005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A918" w14:textId="77777777" w:rsidR="009E4593" w:rsidRDefault="009E4593" w:rsidP="00577A39">
      <w:pPr>
        <w:spacing w:after="40"/>
      </w:pPr>
      <w:r>
        <w:separator/>
      </w:r>
    </w:p>
  </w:footnote>
  <w:footnote w:type="continuationSeparator" w:id="0">
    <w:p w14:paraId="090A7FD0" w14:textId="77777777" w:rsidR="009E4593" w:rsidRDefault="009E4593" w:rsidP="00EA2130">
      <w:r>
        <w:continuationSeparator/>
      </w:r>
    </w:p>
  </w:footnote>
  <w:footnote w:id="1">
    <w:p w14:paraId="5FBB0EDA" w14:textId="77777777" w:rsidR="00B036CD" w:rsidRDefault="00B036CD" w:rsidP="00B036CD">
      <w:pPr>
        <w:pStyle w:val="FootnoteText"/>
      </w:pPr>
      <w:r>
        <w:rPr>
          <w:rStyle w:val="FootnoteReference"/>
        </w:rPr>
        <w:footnoteRef/>
      </w:r>
      <w:r>
        <w:t xml:space="preserve"> </w:t>
      </w:r>
      <w:r w:rsidRPr="00F56128">
        <w:t>https://www.melbourne.vic.gov.au/about-melbourne/melbourne-profile/Pages/city-maps.aspx</w:t>
      </w:r>
    </w:p>
  </w:footnote>
  <w:footnote w:id="2">
    <w:p w14:paraId="2635B8DC" w14:textId="77777777" w:rsidR="00B036CD" w:rsidRDefault="00B036CD" w:rsidP="00B036CD">
      <w:pPr>
        <w:pStyle w:val="FootnoteText"/>
      </w:pPr>
      <w:r>
        <w:rPr>
          <w:rStyle w:val="FootnoteReference"/>
        </w:rPr>
        <w:footnoteRef/>
      </w:r>
      <w:r>
        <w:t xml:space="preserve"> </w:t>
      </w:r>
      <w:r w:rsidRPr="00F56128">
        <w:t>https://www.melbourne.vic.gov.au/inclusive-melbourne-strategy</w:t>
      </w:r>
    </w:p>
  </w:footnote>
  <w:footnote w:id="3">
    <w:p w14:paraId="76018677" w14:textId="77777777" w:rsidR="00B036CD" w:rsidRDefault="00B036CD" w:rsidP="00B036CD">
      <w:pPr>
        <w:pStyle w:val="FootnoteText"/>
      </w:pPr>
      <w:r>
        <w:rPr>
          <w:rStyle w:val="FootnoteReference"/>
        </w:rPr>
        <w:footnoteRef/>
      </w:r>
      <w:r>
        <w:t xml:space="preserve"> </w:t>
      </w:r>
      <w:r w:rsidRPr="001968E1">
        <w:t>https://www.firstpeoplesrelations.vic.gov.au/welcome-country-and-acknowledgement-traditional-owners</w:t>
      </w:r>
    </w:p>
  </w:footnote>
  <w:footnote w:id="4">
    <w:p w14:paraId="33908C6D" w14:textId="77777777" w:rsidR="00B036CD" w:rsidRDefault="00B036CD" w:rsidP="00B036CD">
      <w:pPr>
        <w:pStyle w:val="FootnoteText"/>
      </w:pPr>
      <w:r>
        <w:rPr>
          <w:rStyle w:val="FootnoteReference"/>
        </w:rPr>
        <w:footnoteRef/>
      </w:r>
      <w:r>
        <w:t xml:space="preserve"> </w:t>
      </w:r>
      <w:r w:rsidRPr="001968E1">
        <w:t>https://www.melbourne.vic.gov.au/aboriginal-melbourne</w:t>
      </w:r>
    </w:p>
  </w:footnote>
  <w:footnote w:id="5">
    <w:p w14:paraId="4B67FB8D" w14:textId="77777777" w:rsidR="00B036CD" w:rsidRDefault="00B036CD" w:rsidP="00B036CD">
      <w:pPr>
        <w:pStyle w:val="FootnoteText"/>
      </w:pPr>
      <w:r>
        <w:rPr>
          <w:rStyle w:val="FootnoteReference"/>
        </w:rPr>
        <w:footnoteRef/>
      </w:r>
      <w:r>
        <w:t xml:space="preserve"> </w:t>
      </w:r>
      <w:r w:rsidRPr="001968E1">
        <w:t>https://www.melbourne.vic.gov.au/reconciliation-action-plan</w:t>
      </w:r>
    </w:p>
  </w:footnote>
  <w:footnote w:id="6">
    <w:p w14:paraId="6F2A34C6" w14:textId="77777777" w:rsidR="00B036CD" w:rsidRDefault="00B036CD" w:rsidP="00B036CD">
      <w:pPr>
        <w:pStyle w:val="FootnoteText"/>
      </w:pPr>
      <w:r>
        <w:rPr>
          <w:rStyle w:val="FootnoteReference"/>
        </w:rPr>
        <w:footnoteRef/>
      </w:r>
      <w:r>
        <w:t xml:space="preserve"> </w:t>
      </w:r>
      <w:r w:rsidRPr="001968E1">
        <w:t>https://www.melbourne.vic.gov.au/precinct-business-associations</w:t>
      </w:r>
    </w:p>
  </w:footnote>
  <w:footnote w:id="7">
    <w:p w14:paraId="413786FE" w14:textId="77777777" w:rsidR="00B036CD" w:rsidRDefault="00B036CD" w:rsidP="00B036CD">
      <w:pPr>
        <w:pStyle w:val="FootnoteText"/>
      </w:pPr>
      <w:r>
        <w:rPr>
          <w:rStyle w:val="FootnoteReference"/>
        </w:rPr>
        <w:footnoteRef/>
      </w:r>
      <w:r>
        <w:t xml:space="preserve"> </w:t>
      </w:r>
      <w:r w:rsidRPr="001968E1">
        <w:t>https://www.melbourne.vic.gov.au/make-your-business-accessible</w:t>
      </w:r>
    </w:p>
  </w:footnote>
  <w:footnote w:id="8">
    <w:p w14:paraId="0A4289E1" w14:textId="77777777" w:rsidR="00B036CD" w:rsidRDefault="00B036CD" w:rsidP="00B036CD">
      <w:pPr>
        <w:pStyle w:val="FootnoteText"/>
      </w:pPr>
      <w:r>
        <w:rPr>
          <w:rStyle w:val="FootnoteReference"/>
        </w:rPr>
        <w:footnoteRef/>
      </w:r>
      <w:r>
        <w:t xml:space="preserve"> </w:t>
      </w:r>
      <w:r w:rsidRPr="001968E1">
        <w:t>https://www.melbourne.vic.gov.au/community/health-support-services/accessing-melbourne/Pages/accessing-melbourne.aspx</w:t>
      </w:r>
    </w:p>
  </w:footnote>
  <w:footnote w:id="9">
    <w:p w14:paraId="35B03AC8" w14:textId="77777777" w:rsidR="00B036CD" w:rsidRDefault="00B036CD" w:rsidP="00B036CD">
      <w:pPr>
        <w:pStyle w:val="FootnoteText"/>
      </w:pPr>
      <w:r>
        <w:rPr>
          <w:rStyle w:val="FootnoteReference"/>
        </w:rPr>
        <w:footnoteRef/>
      </w:r>
      <w:r>
        <w:t xml:space="preserve"> </w:t>
      </w:r>
      <w:r w:rsidRPr="001968E1">
        <w:t>https://participate.melbourne.vic.gov.au/inclusive-melbourne-action-plan-2024-26#:~:text=The%20Inclusive%20Melbourne%20Action%20Plan,welcomed%2C%20celebrated%2C%20and%20protected</w:t>
      </w:r>
    </w:p>
  </w:footnote>
  <w:footnote w:id="10">
    <w:p w14:paraId="44CBCD6B" w14:textId="77777777" w:rsidR="00B036CD" w:rsidRDefault="00B036CD" w:rsidP="00B036CD">
      <w:pPr>
        <w:pStyle w:val="FootnoteText"/>
      </w:pPr>
      <w:r>
        <w:rPr>
          <w:rStyle w:val="FootnoteReference"/>
        </w:rPr>
        <w:footnoteRef/>
      </w:r>
      <w:r>
        <w:t xml:space="preserve"> </w:t>
      </w:r>
      <w:r w:rsidRPr="001968E1">
        <w:t>https://www.melbourne.vic.gov.au/gender-equality-statement-commitment</w:t>
      </w:r>
    </w:p>
  </w:footnote>
  <w:footnote w:id="11">
    <w:p w14:paraId="599455A4" w14:textId="77777777" w:rsidR="00B036CD" w:rsidRDefault="00B036CD" w:rsidP="00B036CD">
      <w:pPr>
        <w:pStyle w:val="FootnoteText"/>
      </w:pPr>
      <w:r>
        <w:rPr>
          <w:rStyle w:val="FootnoteReference"/>
        </w:rPr>
        <w:footnoteRef/>
      </w:r>
      <w:r>
        <w:t xml:space="preserve"> </w:t>
      </w:r>
      <w:r w:rsidRPr="001968E1">
        <w:t>https://www.vic.gov.au/single-use-plastics</w:t>
      </w:r>
    </w:p>
  </w:footnote>
  <w:footnote w:id="12">
    <w:p w14:paraId="2AA65144" w14:textId="77777777" w:rsidR="00B036CD" w:rsidRDefault="00B036CD" w:rsidP="00B036CD">
      <w:pPr>
        <w:pStyle w:val="FootnoteText"/>
      </w:pPr>
      <w:r>
        <w:rPr>
          <w:rStyle w:val="FootnoteReference"/>
        </w:rPr>
        <w:footnoteRef/>
      </w:r>
      <w:r>
        <w:t xml:space="preserve"> </w:t>
      </w:r>
      <w:r w:rsidRPr="001968E1">
        <w:t>https://www.melbourne.vic.gov.au/business/sustainable-business/sustainable-event-guide/Pages/sustainable-event-guide.aspx</w:t>
      </w:r>
    </w:p>
  </w:footnote>
  <w:footnote w:id="13">
    <w:p w14:paraId="49886BA1" w14:textId="77777777" w:rsidR="00B036CD" w:rsidRDefault="00B036CD" w:rsidP="00B036CD">
      <w:pPr>
        <w:pStyle w:val="FootnoteText"/>
      </w:pPr>
      <w:r>
        <w:rPr>
          <w:rStyle w:val="FootnoteReference"/>
        </w:rPr>
        <w:footnoteRef/>
      </w:r>
      <w:r>
        <w:t xml:space="preserve"> </w:t>
      </w:r>
      <w:r w:rsidRPr="001968E1">
        <w:t>https://www.melbourne.vic.gov.au/community/organising-events/event-permits/Pages/event-permit-application-form.aspx</w:t>
      </w:r>
    </w:p>
  </w:footnote>
  <w:footnote w:id="14">
    <w:p w14:paraId="1195D5BC" w14:textId="77777777" w:rsidR="00B036CD" w:rsidRDefault="00B036CD" w:rsidP="00B036CD">
      <w:pPr>
        <w:pStyle w:val="FootnoteText"/>
      </w:pPr>
      <w:r>
        <w:rPr>
          <w:rStyle w:val="FootnoteReference"/>
        </w:rPr>
        <w:footnoteRef/>
      </w:r>
      <w:r>
        <w:t xml:space="preserve"> </w:t>
      </w:r>
      <w:r w:rsidRPr="001968E1">
        <w:t>https://maps.melbourne.vic.gov.au/</w:t>
      </w:r>
    </w:p>
  </w:footnote>
  <w:footnote w:id="15">
    <w:p w14:paraId="3C354365" w14:textId="77777777" w:rsidR="00B036CD" w:rsidRDefault="00B036CD" w:rsidP="00B036CD">
      <w:pPr>
        <w:pStyle w:val="FootnoteText"/>
      </w:pPr>
      <w:r>
        <w:rPr>
          <w:rStyle w:val="FootnoteReference"/>
        </w:rPr>
        <w:footnoteRef/>
      </w:r>
      <w:r>
        <w:t xml:space="preserve"> </w:t>
      </w:r>
      <w:r w:rsidRPr="001968E1">
        <w:t>https://www.melbourne.vic.gov.au/community/organising-events/event-permits/Pages/event-permits.aspx</w:t>
      </w:r>
    </w:p>
  </w:footnote>
  <w:footnote w:id="16">
    <w:p w14:paraId="62675913" w14:textId="77777777" w:rsidR="00B036CD" w:rsidRDefault="00B036CD" w:rsidP="00B036CD">
      <w:pPr>
        <w:pStyle w:val="FootnoteText"/>
      </w:pPr>
      <w:r>
        <w:rPr>
          <w:rStyle w:val="FootnoteReference"/>
        </w:rPr>
        <w:footnoteRef/>
      </w:r>
      <w:r>
        <w:t xml:space="preserve"> </w:t>
      </w:r>
      <w:r w:rsidRPr="001968E1">
        <w:t>https://www.melbourne.vic.gov.au/community/organising-events/event-permits/Pages/event-permit-application-form.aspx</w:t>
      </w:r>
    </w:p>
  </w:footnote>
  <w:footnote w:id="17">
    <w:p w14:paraId="31D11082" w14:textId="77777777" w:rsidR="00B036CD" w:rsidRDefault="00B036CD" w:rsidP="00B036CD">
      <w:pPr>
        <w:pStyle w:val="FootnoteText"/>
      </w:pPr>
      <w:r>
        <w:rPr>
          <w:rStyle w:val="FootnoteReference"/>
        </w:rPr>
        <w:footnoteRef/>
      </w:r>
      <w:r>
        <w:t xml:space="preserve"> </w:t>
      </w:r>
      <w:r w:rsidRPr="001968E1">
        <w:t>https://www.melbourne.vic.gov.au/public-entertainment-and-temporary-structure-siting-approvals</w:t>
      </w:r>
    </w:p>
  </w:footnote>
  <w:footnote w:id="18">
    <w:p w14:paraId="3C732691" w14:textId="77777777" w:rsidR="00B036CD" w:rsidRDefault="00B036CD" w:rsidP="00B036CD">
      <w:pPr>
        <w:pStyle w:val="FootnoteText"/>
      </w:pPr>
      <w:r>
        <w:rPr>
          <w:rStyle w:val="FootnoteReference"/>
        </w:rPr>
        <w:footnoteRef/>
      </w:r>
      <w:r>
        <w:t xml:space="preserve"> </w:t>
      </w:r>
      <w:r w:rsidRPr="00225132">
        <w:t>https://www.melbourne.vic.gov.au/major-events-eoi</w:t>
      </w:r>
    </w:p>
  </w:footnote>
  <w:footnote w:id="19">
    <w:p w14:paraId="289B4C43" w14:textId="77777777" w:rsidR="00B036CD" w:rsidRDefault="00B036CD" w:rsidP="00B036CD">
      <w:pPr>
        <w:pStyle w:val="FootnoteText"/>
      </w:pPr>
      <w:r>
        <w:rPr>
          <w:rStyle w:val="FootnoteReference"/>
        </w:rPr>
        <w:footnoteRef/>
      </w:r>
      <w:r>
        <w:t xml:space="preserve"> </w:t>
      </w:r>
      <w:r w:rsidRPr="00225132">
        <w:t>https://melbourne.smartygrants.com.au/EPP2026</w:t>
      </w:r>
    </w:p>
  </w:footnote>
  <w:footnote w:id="20">
    <w:p w14:paraId="68C97A08" w14:textId="77777777" w:rsidR="00B036CD" w:rsidRDefault="00B036CD" w:rsidP="00B036CD">
      <w:pPr>
        <w:pStyle w:val="FootnoteText"/>
      </w:pPr>
      <w:r>
        <w:rPr>
          <w:rStyle w:val="FootnoteReference"/>
        </w:rPr>
        <w:footnoteRef/>
      </w:r>
      <w:r>
        <w:t xml:space="preserve"> </w:t>
      </w:r>
      <w:r w:rsidRPr="00225132">
        <w:t>https://www.melbourne.vic.gov.au/event-permit-application</w:t>
      </w:r>
    </w:p>
  </w:footnote>
  <w:footnote w:id="21">
    <w:p w14:paraId="145B80FE" w14:textId="77777777" w:rsidR="00B036CD" w:rsidRDefault="00B036CD" w:rsidP="00B036CD">
      <w:pPr>
        <w:pStyle w:val="FootnoteText"/>
      </w:pPr>
      <w:r>
        <w:rPr>
          <w:rStyle w:val="FootnoteReference"/>
        </w:rPr>
        <w:footnoteRef/>
      </w:r>
      <w:r>
        <w:t xml:space="preserve"> </w:t>
      </w:r>
      <w:r w:rsidRPr="00225132">
        <w:t>https://melbourne.smartygrants.com.au/EPP2026</w:t>
      </w:r>
    </w:p>
  </w:footnote>
  <w:footnote w:id="22">
    <w:p w14:paraId="15703BF6" w14:textId="77777777" w:rsidR="00B036CD" w:rsidRDefault="00B036CD" w:rsidP="00B036CD">
      <w:pPr>
        <w:pStyle w:val="FootnoteText"/>
      </w:pPr>
      <w:r>
        <w:rPr>
          <w:rStyle w:val="FootnoteReference"/>
        </w:rPr>
        <w:footnoteRef/>
      </w:r>
      <w:r>
        <w:t xml:space="preserve"> </w:t>
      </w:r>
      <w:r w:rsidRPr="00225132">
        <w:t>https://www.melbourne.vic.gov.au/event-partnership-program</w:t>
      </w:r>
    </w:p>
  </w:footnote>
  <w:footnote w:id="23">
    <w:p w14:paraId="0DB8FBE0" w14:textId="77777777" w:rsidR="00B036CD" w:rsidRDefault="00B036CD" w:rsidP="00B036CD">
      <w:pPr>
        <w:pStyle w:val="FootnoteText"/>
      </w:pPr>
      <w:r>
        <w:rPr>
          <w:rStyle w:val="FootnoteReference"/>
        </w:rPr>
        <w:footnoteRef/>
      </w:r>
      <w:r>
        <w:t xml:space="preserve"> </w:t>
      </w:r>
      <w:r w:rsidRPr="00225132">
        <w:t>https://applicanthelp.smartygrants.com.au/help-guide-for-applicants/</w:t>
      </w:r>
    </w:p>
  </w:footnote>
  <w:footnote w:id="24">
    <w:p w14:paraId="0CA37A00" w14:textId="77777777" w:rsidR="00B036CD" w:rsidRDefault="00B036CD" w:rsidP="00B036CD">
      <w:pPr>
        <w:pStyle w:val="FootnoteText"/>
      </w:pPr>
      <w:r>
        <w:rPr>
          <w:rStyle w:val="FootnoteReference"/>
        </w:rPr>
        <w:footnoteRef/>
      </w:r>
      <w:r>
        <w:t xml:space="preserve"> </w:t>
      </w:r>
      <w:r w:rsidRPr="00225132">
        <w:t>https://www.smartygrants.com.au/about/contact-us</w:t>
      </w:r>
    </w:p>
  </w:footnote>
  <w:footnote w:id="25">
    <w:p w14:paraId="768BF942" w14:textId="77777777" w:rsidR="00B036CD" w:rsidRDefault="00B036CD" w:rsidP="00B036CD">
      <w:pPr>
        <w:pStyle w:val="FootnoteText"/>
      </w:pPr>
      <w:r>
        <w:rPr>
          <w:rStyle w:val="FootnoteReference"/>
        </w:rPr>
        <w:footnoteRef/>
      </w:r>
      <w:r>
        <w:t xml:space="preserve"> </w:t>
      </w:r>
      <w:r w:rsidRPr="00225132">
        <w:t>https://www.melbourne.vic.gov.au/organising-events-and-activations</w:t>
      </w:r>
    </w:p>
  </w:footnote>
  <w:footnote w:id="26">
    <w:p w14:paraId="72E66012" w14:textId="77777777" w:rsidR="00B036CD" w:rsidRDefault="00B036CD" w:rsidP="00B036CD">
      <w:pPr>
        <w:pStyle w:val="FootnoteText"/>
      </w:pPr>
      <w:r>
        <w:rPr>
          <w:rStyle w:val="FootnoteReference"/>
        </w:rPr>
        <w:footnoteRef/>
      </w:r>
      <w:r>
        <w:t xml:space="preserve"> </w:t>
      </w:r>
      <w:r w:rsidRPr="00225132">
        <w:t>https://www.accesshub.gov.au/</w:t>
      </w:r>
    </w:p>
  </w:footnote>
  <w:footnote w:id="27">
    <w:p w14:paraId="0B007F90" w14:textId="77777777" w:rsidR="00B036CD" w:rsidRDefault="00B036CD" w:rsidP="00B036CD">
      <w:pPr>
        <w:pStyle w:val="FootnoteText"/>
      </w:pPr>
      <w:r>
        <w:rPr>
          <w:rStyle w:val="FootnoteReference"/>
        </w:rPr>
        <w:footnoteRef/>
      </w:r>
      <w:r>
        <w:t xml:space="preserve"> </w:t>
      </w:r>
      <w:r w:rsidRPr="00225132">
        <w:t>https://www.melbourne.vic.gov.au/interpreting-services</w:t>
      </w:r>
    </w:p>
  </w:footnote>
  <w:footnote w:id="28">
    <w:p w14:paraId="2D2A75E1" w14:textId="77777777" w:rsidR="00B036CD" w:rsidRDefault="00B036CD" w:rsidP="00B036CD">
      <w:pPr>
        <w:pStyle w:val="FootnoteText"/>
      </w:pPr>
      <w:r>
        <w:rPr>
          <w:rStyle w:val="FootnoteReference"/>
        </w:rPr>
        <w:footnoteRef/>
      </w:r>
      <w:r>
        <w:t xml:space="preserve"> </w:t>
      </w:r>
      <w:r w:rsidRPr="00225132">
        <w:t>https://www.melbourne.vic.gov.au/aboriginal-arts-grants</w:t>
      </w:r>
    </w:p>
  </w:footnote>
  <w:footnote w:id="29">
    <w:p w14:paraId="50F905EA" w14:textId="77777777" w:rsidR="00B036CD" w:rsidRDefault="00B036CD" w:rsidP="00B036CD">
      <w:pPr>
        <w:pStyle w:val="FootnoteText"/>
      </w:pPr>
      <w:r>
        <w:rPr>
          <w:rStyle w:val="FootnoteReference"/>
        </w:rPr>
        <w:footnoteRef/>
      </w:r>
      <w:r>
        <w:t xml:space="preserve"> </w:t>
      </w:r>
      <w:r w:rsidRPr="00225132">
        <w:t>https://www.melbourne.vic.gov.au/annual-arts-grants-and-residencies</w:t>
      </w:r>
    </w:p>
  </w:footnote>
  <w:footnote w:id="30">
    <w:p w14:paraId="7C64BF4A" w14:textId="77777777" w:rsidR="00B036CD" w:rsidRDefault="00B036CD" w:rsidP="00B036CD">
      <w:pPr>
        <w:pStyle w:val="FootnoteText"/>
      </w:pPr>
      <w:r>
        <w:rPr>
          <w:rStyle w:val="FootnoteReference"/>
        </w:rPr>
        <w:footnoteRef/>
      </w:r>
      <w:r>
        <w:t xml:space="preserve"> </w:t>
      </w:r>
      <w:r w:rsidRPr="00225132">
        <w:t>https://www.melbourne.vic.gov.au/arts-funding-and-creative-opportunities</w:t>
      </w:r>
    </w:p>
  </w:footnote>
  <w:footnote w:id="31">
    <w:p w14:paraId="400B7F8E" w14:textId="77777777" w:rsidR="00B036CD" w:rsidRDefault="00B036CD" w:rsidP="00B036CD">
      <w:pPr>
        <w:pStyle w:val="FootnoteText"/>
      </w:pPr>
      <w:r>
        <w:rPr>
          <w:rStyle w:val="FootnoteReference"/>
        </w:rPr>
        <w:footnoteRef/>
      </w:r>
      <w:r>
        <w:t xml:space="preserve"> </w:t>
      </w:r>
      <w:r w:rsidRPr="00225132">
        <w:t>https://www.melbourne.vic.gov.au/business-event-sponsorship-program</w:t>
      </w:r>
    </w:p>
  </w:footnote>
  <w:footnote w:id="32">
    <w:p w14:paraId="1429463A" w14:textId="77777777" w:rsidR="00B036CD" w:rsidRDefault="00B036CD" w:rsidP="00B036CD">
      <w:pPr>
        <w:pStyle w:val="FootnoteText"/>
      </w:pPr>
      <w:r>
        <w:rPr>
          <w:rStyle w:val="FootnoteReference"/>
        </w:rPr>
        <w:footnoteRef/>
      </w:r>
      <w:r>
        <w:t xml:space="preserve"> </w:t>
      </w:r>
      <w:r w:rsidRPr="00225132">
        <w:t>https://www.melbourne.vic.gov.au/multi-year-arts-grants-program</w:t>
      </w:r>
    </w:p>
  </w:footnote>
  <w:footnote w:id="33">
    <w:p w14:paraId="0E77D82B" w14:textId="77777777" w:rsidR="00B036CD" w:rsidRDefault="00B036CD" w:rsidP="00B036CD">
      <w:pPr>
        <w:pStyle w:val="FootnoteText"/>
      </w:pPr>
      <w:r>
        <w:rPr>
          <w:rStyle w:val="FootnoteReference"/>
        </w:rPr>
        <w:footnoteRef/>
      </w:r>
      <w:r>
        <w:t xml:space="preserve"> </w:t>
      </w:r>
      <w:r w:rsidRPr="00225132">
        <w:t>https://www.melbourne.vic.gov.au/quick-response-arts-grants</w:t>
      </w:r>
    </w:p>
  </w:footnote>
  <w:footnote w:id="34">
    <w:p w14:paraId="26ACACD5" w14:textId="77777777" w:rsidR="00B036CD" w:rsidRDefault="00B036CD" w:rsidP="00B036CD">
      <w:pPr>
        <w:pStyle w:val="FootnoteText"/>
      </w:pPr>
      <w:r>
        <w:rPr>
          <w:rStyle w:val="FootnoteReference"/>
        </w:rPr>
        <w:footnoteRef/>
      </w:r>
      <w:r>
        <w:t xml:space="preserve"> </w:t>
      </w:r>
      <w:r w:rsidRPr="00225132">
        <w:t>https://www.melbourne.vic.gov.au/community-events-grants</w:t>
      </w:r>
    </w:p>
  </w:footnote>
  <w:footnote w:id="35">
    <w:p w14:paraId="496F3E98" w14:textId="77777777" w:rsidR="00B036CD" w:rsidRDefault="00B036CD" w:rsidP="00B036CD">
      <w:pPr>
        <w:pStyle w:val="FootnoteText"/>
      </w:pPr>
      <w:r>
        <w:rPr>
          <w:rStyle w:val="FootnoteReference"/>
        </w:rPr>
        <w:footnoteRef/>
      </w:r>
      <w:r>
        <w:t xml:space="preserve"> </w:t>
      </w:r>
      <w:r w:rsidRPr="00225132">
        <w:t>https://www.melbourne.vic.gov.au/about-council/governance-transparency/Pages/grants-and-sponsorships.aspx</w:t>
      </w:r>
    </w:p>
  </w:footnote>
  <w:footnote w:id="36">
    <w:p w14:paraId="4BC1378B" w14:textId="77777777" w:rsidR="00B036CD" w:rsidRDefault="00B036CD" w:rsidP="00B036CD">
      <w:pPr>
        <w:pStyle w:val="FootnoteText"/>
      </w:pPr>
      <w:r>
        <w:rPr>
          <w:rStyle w:val="FootnoteReference"/>
        </w:rPr>
        <w:footnoteRef/>
      </w:r>
      <w:r>
        <w:t xml:space="preserve"> </w:t>
      </w:r>
      <w:r w:rsidRPr="00225132">
        <w:t>https://www.melbourne.vic.gov.au/child-safety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762DE4"/>
    <w:multiLevelType w:val="hybridMultilevel"/>
    <w:tmpl w:val="80584B92"/>
    <w:lvl w:ilvl="0" w:tplc="76786656">
      <w:numFmt w:val="bullet"/>
      <w:lvlText w:val="•"/>
      <w:lvlJc w:val="left"/>
      <w:pPr>
        <w:ind w:left="36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73B09538">
      <w:numFmt w:val="bullet"/>
      <w:lvlText w:val="•"/>
      <w:lvlJc w:val="left"/>
      <w:pPr>
        <w:ind w:left="661" w:hanging="171"/>
      </w:pPr>
      <w:rPr>
        <w:rFonts w:hint="default"/>
        <w:lang w:val="en-US" w:eastAsia="en-US" w:bidi="ar-SA"/>
      </w:rPr>
    </w:lvl>
    <w:lvl w:ilvl="2" w:tplc="156AF966">
      <w:numFmt w:val="bullet"/>
      <w:lvlText w:val="•"/>
      <w:lvlJc w:val="left"/>
      <w:pPr>
        <w:ind w:left="962" w:hanging="171"/>
      </w:pPr>
      <w:rPr>
        <w:rFonts w:hint="default"/>
        <w:lang w:val="en-US" w:eastAsia="en-US" w:bidi="ar-SA"/>
      </w:rPr>
    </w:lvl>
    <w:lvl w:ilvl="3" w:tplc="701C4DCC">
      <w:numFmt w:val="bullet"/>
      <w:lvlText w:val="•"/>
      <w:lvlJc w:val="left"/>
      <w:pPr>
        <w:ind w:left="1263" w:hanging="171"/>
      </w:pPr>
      <w:rPr>
        <w:rFonts w:hint="default"/>
        <w:lang w:val="en-US" w:eastAsia="en-US" w:bidi="ar-SA"/>
      </w:rPr>
    </w:lvl>
    <w:lvl w:ilvl="4" w:tplc="E8E64FE2">
      <w:numFmt w:val="bullet"/>
      <w:lvlText w:val="•"/>
      <w:lvlJc w:val="left"/>
      <w:pPr>
        <w:ind w:left="1564" w:hanging="171"/>
      </w:pPr>
      <w:rPr>
        <w:rFonts w:hint="default"/>
        <w:lang w:val="en-US" w:eastAsia="en-US" w:bidi="ar-SA"/>
      </w:rPr>
    </w:lvl>
    <w:lvl w:ilvl="5" w:tplc="E6086262">
      <w:numFmt w:val="bullet"/>
      <w:lvlText w:val="•"/>
      <w:lvlJc w:val="left"/>
      <w:pPr>
        <w:ind w:left="1866" w:hanging="171"/>
      </w:pPr>
      <w:rPr>
        <w:rFonts w:hint="default"/>
        <w:lang w:val="en-US" w:eastAsia="en-US" w:bidi="ar-SA"/>
      </w:rPr>
    </w:lvl>
    <w:lvl w:ilvl="6" w:tplc="C644A6FE">
      <w:numFmt w:val="bullet"/>
      <w:lvlText w:val="•"/>
      <w:lvlJc w:val="left"/>
      <w:pPr>
        <w:ind w:left="2167" w:hanging="171"/>
      </w:pPr>
      <w:rPr>
        <w:rFonts w:hint="default"/>
        <w:lang w:val="en-US" w:eastAsia="en-US" w:bidi="ar-SA"/>
      </w:rPr>
    </w:lvl>
    <w:lvl w:ilvl="7" w:tplc="0D24A4C2">
      <w:numFmt w:val="bullet"/>
      <w:lvlText w:val="•"/>
      <w:lvlJc w:val="left"/>
      <w:pPr>
        <w:ind w:left="2468" w:hanging="171"/>
      </w:pPr>
      <w:rPr>
        <w:rFonts w:hint="default"/>
        <w:lang w:val="en-US" w:eastAsia="en-US" w:bidi="ar-SA"/>
      </w:rPr>
    </w:lvl>
    <w:lvl w:ilvl="8" w:tplc="3214B77E">
      <w:numFmt w:val="bullet"/>
      <w:lvlText w:val="•"/>
      <w:lvlJc w:val="left"/>
      <w:pPr>
        <w:ind w:left="2769" w:hanging="171"/>
      </w:pPr>
      <w:rPr>
        <w:rFonts w:hint="default"/>
        <w:lang w:val="en-US" w:eastAsia="en-US" w:bidi="ar-SA"/>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0EBD225A"/>
    <w:multiLevelType w:val="hybridMultilevel"/>
    <w:tmpl w:val="06CE550E"/>
    <w:lvl w:ilvl="0" w:tplc="798ED2E6">
      <w:numFmt w:val="bullet"/>
      <w:lvlText w:val="•"/>
      <w:lvlJc w:val="left"/>
      <w:pPr>
        <w:ind w:left="39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746E1356">
      <w:numFmt w:val="bullet"/>
      <w:lvlText w:val="•"/>
      <w:lvlJc w:val="left"/>
      <w:pPr>
        <w:ind w:left="697" w:hanging="171"/>
      </w:pPr>
      <w:rPr>
        <w:rFonts w:hint="default"/>
        <w:lang w:val="en-US" w:eastAsia="en-US" w:bidi="ar-SA"/>
      </w:rPr>
    </w:lvl>
    <w:lvl w:ilvl="2" w:tplc="0908EC3A">
      <w:numFmt w:val="bullet"/>
      <w:lvlText w:val="•"/>
      <w:lvlJc w:val="left"/>
      <w:pPr>
        <w:ind w:left="994" w:hanging="171"/>
      </w:pPr>
      <w:rPr>
        <w:rFonts w:hint="default"/>
        <w:lang w:val="en-US" w:eastAsia="en-US" w:bidi="ar-SA"/>
      </w:rPr>
    </w:lvl>
    <w:lvl w:ilvl="3" w:tplc="0F10340C">
      <w:numFmt w:val="bullet"/>
      <w:lvlText w:val="•"/>
      <w:lvlJc w:val="left"/>
      <w:pPr>
        <w:ind w:left="1291" w:hanging="171"/>
      </w:pPr>
      <w:rPr>
        <w:rFonts w:hint="default"/>
        <w:lang w:val="en-US" w:eastAsia="en-US" w:bidi="ar-SA"/>
      </w:rPr>
    </w:lvl>
    <w:lvl w:ilvl="4" w:tplc="35AA37DA">
      <w:numFmt w:val="bullet"/>
      <w:lvlText w:val="•"/>
      <w:lvlJc w:val="left"/>
      <w:pPr>
        <w:ind w:left="1588" w:hanging="171"/>
      </w:pPr>
      <w:rPr>
        <w:rFonts w:hint="default"/>
        <w:lang w:val="en-US" w:eastAsia="en-US" w:bidi="ar-SA"/>
      </w:rPr>
    </w:lvl>
    <w:lvl w:ilvl="5" w:tplc="EF7E62AA">
      <w:numFmt w:val="bullet"/>
      <w:lvlText w:val="•"/>
      <w:lvlJc w:val="left"/>
      <w:pPr>
        <w:ind w:left="1886" w:hanging="171"/>
      </w:pPr>
      <w:rPr>
        <w:rFonts w:hint="default"/>
        <w:lang w:val="en-US" w:eastAsia="en-US" w:bidi="ar-SA"/>
      </w:rPr>
    </w:lvl>
    <w:lvl w:ilvl="6" w:tplc="AB7C3564">
      <w:numFmt w:val="bullet"/>
      <w:lvlText w:val="•"/>
      <w:lvlJc w:val="left"/>
      <w:pPr>
        <w:ind w:left="2183" w:hanging="171"/>
      </w:pPr>
      <w:rPr>
        <w:rFonts w:hint="default"/>
        <w:lang w:val="en-US" w:eastAsia="en-US" w:bidi="ar-SA"/>
      </w:rPr>
    </w:lvl>
    <w:lvl w:ilvl="7" w:tplc="A3F8D740">
      <w:numFmt w:val="bullet"/>
      <w:lvlText w:val="•"/>
      <w:lvlJc w:val="left"/>
      <w:pPr>
        <w:ind w:left="2480" w:hanging="171"/>
      </w:pPr>
      <w:rPr>
        <w:rFonts w:hint="default"/>
        <w:lang w:val="en-US" w:eastAsia="en-US" w:bidi="ar-SA"/>
      </w:rPr>
    </w:lvl>
    <w:lvl w:ilvl="8" w:tplc="39E6868A">
      <w:numFmt w:val="bullet"/>
      <w:lvlText w:val="•"/>
      <w:lvlJc w:val="left"/>
      <w:pPr>
        <w:ind w:left="2777" w:hanging="171"/>
      </w:pPr>
      <w:rPr>
        <w:rFonts w:hint="default"/>
        <w:lang w:val="en-US" w:eastAsia="en-US" w:bidi="ar-SA"/>
      </w:rPr>
    </w:lvl>
  </w:abstractNum>
  <w:abstractNum w:abstractNumId="6" w15:restartNumberingAfterBreak="0">
    <w:nsid w:val="16613683"/>
    <w:multiLevelType w:val="hybridMultilevel"/>
    <w:tmpl w:val="D92C08F0"/>
    <w:lvl w:ilvl="0" w:tplc="4CD8488A">
      <w:numFmt w:val="bullet"/>
      <w:lvlText w:val="•"/>
      <w:lvlJc w:val="left"/>
      <w:pPr>
        <w:ind w:left="453" w:hanging="284"/>
      </w:pPr>
      <w:rPr>
        <w:rFonts w:ascii="Century Gothic" w:eastAsia="Century Gothic" w:hAnsi="Century Gothic" w:cs="Century Gothic" w:hint="default"/>
        <w:b w:val="0"/>
        <w:bCs w:val="0"/>
        <w:i w:val="0"/>
        <w:iCs w:val="0"/>
        <w:color w:val="231F20"/>
        <w:spacing w:val="0"/>
        <w:w w:val="78"/>
        <w:sz w:val="16"/>
        <w:szCs w:val="16"/>
        <w:lang w:val="en-US" w:eastAsia="en-US" w:bidi="ar-SA"/>
      </w:rPr>
    </w:lvl>
    <w:lvl w:ilvl="1" w:tplc="4760A1A2">
      <w:numFmt w:val="bullet"/>
      <w:lvlText w:val="•"/>
      <w:lvlJc w:val="left"/>
      <w:pPr>
        <w:ind w:left="910" w:hanging="284"/>
      </w:pPr>
      <w:rPr>
        <w:rFonts w:hint="default"/>
        <w:lang w:val="en-US" w:eastAsia="en-US" w:bidi="ar-SA"/>
      </w:rPr>
    </w:lvl>
    <w:lvl w:ilvl="2" w:tplc="688421C6">
      <w:numFmt w:val="bullet"/>
      <w:lvlText w:val="•"/>
      <w:lvlJc w:val="left"/>
      <w:pPr>
        <w:ind w:left="1361" w:hanging="284"/>
      </w:pPr>
      <w:rPr>
        <w:rFonts w:hint="default"/>
        <w:lang w:val="en-US" w:eastAsia="en-US" w:bidi="ar-SA"/>
      </w:rPr>
    </w:lvl>
    <w:lvl w:ilvl="3" w:tplc="2CCE61BC">
      <w:numFmt w:val="bullet"/>
      <w:lvlText w:val="•"/>
      <w:lvlJc w:val="left"/>
      <w:pPr>
        <w:ind w:left="1812" w:hanging="284"/>
      </w:pPr>
      <w:rPr>
        <w:rFonts w:hint="default"/>
        <w:lang w:val="en-US" w:eastAsia="en-US" w:bidi="ar-SA"/>
      </w:rPr>
    </w:lvl>
    <w:lvl w:ilvl="4" w:tplc="ED046EAA">
      <w:numFmt w:val="bullet"/>
      <w:lvlText w:val="•"/>
      <w:lvlJc w:val="left"/>
      <w:pPr>
        <w:ind w:left="2262" w:hanging="284"/>
      </w:pPr>
      <w:rPr>
        <w:rFonts w:hint="default"/>
        <w:lang w:val="en-US" w:eastAsia="en-US" w:bidi="ar-SA"/>
      </w:rPr>
    </w:lvl>
    <w:lvl w:ilvl="5" w:tplc="F8E62080">
      <w:numFmt w:val="bullet"/>
      <w:lvlText w:val="•"/>
      <w:lvlJc w:val="left"/>
      <w:pPr>
        <w:ind w:left="2713" w:hanging="284"/>
      </w:pPr>
      <w:rPr>
        <w:rFonts w:hint="default"/>
        <w:lang w:val="en-US" w:eastAsia="en-US" w:bidi="ar-SA"/>
      </w:rPr>
    </w:lvl>
    <w:lvl w:ilvl="6" w:tplc="4EA2089E">
      <w:numFmt w:val="bullet"/>
      <w:lvlText w:val="•"/>
      <w:lvlJc w:val="left"/>
      <w:pPr>
        <w:ind w:left="3164" w:hanging="284"/>
      </w:pPr>
      <w:rPr>
        <w:rFonts w:hint="default"/>
        <w:lang w:val="en-US" w:eastAsia="en-US" w:bidi="ar-SA"/>
      </w:rPr>
    </w:lvl>
    <w:lvl w:ilvl="7" w:tplc="E8300DF2">
      <w:numFmt w:val="bullet"/>
      <w:lvlText w:val="•"/>
      <w:lvlJc w:val="left"/>
      <w:pPr>
        <w:ind w:left="3614" w:hanging="284"/>
      </w:pPr>
      <w:rPr>
        <w:rFonts w:hint="default"/>
        <w:lang w:val="en-US" w:eastAsia="en-US" w:bidi="ar-SA"/>
      </w:rPr>
    </w:lvl>
    <w:lvl w:ilvl="8" w:tplc="76DA0EA6">
      <w:numFmt w:val="bullet"/>
      <w:lvlText w:val="•"/>
      <w:lvlJc w:val="left"/>
      <w:pPr>
        <w:ind w:left="4065" w:hanging="284"/>
      </w:pPr>
      <w:rPr>
        <w:rFonts w:hint="default"/>
        <w:lang w:val="en-US" w:eastAsia="en-US" w:bidi="ar-SA"/>
      </w:rPr>
    </w:lvl>
  </w:abstractNum>
  <w:abstractNum w:abstractNumId="7" w15:restartNumberingAfterBreak="0">
    <w:nsid w:val="21F8563A"/>
    <w:multiLevelType w:val="hybridMultilevel"/>
    <w:tmpl w:val="8794C91C"/>
    <w:lvl w:ilvl="0" w:tplc="ADA077F2">
      <w:numFmt w:val="bullet"/>
      <w:lvlText w:val="•"/>
      <w:lvlJc w:val="left"/>
      <w:pPr>
        <w:ind w:left="36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FFB675AA">
      <w:numFmt w:val="bullet"/>
      <w:lvlText w:val="•"/>
      <w:lvlJc w:val="left"/>
      <w:pPr>
        <w:ind w:left="658" w:hanging="171"/>
      </w:pPr>
      <w:rPr>
        <w:rFonts w:hint="default"/>
        <w:lang w:val="en-US" w:eastAsia="en-US" w:bidi="ar-SA"/>
      </w:rPr>
    </w:lvl>
    <w:lvl w:ilvl="2" w:tplc="818EC6D2">
      <w:numFmt w:val="bullet"/>
      <w:lvlText w:val="•"/>
      <w:lvlJc w:val="left"/>
      <w:pPr>
        <w:ind w:left="956" w:hanging="171"/>
      </w:pPr>
      <w:rPr>
        <w:rFonts w:hint="default"/>
        <w:lang w:val="en-US" w:eastAsia="en-US" w:bidi="ar-SA"/>
      </w:rPr>
    </w:lvl>
    <w:lvl w:ilvl="3" w:tplc="19088C08">
      <w:numFmt w:val="bullet"/>
      <w:lvlText w:val="•"/>
      <w:lvlJc w:val="left"/>
      <w:pPr>
        <w:ind w:left="1254" w:hanging="171"/>
      </w:pPr>
      <w:rPr>
        <w:rFonts w:hint="default"/>
        <w:lang w:val="en-US" w:eastAsia="en-US" w:bidi="ar-SA"/>
      </w:rPr>
    </w:lvl>
    <w:lvl w:ilvl="4" w:tplc="7FEE3D28">
      <w:numFmt w:val="bullet"/>
      <w:lvlText w:val="•"/>
      <w:lvlJc w:val="left"/>
      <w:pPr>
        <w:ind w:left="1552" w:hanging="171"/>
      </w:pPr>
      <w:rPr>
        <w:rFonts w:hint="default"/>
        <w:lang w:val="en-US" w:eastAsia="en-US" w:bidi="ar-SA"/>
      </w:rPr>
    </w:lvl>
    <w:lvl w:ilvl="5" w:tplc="8C78527C">
      <w:numFmt w:val="bullet"/>
      <w:lvlText w:val="•"/>
      <w:lvlJc w:val="left"/>
      <w:pPr>
        <w:ind w:left="1851" w:hanging="171"/>
      </w:pPr>
      <w:rPr>
        <w:rFonts w:hint="default"/>
        <w:lang w:val="en-US" w:eastAsia="en-US" w:bidi="ar-SA"/>
      </w:rPr>
    </w:lvl>
    <w:lvl w:ilvl="6" w:tplc="F300DC0E">
      <w:numFmt w:val="bullet"/>
      <w:lvlText w:val="•"/>
      <w:lvlJc w:val="left"/>
      <w:pPr>
        <w:ind w:left="2149" w:hanging="171"/>
      </w:pPr>
      <w:rPr>
        <w:rFonts w:hint="default"/>
        <w:lang w:val="en-US" w:eastAsia="en-US" w:bidi="ar-SA"/>
      </w:rPr>
    </w:lvl>
    <w:lvl w:ilvl="7" w:tplc="A25E9328">
      <w:numFmt w:val="bullet"/>
      <w:lvlText w:val="•"/>
      <w:lvlJc w:val="left"/>
      <w:pPr>
        <w:ind w:left="2447" w:hanging="171"/>
      </w:pPr>
      <w:rPr>
        <w:rFonts w:hint="default"/>
        <w:lang w:val="en-US" w:eastAsia="en-US" w:bidi="ar-SA"/>
      </w:rPr>
    </w:lvl>
    <w:lvl w:ilvl="8" w:tplc="E3FA7920">
      <w:numFmt w:val="bullet"/>
      <w:lvlText w:val="•"/>
      <w:lvlJc w:val="left"/>
      <w:pPr>
        <w:ind w:left="2745" w:hanging="171"/>
      </w:pPr>
      <w:rPr>
        <w:rFonts w:hint="default"/>
        <w:lang w:val="en-US" w:eastAsia="en-US" w:bidi="ar-SA"/>
      </w:r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65B24DC"/>
    <w:multiLevelType w:val="hybridMultilevel"/>
    <w:tmpl w:val="7616BDF2"/>
    <w:lvl w:ilvl="0" w:tplc="7B3E9D9C">
      <w:numFmt w:val="bullet"/>
      <w:lvlText w:val="•"/>
      <w:lvlJc w:val="left"/>
      <w:pPr>
        <w:ind w:left="36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F40AEBE2">
      <w:numFmt w:val="bullet"/>
      <w:lvlText w:val="•"/>
      <w:lvlJc w:val="left"/>
      <w:pPr>
        <w:ind w:left="658" w:hanging="171"/>
      </w:pPr>
      <w:rPr>
        <w:rFonts w:hint="default"/>
        <w:lang w:val="en-US" w:eastAsia="en-US" w:bidi="ar-SA"/>
      </w:rPr>
    </w:lvl>
    <w:lvl w:ilvl="2" w:tplc="C8B67090">
      <w:numFmt w:val="bullet"/>
      <w:lvlText w:val="•"/>
      <w:lvlJc w:val="left"/>
      <w:pPr>
        <w:ind w:left="956" w:hanging="171"/>
      </w:pPr>
      <w:rPr>
        <w:rFonts w:hint="default"/>
        <w:lang w:val="en-US" w:eastAsia="en-US" w:bidi="ar-SA"/>
      </w:rPr>
    </w:lvl>
    <w:lvl w:ilvl="3" w:tplc="BDB0990A">
      <w:numFmt w:val="bullet"/>
      <w:lvlText w:val="•"/>
      <w:lvlJc w:val="left"/>
      <w:pPr>
        <w:ind w:left="1254" w:hanging="171"/>
      </w:pPr>
      <w:rPr>
        <w:rFonts w:hint="default"/>
        <w:lang w:val="en-US" w:eastAsia="en-US" w:bidi="ar-SA"/>
      </w:rPr>
    </w:lvl>
    <w:lvl w:ilvl="4" w:tplc="A44C97BA">
      <w:numFmt w:val="bullet"/>
      <w:lvlText w:val="•"/>
      <w:lvlJc w:val="left"/>
      <w:pPr>
        <w:ind w:left="1552" w:hanging="171"/>
      </w:pPr>
      <w:rPr>
        <w:rFonts w:hint="default"/>
        <w:lang w:val="en-US" w:eastAsia="en-US" w:bidi="ar-SA"/>
      </w:rPr>
    </w:lvl>
    <w:lvl w:ilvl="5" w:tplc="53D69ED6">
      <w:numFmt w:val="bullet"/>
      <w:lvlText w:val="•"/>
      <w:lvlJc w:val="left"/>
      <w:pPr>
        <w:ind w:left="1851" w:hanging="171"/>
      </w:pPr>
      <w:rPr>
        <w:rFonts w:hint="default"/>
        <w:lang w:val="en-US" w:eastAsia="en-US" w:bidi="ar-SA"/>
      </w:rPr>
    </w:lvl>
    <w:lvl w:ilvl="6" w:tplc="0234EED6">
      <w:numFmt w:val="bullet"/>
      <w:lvlText w:val="•"/>
      <w:lvlJc w:val="left"/>
      <w:pPr>
        <w:ind w:left="2149" w:hanging="171"/>
      </w:pPr>
      <w:rPr>
        <w:rFonts w:hint="default"/>
        <w:lang w:val="en-US" w:eastAsia="en-US" w:bidi="ar-SA"/>
      </w:rPr>
    </w:lvl>
    <w:lvl w:ilvl="7" w:tplc="32C4FAF6">
      <w:numFmt w:val="bullet"/>
      <w:lvlText w:val="•"/>
      <w:lvlJc w:val="left"/>
      <w:pPr>
        <w:ind w:left="2447" w:hanging="171"/>
      </w:pPr>
      <w:rPr>
        <w:rFonts w:hint="default"/>
        <w:lang w:val="en-US" w:eastAsia="en-US" w:bidi="ar-SA"/>
      </w:rPr>
    </w:lvl>
    <w:lvl w:ilvl="8" w:tplc="4124796A">
      <w:numFmt w:val="bullet"/>
      <w:lvlText w:val="•"/>
      <w:lvlJc w:val="left"/>
      <w:pPr>
        <w:ind w:left="2745" w:hanging="171"/>
      </w:pPr>
      <w:rPr>
        <w:rFonts w:hint="default"/>
        <w:lang w:val="en-US" w:eastAsia="en-US" w:bidi="ar-SA"/>
      </w:rPr>
    </w:lvl>
  </w:abstractNum>
  <w:abstractNum w:abstractNumId="10" w15:restartNumberingAfterBreak="0">
    <w:nsid w:val="27A763C5"/>
    <w:multiLevelType w:val="hybridMultilevel"/>
    <w:tmpl w:val="874E2D86"/>
    <w:lvl w:ilvl="0" w:tplc="EFCCFCDA">
      <w:numFmt w:val="bullet"/>
      <w:lvlText w:val="•"/>
      <w:lvlJc w:val="left"/>
      <w:pPr>
        <w:ind w:left="36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C23611A2">
      <w:numFmt w:val="bullet"/>
      <w:lvlText w:val="•"/>
      <w:lvlJc w:val="left"/>
      <w:pPr>
        <w:ind w:left="661" w:hanging="171"/>
      </w:pPr>
      <w:rPr>
        <w:rFonts w:hint="default"/>
        <w:lang w:val="en-US" w:eastAsia="en-US" w:bidi="ar-SA"/>
      </w:rPr>
    </w:lvl>
    <w:lvl w:ilvl="2" w:tplc="C55CE542">
      <w:numFmt w:val="bullet"/>
      <w:lvlText w:val="•"/>
      <w:lvlJc w:val="left"/>
      <w:pPr>
        <w:ind w:left="962" w:hanging="171"/>
      </w:pPr>
      <w:rPr>
        <w:rFonts w:hint="default"/>
        <w:lang w:val="en-US" w:eastAsia="en-US" w:bidi="ar-SA"/>
      </w:rPr>
    </w:lvl>
    <w:lvl w:ilvl="3" w:tplc="AE0C7154">
      <w:numFmt w:val="bullet"/>
      <w:lvlText w:val="•"/>
      <w:lvlJc w:val="left"/>
      <w:pPr>
        <w:ind w:left="1263" w:hanging="171"/>
      </w:pPr>
      <w:rPr>
        <w:rFonts w:hint="default"/>
        <w:lang w:val="en-US" w:eastAsia="en-US" w:bidi="ar-SA"/>
      </w:rPr>
    </w:lvl>
    <w:lvl w:ilvl="4" w:tplc="03DA0342">
      <w:numFmt w:val="bullet"/>
      <w:lvlText w:val="•"/>
      <w:lvlJc w:val="left"/>
      <w:pPr>
        <w:ind w:left="1564" w:hanging="171"/>
      </w:pPr>
      <w:rPr>
        <w:rFonts w:hint="default"/>
        <w:lang w:val="en-US" w:eastAsia="en-US" w:bidi="ar-SA"/>
      </w:rPr>
    </w:lvl>
    <w:lvl w:ilvl="5" w:tplc="451213DA">
      <w:numFmt w:val="bullet"/>
      <w:lvlText w:val="•"/>
      <w:lvlJc w:val="left"/>
      <w:pPr>
        <w:ind w:left="1866" w:hanging="171"/>
      </w:pPr>
      <w:rPr>
        <w:rFonts w:hint="default"/>
        <w:lang w:val="en-US" w:eastAsia="en-US" w:bidi="ar-SA"/>
      </w:rPr>
    </w:lvl>
    <w:lvl w:ilvl="6" w:tplc="FB629340">
      <w:numFmt w:val="bullet"/>
      <w:lvlText w:val="•"/>
      <w:lvlJc w:val="left"/>
      <w:pPr>
        <w:ind w:left="2167" w:hanging="171"/>
      </w:pPr>
      <w:rPr>
        <w:rFonts w:hint="default"/>
        <w:lang w:val="en-US" w:eastAsia="en-US" w:bidi="ar-SA"/>
      </w:rPr>
    </w:lvl>
    <w:lvl w:ilvl="7" w:tplc="8E1EBCDC">
      <w:numFmt w:val="bullet"/>
      <w:lvlText w:val="•"/>
      <w:lvlJc w:val="left"/>
      <w:pPr>
        <w:ind w:left="2468" w:hanging="171"/>
      </w:pPr>
      <w:rPr>
        <w:rFonts w:hint="default"/>
        <w:lang w:val="en-US" w:eastAsia="en-US" w:bidi="ar-SA"/>
      </w:rPr>
    </w:lvl>
    <w:lvl w:ilvl="8" w:tplc="F5F07E6C">
      <w:numFmt w:val="bullet"/>
      <w:lvlText w:val="•"/>
      <w:lvlJc w:val="left"/>
      <w:pPr>
        <w:ind w:left="2769" w:hanging="171"/>
      </w:pPr>
      <w:rPr>
        <w:rFonts w:hint="default"/>
        <w:lang w:val="en-US" w:eastAsia="en-US" w:bidi="ar-SA"/>
      </w:rPr>
    </w:lvl>
  </w:abstractNum>
  <w:abstractNum w:abstractNumId="11" w15:restartNumberingAfterBreak="0">
    <w:nsid w:val="293F147B"/>
    <w:multiLevelType w:val="hybridMultilevel"/>
    <w:tmpl w:val="B1A6C5CA"/>
    <w:lvl w:ilvl="0" w:tplc="535C8AF8">
      <w:numFmt w:val="bullet"/>
      <w:lvlText w:val="•"/>
      <w:lvlJc w:val="left"/>
      <w:pPr>
        <w:ind w:left="39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F52AEE1E">
      <w:numFmt w:val="bullet"/>
      <w:lvlText w:val="•"/>
      <w:lvlJc w:val="left"/>
      <w:pPr>
        <w:ind w:left="697" w:hanging="171"/>
      </w:pPr>
      <w:rPr>
        <w:rFonts w:hint="default"/>
        <w:lang w:val="en-US" w:eastAsia="en-US" w:bidi="ar-SA"/>
      </w:rPr>
    </w:lvl>
    <w:lvl w:ilvl="2" w:tplc="A32EC55C">
      <w:numFmt w:val="bullet"/>
      <w:lvlText w:val="•"/>
      <w:lvlJc w:val="left"/>
      <w:pPr>
        <w:ind w:left="994" w:hanging="171"/>
      </w:pPr>
      <w:rPr>
        <w:rFonts w:hint="default"/>
        <w:lang w:val="en-US" w:eastAsia="en-US" w:bidi="ar-SA"/>
      </w:rPr>
    </w:lvl>
    <w:lvl w:ilvl="3" w:tplc="CC3220CC">
      <w:numFmt w:val="bullet"/>
      <w:lvlText w:val="•"/>
      <w:lvlJc w:val="left"/>
      <w:pPr>
        <w:ind w:left="1291" w:hanging="171"/>
      </w:pPr>
      <w:rPr>
        <w:rFonts w:hint="default"/>
        <w:lang w:val="en-US" w:eastAsia="en-US" w:bidi="ar-SA"/>
      </w:rPr>
    </w:lvl>
    <w:lvl w:ilvl="4" w:tplc="90687404">
      <w:numFmt w:val="bullet"/>
      <w:lvlText w:val="•"/>
      <w:lvlJc w:val="left"/>
      <w:pPr>
        <w:ind w:left="1588" w:hanging="171"/>
      </w:pPr>
      <w:rPr>
        <w:rFonts w:hint="default"/>
        <w:lang w:val="en-US" w:eastAsia="en-US" w:bidi="ar-SA"/>
      </w:rPr>
    </w:lvl>
    <w:lvl w:ilvl="5" w:tplc="40FC6CE2">
      <w:numFmt w:val="bullet"/>
      <w:lvlText w:val="•"/>
      <w:lvlJc w:val="left"/>
      <w:pPr>
        <w:ind w:left="1886" w:hanging="171"/>
      </w:pPr>
      <w:rPr>
        <w:rFonts w:hint="default"/>
        <w:lang w:val="en-US" w:eastAsia="en-US" w:bidi="ar-SA"/>
      </w:rPr>
    </w:lvl>
    <w:lvl w:ilvl="6" w:tplc="763A1FB6">
      <w:numFmt w:val="bullet"/>
      <w:lvlText w:val="•"/>
      <w:lvlJc w:val="left"/>
      <w:pPr>
        <w:ind w:left="2183" w:hanging="171"/>
      </w:pPr>
      <w:rPr>
        <w:rFonts w:hint="default"/>
        <w:lang w:val="en-US" w:eastAsia="en-US" w:bidi="ar-SA"/>
      </w:rPr>
    </w:lvl>
    <w:lvl w:ilvl="7" w:tplc="D4D6D736">
      <w:numFmt w:val="bullet"/>
      <w:lvlText w:val="•"/>
      <w:lvlJc w:val="left"/>
      <w:pPr>
        <w:ind w:left="2480" w:hanging="171"/>
      </w:pPr>
      <w:rPr>
        <w:rFonts w:hint="default"/>
        <w:lang w:val="en-US" w:eastAsia="en-US" w:bidi="ar-SA"/>
      </w:rPr>
    </w:lvl>
    <w:lvl w:ilvl="8" w:tplc="DD9ADC28">
      <w:numFmt w:val="bullet"/>
      <w:lvlText w:val="•"/>
      <w:lvlJc w:val="left"/>
      <w:pPr>
        <w:ind w:left="2777" w:hanging="171"/>
      </w:pPr>
      <w:rPr>
        <w:rFonts w:hint="default"/>
        <w:lang w:val="en-US" w:eastAsia="en-US" w:bidi="ar-SA"/>
      </w:rPr>
    </w:lvl>
  </w:abstractNum>
  <w:abstractNum w:abstractNumId="12" w15:restartNumberingAfterBreak="0">
    <w:nsid w:val="2A2B5D1C"/>
    <w:multiLevelType w:val="multilevel"/>
    <w:tmpl w:val="16506B6C"/>
    <w:numStyleLink w:val="ListNumbers"/>
  </w:abstractNum>
  <w:abstractNum w:abstractNumId="13" w15:restartNumberingAfterBreak="0">
    <w:nsid w:val="2C4217F8"/>
    <w:multiLevelType w:val="hybridMultilevel"/>
    <w:tmpl w:val="6A00FD28"/>
    <w:lvl w:ilvl="0" w:tplc="7B40E0C8">
      <w:numFmt w:val="bullet"/>
      <w:lvlText w:val="•"/>
      <w:lvlJc w:val="left"/>
      <w:pPr>
        <w:ind w:left="36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152A428A">
      <w:numFmt w:val="bullet"/>
      <w:lvlText w:val="•"/>
      <w:lvlJc w:val="left"/>
      <w:pPr>
        <w:ind w:left="661" w:hanging="171"/>
      </w:pPr>
      <w:rPr>
        <w:rFonts w:hint="default"/>
        <w:lang w:val="en-US" w:eastAsia="en-US" w:bidi="ar-SA"/>
      </w:rPr>
    </w:lvl>
    <w:lvl w:ilvl="2" w:tplc="2A44D14A">
      <w:numFmt w:val="bullet"/>
      <w:lvlText w:val="•"/>
      <w:lvlJc w:val="left"/>
      <w:pPr>
        <w:ind w:left="962" w:hanging="171"/>
      </w:pPr>
      <w:rPr>
        <w:rFonts w:hint="default"/>
        <w:lang w:val="en-US" w:eastAsia="en-US" w:bidi="ar-SA"/>
      </w:rPr>
    </w:lvl>
    <w:lvl w:ilvl="3" w:tplc="8226525E">
      <w:numFmt w:val="bullet"/>
      <w:lvlText w:val="•"/>
      <w:lvlJc w:val="left"/>
      <w:pPr>
        <w:ind w:left="1263" w:hanging="171"/>
      </w:pPr>
      <w:rPr>
        <w:rFonts w:hint="default"/>
        <w:lang w:val="en-US" w:eastAsia="en-US" w:bidi="ar-SA"/>
      </w:rPr>
    </w:lvl>
    <w:lvl w:ilvl="4" w:tplc="59ACB142">
      <w:numFmt w:val="bullet"/>
      <w:lvlText w:val="•"/>
      <w:lvlJc w:val="left"/>
      <w:pPr>
        <w:ind w:left="1564" w:hanging="171"/>
      </w:pPr>
      <w:rPr>
        <w:rFonts w:hint="default"/>
        <w:lang w:val="en-US" w:eastAsia="en-US" w:bidi="ar-SA"/>
      </w:rPr>
    </w:lvl>
    <w:lvl w:ilvl="5" w:tplc="C6AAF7E8">
      <w:numFmt w:val="bullet"/>
      <w:lvlText w:val="•"/>
      <w:lvlJc w:val="left"/>
      <w:pPr>
        <w:ind w:left="1866" w:hanging="171"/>
      </w:pPr>
      <w:rPr>
        <w:rFonts w:hint="default"/>
        <w:lang w:val="en-US" w:eastAsia="en-US" w:bidi="ar-SA"/>
      </w:rPr>
    </w:lvl>
    <w:lvl w:ilvl="6" w:tplc="47DE6BC4">
      <w:numFmt w:val="bullet"/>
      <w:lvlText w:val="•"/>
      <w:lvlJc w:val="left"/>
      <w:pPr>
        <w:ind w:left="2167" w:hanging="171"/>
      </w:pPr>
      <w:rPr>
        <w:rFonts w:hint="default"/>
        <w:lang w:val="en-US" w:eastAsia="en-US" w:bidi="ar-SA"/>
      </w:rPr>
    </w:lvl>
    <w:lvl w:ilvl="7" w:tplc="BECA0748">
      <w:numFmt w:val="bullet"/>
      <w:lvlText w:val="•"/>
      <w:lvlJc w:val="left"/>
      <w:pPr>
        <w:ind w:left="2468" w:hanging="171"/>
      </w:pPr>
      <w:rPr>
        <w:rFonts w:hint="default"/>
        <w:lang w:val="en-US" w:eastAsia="en-US" w:bidi="ar-SA"/>
      </w:rPr>
    </w:lvl>
    <w:lvl w:ilvl="8" w:tplc="920EBDFE">
      <w:numFmt w:val="bullet"/>
      <w:lvlText w:val="•"/>
      <w:lvlJc w:val="left"/>
      <w:pPr>
        <w:ind w:left="2769" w:hanging="171"/>
      </w:pPr>
      <w:rPr>
        <w:rFonts w:hint="default"/>
        <w:lang w:val="en-US" w:eastAsia="en-US" w:bidi="ar-SA"/>
      </w:rPr>
    </w:lvl>
  </w:abstractNum>
  <w:abstractNum w:abstractNumId="14"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C10957"/>
    <w:multiLevelType w:val="multilevel"/>
    <w:tmpl w:val="16506B6C"/>
    <w:numStyleLink w:val="ListNumbers"/>
  </w:abstractNum>
  <w:abstractNum w:abstractNumId="16" w15:restartNumberingAfterBreak="0">
    <w:nsid w:val="3C221D92"/>
    <w:multiLevelType w:val="hybridMultilevel"/>
    <w:tmpl w:val="62A84AAA"/>
    <w:lvl w:ilvl="0" w:tplc="D2D01514">
      <w:numFmt w:val="bullet"/>
      <w:lvlText w:val="•"/>
      <w:lvlJc w:val="left"/>
      <w:pPr>
        <w:ind w:left="453" w:hanging="284"/>
      </w:pPr>
      <w:rPr>
        <w:rFonts w:ascii="Century Gothic" w:eastAsia="Century Gothic" w:hAnsi="Century Gothic" w:cs="Century Gothic" w:hint="default"/>
        <w:b w:val="0"/>
        <w:bCs w:val="0"/>
        <w:i w:val="0"/>
        <w:iCs w:val="0"/>
        <w:color w:val="231F20"/>
        <w:spacing w:val="0"/>
        <w:w w:val="78"/>
        <w:sz w:val="16"/>
        <w:szCs w:val="16"/>
        <w:lang w:val="en-US" w:eastAsia="en-US" w:bidi="ar-SA"/>
      </w:rPr>
    </w:lvl>
    <w:lvl w:ilvl="1" w:tplc="1E96DA5C">
      <w:numFmt w:val="bullet"/>
      <w:lvlText w:val="•"/>
      <w:lvlJc w:val="left"/>
      <w:pPr>
        <w:ind w:left="932" w:hanging="284"/>
      </w:pPr>
      <w:rPr>
        <w:rFonts w:hint="default"/>
        <w:lang w:val="en-US" w:eastAsia="en-US" w:bidi="ar-SA"/>
      </w:rPr>
    </w:lvl>
    <w:lvl w:ilvl="2" w:tplc="9A0EB290">
      <w:numFmt w:val="bullet"/>
      <w:lvlText w:val="•"/>
      <w:lvlJc w:val="left"/>
      <w:pPr>
        <w:ind w:left="1405" w:hanging="284"/>
      </w:pPr>
      <w:rPr>
        <w:rFonts w:hint="default"/>
        <w:lang w:val="en-US" w:eastAsia="en-US" w:bidi="ar-SA"/>
      </w:rPr>
    </w:lvl>
    <w:lvl w:ilvl="3" w:tplc="DD8E41B4">
      <w:numFmt w:val="bullet"/>
      <w:lvlText w:val="•"/>
      <w:lvlJc w:val="left"/>
      <w:pPr>
        <w:ind w:left="1878" w:hanging="284"/>
      </w:pPr>
      <w:rPr>
        <w:rFonts w:hint="default"/>
        <w:lang w:val="en-US" w:eastAsia="en-US" w:bidi="ar-SA"/>
      </w:rPr>
    </w:lvl>
    <w:lvl w:ilvl="4" w:tplc="1B2AA286">
      <w:numFmt w:val="bullet"/>
      <w:lvlText w:val="•"/>
      <w:lvlJc w:val="left"/>
      <w:pPr>
        <w:ind w:left="2351" w:hanging="284"/>
      </w:pPr>
      <w:rPr>
        <w:rFonts w:hint="default"/>
        <w:lang w:val="en-US" w:eastAsia="en-US" w:bidi="ar-SA"/>
      </w:rPr>
    </w:lvl>
    <w:lvl w:ilvl="5" w:tplc="8408ADBC">
      <w:numFmt w:val="bullet"/>
      <w:lvlText w:val="•"/>
      <w:lvlJc w:val="left"/>
      <w:pPr>
        <w:ind w:left="2824" w:hanging="284"/>
      </w:pPr>
      <w:rPr>
        <w:rFonts w:hint="default"/>
        <w:lang w:val="en-US" w:eastAsia="en-US" w:bidi="ar-SA"/>
      </w:rPr>
    </w:lvl>
    <w:lvl w:ilvl="6" w:tplc="AB8C9D16">
      <w:numFmt w:val="bullet"/>
      <w:lvlText w:val="•"/>
      <w:lvlJc w:val="left"/>
      <w:pPr>
        <w:ind w:left="3296" w:hanging="284"/>
      </w:pPr>
      <w:rPr>
        <w:rFonts w:hint="default"/>
        <w:lang w:val="en-US" w:eastAsia="en-US" w:bidi="ar-SA"/>
      </w:rPr>
    </w:lvl>
    <w:lvl w:ilvl="7" w:tplc="D520C632">
      <w:numFmt w:val="bullet"/>
      <w:lvlText w:val="•"/>
      <w:lvlJc w:val="left"/>
      <w:pPr>
        <w:ind w:left="3769" w:hanging="284"/>
      </w:pPr>
      <w:rPr>
        <w:rFonts w:hint="default"/>
        <w:lang w:val="en-US" w:eastAsia="en-US" w:bidi="ar-SA"/>
      </w:rPr>
    </w:lvl>
    <w:lvl w:ilvl="8" w:tplc="0958AEA6">
      <w:numFmt w:val="bullet"/>
      <w:lvlText w:val="•"/>
      <w:lvlJc w:val="left"/>
      <w:pPr>
        <w:ind w:left="4242" w:hanging="284"/>
      </w:pPr>
      <w:rPr>
        <w:rFonts w:hint="default"/>
        <w:lang w:val="en-US" w:eastAsia="en-US" w:bidi="ar-SA"/>
      </w:rPr>
    </w:lvl>
  </w:abstractNum>
  <w:abstractNum w:abstractNumId="17" w15:restartNumberingAfterBreak="0">
    <w:nsid w:val="418968F0"/>
    <w:multiLevelType w:val="hybridMultilevel"/>
    <w:tmpl w:val="30940362"/>
    <w:lvl w:ilvl="0" w:tplc="3E8C03EA">
      <w:numFmt w:val="bullet"/>
      <w:lvlText w:val="•"/>
      <w:lvlJc w:val="left"/>
      <w:pPr>
        <w:ind w:left="36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934AE048">
      <w:numFmt w:val="bullet"/>
      <w:lvlText w:val="•"/>
      <w:lvlJc w:val="left"/>
      <w:pPr>
        <w:ind w:left="658" w:hanging="171"/>
      </w:pPr>
      <w:rPr>
        <w:rFonts w:hint="default"/>
        <w:lang w:val="en-US" w:eastAsia="en-US" w:bidi="ar-SA"/>
      </w:rPr>
    </w:lvl>
    <w:lvl w:ilvl="2" w:tplc="DE284BF2">
      <w:numFmt w:val="bullet"/>
      <w:lvlText w:val="•"/>
      <w:lvlJc w:val="left"/>
      <w:pPr>
        <w:ind w:left="956" w:hanging="171"/>
      </w:pPr>
      <w:rPr>
        <w:rFonts w:hint="default"/>
        <w:lang w:val="en-US" w:eastAsia="en-US" w:bidi="ar-SA"/>
      </w:rPr>
    </w:lvl>
    <w:lvl w:ilvl="3" w:tplc="FE04AD0C">
      <w:numFmt w:val="bullet"/>
      <w:lvlText w:val="•"/>
      <w:lvlJc w:val="left"/>
      <w:pPr>
        <w:ind w:left="1254" w:hanging="171"/>
      </w:pPr>
      <w:rPr>
        <w:rFonts w:hint="default"/>
        <w:lang w:val="en-US" w:eastAsia="en-US" w:bidi="ar-SA"/>
      </w:rPr>
    </w:lvl>
    <w:lvl w:ilvl="4" w:tplc="4BCA1574">
      <w:numFmt w:val="bullet"/>
      <w:lvlText w:val="•"/>
      <w:lvlJc w:val="left"/>
      <w:pPr>
        <w:ind w:left="1552" w:hanging="171"/>
      </w:pPr>
      <w:rPr>
        <w:rFonts w:hint="default"/>
        <w:lang w:val="en-US" w:eastAsia="en-US" w:bidi="ar-SA"/>
      </w:rPr>
    </w:lvl>
    <w:lvl w:ilvl="5" w:tplc="49080C2C">
      <w:numFmt w:val="bullet"/>
      <w:lvlText w:val="•"/>
      <w:lvlJc w:val="left"/>
      <w:pPr>
        <w:ind w:left="1851" w:hanging="171"/>
      </w:pPr>
      <w:rPr>
        <w:rFonts w:hint="default"/>
        <w:lang w:val="en-US" w:eastAsia="en-US" w:bidi="ar-SA"/>
      </w:rPr>
    </w:lvl>
    <w:lvl w:ilvl="6" w:tplc="4C6EA614">
      <w:numFmt w:val="bullet"/>
      <w:lvlText w:val="•"/>
      <w:lvlJc w:val="left"/>
      <w:pPr>
        <w:ind w:left="2149" w:hanging="171"/>
      </w:pPr>
      <w:rPr>
        <w:rFonts w:hint="default"/>
        <w:lang w:val="en-US" w:eastAsia="en-US" w:bidi="ar-SA"/>
      </w:rPr>
    </w:lvl>
    <w:lvl w:ilvl="7" w:tplc="B5CCFF5A">
      <w:numFmt w:val="bullet"/>
      <w:lvlText w:val="•"/>
      <w:lvlJc w:val="left"/>
      <w:pPr>
        <w:ind w:left="2447" w:hanging="171"/>
      </w:pPr>
      <w:rPr>
        <w:rFonts w:hint="default"/>
        <w:lang w:val="en-US" w:eastAsia="en-US" w:bidi="ar-SA"/>
      </w:rPr>
    </w:lvl>
    <w:lvl w:ilvl="8" w:tplc="E7F680C6">
      <w:numFmt w:val="bullet"/>
      <w:lvlText w:val="•"/>
      <w:lvlJc w:val="left"/>
      <w:pPr>
        <w:ind w:left="2745" w:hanging="171"/>
      </w:pPr>
      <w:rPr>
        <w:rFonts w:hint="default"/>
        <w:lang w:val="en-US" w:eastAsia="en-US" w:bidi="ar-SA"/>
      </w:rPr>
    </w:lvl>
  </w:abstractNum>
  <w:abstractNum w:abstractNumId="18" w15:restartNumberingAfterBreak="0">
    <w:nsid w:val="4B7873F7"/>
    <w:multiLevelType w:val="hybridMultilevel"/>
    <w:tmpl w:val="1C543B62"/>
    <w:lvl w:ilvl="0" w:tplc="864805D6">
      <w:numFmt w:val="bullet"/>
      <w:lvlText w:val="•"/>
      <w:lvlJc w:val="left"/>
      <w:pPr>
        <w:ind w:left="802"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20A00C16">
      <w:numFmt w:val="bullet"/>
      <w:lvlText w:val="•"/>
      <w:lvlJc w:val="left"/>
      <w:pPr>
        <w:ind w:left="1625" w:hanging="284"/>
      </w:pPr>
      <w:rPr>
        <w:rFonts w:hint="default"/>
        <w:lang w:val="en-US" w:eastAsia="en-US" w:bidi="ar-SA"/>
      </w:rPr>
    </w:lvl>
    <w:lvl w:ilvl="2" w:tplc="08481C3C">
      <w:numFmt w:val="bullet"/>
      <w:lvlText w:val="•"/>
      <w:lvlJc w:val="left"/>
      <w:pPr>
        <w:ind w:left="2450" w:hanging="284"/>
      </w:pPr>
      <w:rPr>
        <w:rFonts w:hint="default"/>
        <w:lang w:val="en-US" w:eastAsia="en-US" w:bidi="ar-SA"/>
      </w:rPr>
    </w:lvl>
    <w:lvl w:ilvl="3" w:tplc="9EB65770">
      <w:numFmt w:val="bullet"/>
      <w:lvlText w:val="•"/>
      <w:lvlJc w:val="left"/>
      <w:pPr>
        <w:ind w:left="3275" w:hanging="284"/>
      </w:pPr>
      <w:rPr>
        <w:rFonts w:hint="default"/>
        <w:lang w:val="en-US" w:eastAsia="en-US" w:bidi="ar-SA"/>
      </w:rPr>
    </w:lvl>
    <w:lvl w:ilvl="4" w:tplc="BE1E0E62">
      <w:numFmt w:val="bullet"/>
      <w:lvlText w:val="•"/>
      <w:lvlJc w:val="left"/>
      <w:pPr>
        <w:ind w:left="4100" w:hanging="284"/>
      </w:pPr>
      <w:rPr>
        <w:rFonts w:hint="default"/>
        <w:lang w:val="en-US" w:eastAsia="en-US" w:bidi="ar-SA"/>
      </w:rPr>
    </w:lvl>
    <w:lvl w:ilvl="5" w:tplc="040EFCDE">
      <w:numFmt w:val="bullet"/>
      <w:lvlText w:val="•"/>
      <w:lvlJc w:val="left"/>
      <w:pPr>
        <w:ind w:left="4925" w:hanging="284"/>
      </w:pPr>
      <w:rPr>
        <w:rFonts w:hint="default"/>
        <w:lang w:val="en-US" w:eastAsia="en-US" w:bidi="ar-SA"/>
      </w:rPr>
    </w:lvl>
    <w:lvl w:ilvl="6" w:tplc="64D256A4">
      <w:numFmt w:val="bullet"/>
      <w:lvlText w:val="•"/>
      <w:lvlJc w:val="left"/>
      <w:pPr>
        <w:ind w:left="5750" w:hanging="284"/>
      </w:pPr>
      <w:rPr>
        <w:rFonts w:hint="default"/>
        <w:lang w:val="en-US" w:eastAsia="en-US" w:bidi="ar-SA"/>
      </w:rPr>
    </w:lvl>
    <w:lvl w:ilvl="7" w:tplc="48B83EE8">
      <w:numFmt w:val="bullet"/>
      <w:lvlText w:val="•"/>
      <w:lvlJc w:val="left"/>
      <w:pPr>
        <w:ind w:left="6576" w:hanging="284"/>
      </w:pPr>
      <w:rPr>
        <w:rFonts w:hint="default"/>
        <w:lang w:val="en-US" w:eastAsia="en-US" w:bidi="ar-SA"/>
      </w:rPr>
    </w:lvl>
    <w:lvl w:ilvl="8" w:tplc="AC561536">
      <w:numFmt w:val="bullet"/>
      <w:lvlText w:val="•"/>
      <w:lvlJc w:val="left"/>
      <w:pPr>
        <w:ind w:left="7401" w:hanging="284"/>
      </w:pPr>
      <w:rPr>
        <w:rFonts w:hint="default"/>
        <w:lang w:val="en-US" w:eastAsia="en-US" w:bidi="ar-SA"/>
      </w:rPr>
    </w:lvl>
  </w:abstractNum>
  <w:abstractNum w:abstractNumId="19" w15:restartNumberingAfterBreak="0">
    <w:nsid w:val="5ABF0AD3"/>
    <w:multiLevelType w:val="hybridMultilevel"/>
    <w:tmpl w:val="EBC6D41A"/>
    <w:lvl w:ilvl="0" w:tplc="98F8D340">
      <w:numFmt w:val="bullet"/>
      <w:lvlText w:val="•"/>
      <w:lvlJc w:val="left"/>
      <w:pPr>
        <w:ind w:left="809"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C9E4ED52">
      <w:numFmt w:val="bullet"/>
      <w:lvlText w:val="•"/>
      <w:lvlJc w:val="left"/>
      <w:pPr>
        <w:ind w:left="1625" w:hanging="284"/>
      </w:pPr>
      <w:rPr>
        <w:rFonts w:hint="default"/>
        <w:lang w:val="en-US" w:eastAsia="en-US" w:bidi="ar-SA"/>
      </w:rPr>
    </w:lvl>
    <w:lvl w:ilvl="2" w:tplc="170A55DE">
      <w:numFmt w:val="bullet"/>
      <w:lvlText w:val="•"/>
      <w:lvlJc w:val="left"/>
      <w:pPr>
        <w:ind w:left="2451" w:hanging="284"/>
      </w:pPr>
      <w:rPr>
        <w:rFonts w:hint="default"/>
        <w:lang w:val="en-US" w:eastAsia="en-US" w:bidi="ar-SA"/>
      </w:rPr>
    </w:lvl>
    <w:lvl w:ilvl="3" w:tplc="B4DABA5A">
      <w:numFmt w:val="bullet"/>
      <w:lvlText w:val="•"/>
      <w:lvlJc w:val="left"/>
      <w:pPr>
        <w:ind w:left="3277" w:hanging="284"/>
      </w:pPr>
      <w:rPr>
        <w:rFonts w:hint="default"/>
        <w:lang w:val="en-US" w:eastAsia="en-US" w:bidi="ar-SA"/>
      </w:rPr>
    </w:lvl>
    <w:lvl w:ilvl="4" w:tplc="8826C3BC">
      <w:numFmt w:val="bullet"/>
      <w:lvlText w:val="•"/>
      <w:lvlJc w:val="left"/>
      <w:pPr>
        <w:ind w:left="4103" w:hanging="284"/>
      </w:pPr>
      <w:rPr>
        <w:rFonts w:hint="default"/>
        <w:lang w:val="en-US" w:eastAsia="en-US" w:bidi="ar-SA"/>
      </w:rPr>
    </w:lvl>
    <w:lvl w:ilvl="5" w:tplc="78CE12F6">
      <w:numFmt w:val="bullet"/>
      <w:lvlText w:val="•"/>
      <w:lvlJc w:val="left"/>
      <w:pPr>
        <w:ind w:left="4929" w:hanging="284"/>
      </w:pPr>
      <w:rPr>
        <w:rFonts w:hint="default"/>
        <w:lang w:val="en-US" w:eastAsia="en-US" w:bidi="ar-SA"/>
      </w:rPr>
    </w:lvl>
    <w:lvl w:ilvl="6" w:tplc="C4F46A1C">
      <w:numFmt w:val="bullet"/>
      <w:lvlText w:val="•"/>
      <w:lvlJc w:val="left"/>
      <w:pPr>
        <w:ind w:left="5755" w:hanging="284"/>
      </w:pPr>
      <w:rPr>
        <w:rFonts w:hint="default"/>
        <w:lang w:val="en-US" w:eastAsia="en-US" w:bidi="ar-SA"/>
      </w:rPr>
    </w:lvl>
    <w:lvl w:ilvl="7" w:tplc="3AFEA3D8">
      <w:numFmt w:val="bullet"/>
      <w:lvlText w:val="•"/>
      <w:lvlJc w:val="left"/>
      <w:pPr>
        <w:ind w:left="6580" w:hanging="284"/>
      </w:pPr>
      <w:rPr>
        <w:rFonts w:hint="default"/>
        <w:lang w:val="en-US" w:eastAsia="en-US" w:bidi="ar-SA"/>
      </w:rPr>
    </w:lvl>
    <w:lvl w:ilvl="8" w:tplc="097298A8">
      <w:numFmt w:val="bullet"/>
      <w:lvlText w:val="•"/>
      <w:lvlJc w:val="left"/>
      <w:pPr>
        <w:ind w:left="7406" w:hanging="284"/>
      </w:pPr>
      <w:rPr>
        <w:rFonts w:hint="default"/>
        <w:lang w:val="en-US" w:eastAsia="en-US" w:bidi="ar-SA"/>
      </w:rPr>
    </w:lvl>
  </w:abstractNum>
  <w:abstractNum w:abstractNumId="20"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2A656F"/>
    <w:multiLevelType w:val="hybridMultilevel"/>
    <w:tmpl w:val="3A308E74"/>
    <w:lvl w:ilvl="0" w:tplc="5D4C8E0A">
      <w:numFmt w:val="bullet"/>
      <w:lvlText w:val="•"/>
      <w:lvlJc w:val="left"/>
      <w:pPr>
        <w:ind w:left="396" w:hanging="171"/>
      </w:pPr>
      <w:rPr>
        <w:rFonts w:ascii="Century Gothic" w:eastAsia="Century Gothic" w:hAnsi="Century Gothic" w:cs="Century Gothic" w:hint="default"/>
        <w:b w:val="0"/>
        <w:bCs w:val="0"/>
        <w:i w:val="0"/>
        <w:iCs w:val="0"/>
        <w:color w:val="231F20"/>
        <w:spacing w:val="0"/>
        <w:w w:val="76"/>
        <w:sz w:val="15"/>
        <w:szCs w:val="15"/>
        <w:lang w:val="en-US" w:eastAsia="en-US" w:bidi="ar-SA"/>
      </w:rPr>
    </w:lvl>
    <w:lvl w:ilvl="1" w:tplc="9F9A8842">
      <w:numFmt w:val="bullet"/>
      <w:lvlText w:val="•"/>
      <w:lvlJc w:val="left"/>
      <w:pPr>
        <w:ind w:left="697" w:hanging="171"/>
      </w:pPr>
      <w:rPr>
        <w:rFonts w:hint="default"/>
        <w:lang w:val="en-US" w:eastAsia="en-US" w:bidi="ar-SA"/>
      </w:rPr>
    </w:lvl>
    <w:lvl w:ilvl="2" w:tplc="DACAF5FA">
      <w:numFmt w:val="bullet"/>
      <w:lvlText w:val="•"/>
      <w:lvlJc w:val="left"/>
      <w:pPr>
        <w:ind w:left="994" w:hanging="171"/>
      </w:pPr>
      <w:rPr>
        <w:rFonts w:hint="default"/>
        <w:lang w:val="en-US" w:eastAsia="en-US" w:bidi="ar-SA"/>
      </w:rPr>
    </w:lvl>
    <w:lvl w:ilvl="3" w:tplc="4200581C">
      <w:numFmt w:val="bullet"/>
      <w:lvlText w:val="•"/>
      <w:lvlJc w:val="left"/>
      <w:pPr>
        <w:ind w:left="1291" w:hanging="171"/>
      </w:pPr>
      <w:rPr>
        <w:rFonts w:hint="default"/>
        <w:lang w:val="en-US" w:eastAsia="en-US" w:bidi="ar-SA"/>
      </w:rPr>
    </w:lvl>
    <w:lvl w:ilvl="4" w:tplc="82A2F1DA">
      <w:numFmt w:val="bullet"/>
      <w:lvlText w:val="•"/>
      <w:lvlJc w:val="left"/>
      <w:pPr>
        <w:ind w:left="1588" w:hanging="171"/>
      </w:pPr>
      <w:rPr>
        <w:rFonts w:hint="default"/>
        <w:lang w:val="en-US" w:eastAsia="en-US" w:bidi="ar-SA"/>
      </w:rPr>
    </w:lvl>
    <w:lvl w:ilvl="5" w:tplc="F36C3972">
      <w:numFmt w:val="bullet"/>
      <w:lvlText w:val="•"/>
      <w:lvlJc w:val="left"/>
      <w:pPr>
        <w:ind w:left="1886" w:hanging="171"/>
      </w:pPr>
      <w:rPr>
        <w:rFonts w:hint="default"/>
        <w:lang w:val="en-US" w:eastAsia="en-US" w:bidi="ar-SA"/>
      </w:rPr>
    </w:lvl>
    <w:lvl w:ilvl="6" w:tplc="2ED87BF0">
      <w:numFmt w:val="bullet"/>
      <w:lvlText w:val="•"/>
      <w:lvlJc w:val="left"/>
      <w:pPr>
        <w:ind w:left="2183" w:hanging="171"/>
      </w:pPr>
      <w:rPr>
        <w:rFonts w:hint="default"/>
        <w:lang w:val="en-US" w:eastAsia="en-US" w:bidi="ar-SA"/>
      </w:rPr>
    </w:lvl>
    <w:lvl w:ilvl="7" w:tplc="1D8023CC">
      <w:numFmt w:val="bullet"/>
      <w:lvlText w:val="•"/>
      <w:lvlJc w:val="left"/>
      <w:pPr>
        <w:ind w:left="2480" w:hanging="171"/>
      </w:pPr>
      <w:rPr>
        <w:rFonts w:hint="default"/>
        <w:lang w:val="en-US" w:eastAsia="en-US" w:bidi="ar-SA"/>
      </w:rPr>
    </w:lvl>
    <w:lvl w:ilvl="8" w:tplc="B99294AC">
      <w:numFmt w:val="bullet"/>
      <w:lvlText w:val="•"/>
      <w:lvlJc w:val="left"/>
      <w:pPr>
        <w:ind w:left="2777" w:hanging="171"/>
      </w:pPr>
      <w:rPr>
        <w:rFonts w:hint="default"/>
        <w:lang w:val="en-US" w:eastAsia="en-US" w:bidi="ar-SA"/>
      </w:rPr>
    </w:lvl>
  </w:abstractNum>
  <w:abstractNum w:abstractNumId="22" w15:restartNumberingAfterBreak="0">
    <w:nsid w:val="64A152FF"/>
    <w:multiLevelType w:val="hybridMultilevel"/>
    <w:tmpl w:val="80B2AF80"/>
    <w:lvl w:ilvl="0" w:tplc="5AFE2A50">
      <w:numFmt w:val="bullet"/>
      <w:lvlText w:val="•"/>
      <w:lvlJc w:val="left"/>
      <w:pPr>
        <w:ind w:left="907" w:hanging="284"/>
      </w:pPr>
      <w:rPr>
        <w:rFonts w:ascii="Century Gothic" w:eastAsia="Century Gothic" w:hAnsi="Century Gothic" w:cs="Century Gothic" w:hint="default"/>
        <w:spacing w:val="0"/>
        <w:w w:val="78"/>
        <w:lang w:val="en-US" w:eastAsia="en-US" w:bidi="ar-SA"/>
      </w:rPr>
    </w:lvl>
    <w:lvl w:ilvl="1" w:tplc="C2083536">
      <w:numFmt w:val="bullet"/>
      <w:lvlText w:val="•"/>
      <w:lvlJc w:val="left"/>
      <w:pPr>
        <w:ind w:left="1310" w:hanging="284"/>
      </w:pPr>
      <w:rPr>
        <w:rFonts w:hint="default"/>
        <w:lang w:val="en-US" w:eastAsia="en-US" w:bidi="ar-SA"/>
      </w:rPr>
    </w:lvl>
    <w:lvl w:ilvl="2" w:tplc="E0DAA848">
      <w:numFmt w:val="bullet"/>
      <w:lvlText w:val="•"/>
      <w:lvlJc w:val="left"/>
      <w:pPr>
        <w:ind w:left="1720" w:hanging="284"/>
      </w:pPr>
      <w:rPr>
        <w:rFonts w:hint="default"/>
        <w:lang w:val="en-US" w:eastAsia="en-US" w:bidi="ar-SA"/>
      </w:rPr>
    </w:lvl>
    <w:lvl w:ilvl="3" w:tplc="577480D2">
      <w:numFmt w:val="bullet"/>
      <w:lvlText w:val="•"/>
      <w:lvlJc w:val="left"/>
      <w:pPr>
        <w:ind w:left="2130" w:hanging="284"/>
      </w:pPr>
      <w:rPr>
        <w:rFonts w:hint="default"/>
        <w:lang w:val="en-US" w:eastAsia="en-US" w:bidi="ar-SA"/>
      </w:rPr>
    </w:lvl>
    <w:lvl w:ilvl="4" w:tplc="8AB0F3B8">
      <w:numFmt w:val="bullet"/>
      <w:lvlText w:val="•"/>
      <w:lvlJc w:val="left"/>
      <w:pPr>
        <w:ind w:left="2540" w:hanging="284"/>
      </w:pPr>
      <w:rPr>
        <w:rFonts w:hint="default"/>
        <w:lang w:val="en-US" w:eastAsia="en-US" w:bidi="ar-SA"/>
      </w:rPr>
    </w:lvl>
    <w:lvl w:ilvl="5" w:tplc="9EC2E034">
      <w:numFmt w:val="bullet"/>
      <w:lvlText w:val="•"/>
      <w:lvlJc w:val="left"/>
      <w:pPr>
        <w:ind w:left="2951" w:hanging="284"/>
      </w:pPr>
      <w:rPr>
        <w:rFonts w:hint="default"/>
        <w:lang w:val="en-US" w:eastAsia="en-US" w:bidi="ar-SA"/>
      </w:rPr>
    </w:lvl>
    <w:lvl w:ilvl="6" w:tplc="D814067C">
      <w:numFmt w:val="bullet"/>
      <w:lvlText w:val="•"/>
      <w:lvlJc w:val="left"/>
      <w:pPr>
        <w:ind w:left="3361" w:hanging="284"/>
      </w:pPr>
      <w:rPr>
        <w:rFonts w:hint="default"/>
        <w:lang w:val="en-US" w:eastAsia="en-US" w:bidi="ar-SA"/>
      </w:rPr>
    </w:lvl>
    <w:lvl w:ilvl="7" w:tplc="29FABEE2">
      <w:numFmt w:val="bullet"/>
      <w:lvlText w:val="•"/>
      <w:lvlJc w:val="left"/>
      <w:pPr>
        <w:ind w:left="3771" w:hanging="284"/>
      </w:pPr>
      <w:rPr>
        <w:rFonts w:hint="default"/>
        <w:lang w:val="en-US" w:eastAsia="en-US" w:bidi="ar-SA"/>
      </w:rPr>
    </w:lvl>
    <w:lvl w:ilvl="8" w:tplc="70F03EFC">
      <w:numFmt w:val="bullet"/>
      <w:lvlText w:val="•"/>
      <w:lvlJc w:val="left"/>
      <w:pPr>
        <w:ind w:left="4181" w:hanging="284"/>
      </w:pPr>
      <w:rPr>
        <w:rFonts w:hint="default"/>
        <w:lang w:val="en-US" w:eastAsia="en-US" w:bidi="ar-SA"/>
      </w:rPr>
    </w:lvl>
  </w:abstractNum>
  <w:abstractNum w:abstractNumId="23" w15:restartNumberingAfterBreak="0">
    <w:nsid w:val="65CE62A4"/>
    <w:multiLevelType w:val="hybridMultilevel"/>
    <w:tmpl w:val="DA4C3BFE"/>
    <w:lvl w:ilvl="0" w:tplc="DC400E66">
      <w:numFmt w:val="bullet"/>
      <w:lvlText w:val="•"/>
      <w:lvlJc w:val="left"/>
      <w:pPr>
        <w:ind w:left="640" w:hanging="284"/>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C6C88B00">
      <w:numFmt w:val="bullet"/>
      <w:lvlText w:val="-"/>
      <w:lvlJc w:val="left"/>
      <w:pPr>
        <w:ind w:left="745" w:hanging="105"/>
      </w:pPr>
      <w:rPr>
        <w:rFonts w:ascii="Century Gothic" w:eastAsia="Century Gothic" w:hAnsi="Century Gothic" w:cs="Century Gothic" w:hint="default"/>
        <w:b w:val="0"/>
        <w:bCs w:val="0"/>
        <w:i w:val="0"/>
        <w:iCs w:val="0"/>
        <w:color w:val="231F20"/>
        <w:spacing w:val="0"/>
        <w:w w:val="122"/>
        <w:sz w:val="15"/>
        <w:szCs w:val="15"/>
        <w:lang w:val="en-US" w:eastAsia="en-US" w:bidi="ar-SA"/>
      </w:rPr>
    </w:lvl>
    <w:lvl w:ilvl="2" w:tplc="E3F023F8">
      <w:numFmt w:val="bullet"/>
      <w:lvlText w:val="•"/>
      <w:lvlJc w:val="left"/>
      <w:pPr>
        <w:ind w:left="1645" w:hanging="105"/>
      </w:pPr>
      <w:rPr>
        <w:rFonts w:hint="default"/>
        <w:lang w:val="en-US" w:eastAsia="en-US" w:bidi="ar-SA"/>
      </w:rPr>
    </w:lvl>
    <w:lvl w:ilvl="3" w:tplc="229AE0A0">
      <w:numFmt w:val="bullet"/>
      <w:lvlText w:val="•"/>
      <w:lvlJc w:val="left"/>
      <w:pPr>
        <w:ind w:left="2551" w:hanging="105"/>
      </w:pPr>
      <w:rPr>
        <w:rFonts w:hint="default"/>
        <w:lang w:val="en-US" w:eastAsia="en-US" w:bidi="ar-SA"/>
      </w:rPr>
    </w:lvl>
    <w:lvl w:ilvl="4" w:tplc="1A14BC02">
      <w:numFmt w:val="bullet"/>
      <w:lvlText w:val="•"/>
      <w:lvlJc w:val="left"/>
      <w:pPr>
        <w:ind w:left="3456" w:hanging="105"/>
      </w:pPr>
      <w:rPr>
        <w:rFonts w:hint="default"/>
        <w:lang w:val="en-US" w:eastAsia="en-US" w:bidi="ar-SA"/>
      </w:rPr>
    </w:lvl>
    <w:lvl w:ilvl="5" w:tplc="2BC44312">
      <w:numFmt w:val="bullet"/>
      <w:lvlText w:val="•"/>
      <w:lvlJc w:val="left"/>
      <w:pPr>
        <w:ind w:left="4362" w:hanging="105"/>
      </w:pPr>
      <w:rPr>
        <w:rFonts w:hint="default"/>
        <w:lang w:val="en-US" w:eastAsia="en-US" w:bidi="ar-SA"/>
      </w:rPr>
    </w:lvl>
    <w:lvl w:ilvl="6" w:tplc="9CE0B750">
      <w:numFmt w:val="bullet"/>
      <w:lvlText w:val="•"/>
      <w:lvlJc w:val="left"/>
      <w:pPr>
        <w:ind w:left="5267" w:hanging="105"/>
      </w:pPr>
      <w:rPr>
        <w:rFonts w:hint="default"/>
        <w:lang w:val="en-US" w:eastAsia="en-US" w:bidi="ar-SA"/>
      </w:rPr>
    </w:lvl>
    <w:lvl w:ilvl="7" w:tplc="08F8951E">
      <w:numFmt w:val="bullet"/>
      <w:lvlText w:val="•"/>
      <w:lvlJc w:val="left"/>
      <w:pPr>
        <w:ind w:left="6173" w:hanging="105"/>
      </w:pPr>
      <w:rPr>
        <w:rFonts w:hint="default"/>
        <w:lang w:val="en-US" w:eastAsia="en-US" w:bidi="ar-SA"/>
      </w:rPr>
    </w:lvl>
    <w:lvl w:ilvl="8" w:tplc="4A2271B2">
      <w:numFmt w:val="bullet"/>
      <w:lvlText w:val="•"/>
      <w:lvlJc w:val="left"/>
      <w:pPr>
        <w:ind w:left="7078" w:hanging="105"/>
      </w:pPr>
      <w:rPr>
        <w:rFonts w:hint="default"/>
        <w:lang w:val="en-US" w:eastAsia="en-US" w:bidi="ar-SA"/>
      </w:rPr>
    </w:lvl>
  </w:abstractNum>
  <w:abstractNum w:abstractNumId="24"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E1209CA"/>
    <w:multiLevelType w:val="multilevel"/>
    <w:tmpl w:val="16506B6C"/>
    <w:numStyleLink w:val="ListNumbers"/>
  </w:abstractNum>
  <w:abstractNum w:abstractNumId="26" w15:restartNumberingAfterBreak="0">
    <w:nsid w:val="77403222"/>
    <w:multiLevelType w:val="hybridMultilevel"/>
    <w:tmpl w:val="F9A6032C"/>
    <w:lvl w:ilvl="0" w:tplc="32BE248E">
      <w:numFmt w:val="bullet"/>
      <w:lvlText w:val="•"/>
      <w:lvlJc w:val="left"/>
      <w:pPr>
        <w:ind w:left="36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E020D75C">
      <w:numFmt w:val="bullet"/>
      <w:lvlText w:val="•"/>
      <w:lvlJc w:val="left"/>
      <w:pPr>
        <w:ind w:left="661" w:hanging="171"/>
      </w:pPr>
      <w:rPr>
        <w:rFonts w:hint="default"/>
        <w:lang w:val="en-US" w:eastAsia="en-US" w:bidi="ar-SA"/>
      </w:rPr>
    </w:lvl>
    <w:lvl w:ilvl="2" w:tplc="905EC95C">
      <w:numFmt w:val="bullet"/>
      <w:lvlText w:val="•"/>
      <w:lvlJc w:val="left"/>
      <w:pPr>
        <w:ind w:left="962" w:hanging="171"/>
      </w:pPr>
      <w:rPr>
        <w:rFonts w:hint="default"/>
        <w:lang w:val="en-US" w:eastAsia="en-US" w:bidi="ar-SA"/>
      </w:rPr>
    </w:lvl>
    <w:lvl w:ilvl="3" w:tplc="4C40AABC">
      <w:numFmt w:val="bullet"/>
      <w:lvlText w:val="•"/>
      <w:lvlJc w:val="left"/>
      <w:pPr>
        <w:ind w:left="1263" w:hanging="171"/>
      </w:pPr>
      <w:rPr>
        <w:rFonts w:hint="default"/>
        <w:lang w:val="en-US" w:eastAsia="en-US" w:bidi="ar-SA"/>
      </w:rPr>
    </w:lvl>
    <w:lvl w:ilvl="4" w:tplc="7CEC0102">
      <w:numFmt w:val="bullet"/>
      <w:lvlText w:val="•"/>
      <w:lvlJc w:val="left"/>
      <w:pPr>
        <w:ind w:left="1564" w:hanging="171"/>
      </w:pPr>
      <w:rPr>
        <w:rFonts w:hint="default"/>
        <w:lang w:val="en-US" w:eastAsia="en-US" w:bidi="ar-SA"/>
      </w:rPr>
    </w:lvl>
    <w:lvl w:ilvl="5" w:tplc="F6C2134E">
      <w:numFmt w:val="bullet"/>
      <w:lvlText w:val="•"/>
      <w:lvlJc w:val="left"/>
      <w:pPr>
        <w:ind w:left="1866" w:hanging="171"/>
      </w:pPr>
      <w:rPr>
        <w:rFonts w:hint="default"/>
        <w:lang w:val="en-US" w:eastAsia="en-US" w:bidi="ar-SA"/>
      </w:rPr>
    </w:lvl>
    <w:lvl w:ilvl="6" w:tplc="E048D7BC">
      <w:numFmt w:val="bullet"/>
      <w:lvlText w:val="•"/>
      <w:lvlJc w:val="left"/>
      <w:pPr>
        <w:ind w:left="2167" w:hanging="171"/>
      </w:pPr>
      <w:rPr>
        <w:rFonts w:hint="default"/>
        <w:lang w:val="en-US" w:eastAsia="en-US" w:bidi="ar-SA"/>
      </w:rPr>
    </w:lvl>
    <w:lvl w:ilvl="7" w:tplc="CFD22D22">
      <w:numFmt w:val="bullet"/>
      <w:lvlText w:val="•"/>
      <w:lvlJc w:val="left"/>
      <w:pPr>
        <w:ind w:left="2468" w:hanging="171"/>
      </w:pPr>
      <w:rPr>
        <w:rFonts w:hint="default"/>
        <w:lang w:val="en-US" w:eastAsia="en-US" w:bidi="ar-SA"/>
      </w:rPr>
    </w:lvl>
    <w:lvl w:ilvl="8" w:tplc="D9FAF148">
      <w:numFmt w:val="bullet"/>
      <w:lvlText w:val="•"/>
      <w:lvlJc w:val="left"/>
      <w:pPr>
        <w:ind w:left="2769" w:hanging="171"/>
      </w:pPr>
      <w:rPr>
        <w:rFonts w:hint="default"/>
        <w:lang w:val="en-US" w:eastAsia="en-US" w:bidi="ar-SA"/>
      </w:rPr>
    </w:lvl>
  </w:abstractNum>
  <w:abstractNum w:abstractNumId="27" w15:restartNumberingAfterBreak="0">
    <w:nsid w:val="79E50DD2"/>
    <w:multiLevelType w:val="hybridMultilevel"/>
    <w:tmpl w:val="D8D84EA2"/>
    <w:lvl w:ilvl="0" w:tplc="0E9483DA">
      <w:numFmt w:val="bullet"/>
      <w:lvlText w:val="•"/>
      <w:lvlJc w:val="left"/>
      <w:pPr>
        <w:ind w:left="36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A5B48B74">
      <w:numFmt w:val="bullet"/>
      <w:lvlText w:val="•"/>
      <w:lvlJc w:val="left"/>
      <w:pPr>
        <w:ind w:left="658" w:hanging="171"/>
      </w:pPr>
      <w:rPr>
        <w:rFonts w:hint="default"/>
        <w:lang w:val="en-US" w:eastAsia="en-US" w:bidi="ar-SA"/>
      </w:rPr>
    </w:lvl>
    <w:lvl w:ilvl="2" w:tplc="8828DD84">
      <w:numFmt w:val="bullet"/>
      <w:lvlText w:val="•"/>
      <w:lvlJc w:val="left"/>
      <w:pPr>
        <w:ind w:left="956" w:hanging="171"/>
      </w:pPr>
      <w:rPr>
        <w:rFonts w:hint="default"/>
        <w:lang w:val="en-US" w:eastAsia="en-US" w:bidi="ar-SA"/>
      </w:rPr>
    </w:lvl>
    <w:lvl w:ilvl="3" w:tplc="D46E0F8C">
      <w:numFmt w:val="bullet"/>
      <w:lvlText w:val="•"/>
      <w:lvlJc w:val="left"/>
      <w:pPr>
        <w:ind w:left="1254" w:hanging="171"/>
      </w:pPr>
      <w:rPr>
        <w:rFonts w:hint="default"/>
        <w:lang w:val="en-US" w:eastAsia="en-US" w:bidi="ar-SA"/>
      </w:rPr>
    </w:lvl>
    <w:lvl w:ilvl="4" w:tplc="B64889AE">
      <w:numFmt w:val="bullet"/>
      <w:lvlText w:val="•"/>
      <w:lvlJc w:val="left"/>
      <w:pPr>
        <w:ind w:left="1552" w:hanging="171"/>
      </w:pPr>
      <w:rPr>
        <w:rFonts w:hint="default"/>
        <w:lang w:val="en-US" w:eastAsia="en-US" w:bidi="ar-SA"/>
      </w:rPr>
    </w:lvl>
    <w:lvl w:ilvl="5" w:tplc="63A4FACE">
      <w:numFmt w:val="bullet"/>
      <w:lvlText w:val="•"/>
      <w:lvlJc w:val="left"/>
      <w:pPr>
        <w:ind w:left="1851" w:hanging="171"/>
      </w:pPr>
      <w:rPr>
        <w:rFonts w:hint="default"/>
        <w:lang w:val="en-US" w:eastAsia="en-US" w:bidi="ar-SA"/>
      </w:rPr>
    </w:lvl>
    <w:lvl w:ilvl="6" w:tplc="3C0CF81E">
      <w:numFmt w:val="bullet"/>
      <w:lvlText w:val="•"/>
      <w:lvlJc w:val="left"/>
      <w:pPr>
        <w:ind w:left="2149" w:hanging="171"/>
      </w:pPr>
      <w:rPr>
        <w:rFonts w:hint="default"/>
        <w:lang w:val="en-US" w:eastAsia="en-US" w:bidi="ar-SA"/>
      </w:rPr>
    </w:lvl>
    <w:lvl w:ilvl="7" w:tplc="44805EFE">
      <w:numFmt w:val="bullet"/>
      <w:lvlText w:val="•"/>
      <w:lvlJc w:val="left"/>
      <w:pPr>
        <w:ind w:left="2447" w:hanging="171"/>
      </w:pPr>
      <w:rPr>
        <w:rFonts w:hint="default"/>
        <w:lang w:val="en-US" w:eastAsia="en-US" w:bidi="ar-SA"/>
      </w:rPr>
    </w:lvl>
    <w:lvl w:ilvl="8" w:tplc="AC166E3C">
      <w:numFmt w:val="bullet"/>
      <w:lvlText w:val="•"/>
      <w:lvlJc w:val="left"/>
      <w:pPr>
        <w:ind w:left="2745" w:hanging="171"/>
      </w:pPr>
      <w:rPr>
        <w:rFonts w:hint="default"/>
        <w:lang w:val="en-US" w:eastAsia="en-US" w:bidi="ar-SA"/>
      </w:rPr>
    </w:lvl>
  </w:abstractNum>
  <w:abstractNum w:abstractNumId="28" w15:restartNumberingAfterBreak="0">
    <w:nsid w:val="7A2C43DC"/>
    <w:multiLevelType w:val="multilevel"/>
    <w:tmpl w:val="16506B6C"/>
    <w:numStyleLink w:val="ListNumbers"/>
  </w:abstractNum>
  <w:abstractNum w:abstractNumId="29" w15:restartNumberingAfterBreak="0">
    <w:nsid w:val="7A7D530B"/>
    <w:multiLevelType w:val="hybridMultilevel"/>
    <w:tmpl w:val="4CE8F4C6"/>
    <w:lvl w:ilvl="0" w:tplc="D1D8D2A6">
      <w:numFmt w:val="bullet"/>
      <w:lvlText w:val="•"/>
      <w:lvlJc w:val="left"/>
      <w:pPr>
        <w:ind w:left="794" w:hanging="284"/>
      </w:pPr>
      <w:rPr>
        <w:rFonts w:ascii="Century Gothic" w:eastAsia="Century Gothic" w:hAnsi="Century Gothic" w:cs="Century Gothic" w:hint="default"/>
        <w:b w:val="0"/>
        <w:bCs w:val="0"/>
        <w:i w:val="0"/>
        <w:iCs w:val="0"/>
        <w:color w:val="231F20"/>
        <w:spacing w:val="0"/>
        <w:w w:val="78"/>
        <w:sz w:val="16"/>
        <w:szCs w:val="16"/>
        <w:lang w:val="en-US" w:eastAsia="en-US" w:bidi="ar-SA"/>
      </w:rPr>
    </w:lvl>
    <w:lvl w:ilvl="1" w:tplc="D1FE7A96">
      <w:numFmt w:val="bullet"/>
      <w:lvlText w:val="•"/>
      <w:lvlJc w:val="left"/>
      <w:pPr>
        <w:ind w:left="1221" w:hanging="284"/>
      </w:pPr>
      <w:rPr>
        <w:rFonts w:hint="default"/>
        <w:lang w:val="en-US" w:eastAsia="en-US" w:bidi="ar-SA"/>
      </w:rPr>
    </w:lvl>
    <w:lvl w:ilvl="2" w:tplc="33B06E70">
      <w:numFmt w:val="bullet"/>
      <w:lvlText w:val="•"/>
      <w:lvlJc w:val="left"/>
      <w:pPr>
        <w:ind w:left="1643" w:hanging="284"/>
      </w:pPr>
      <w:rPr>
        <w:rFonts w:hint="default"/>
        <w:lang w:val="en-US" w:eastAsia="en-US" w:bidi="ar-SA"/>
      </w:rPr>
    </w:lvl>
    <w:lvl w:ilvl="3" w:tplc="54D869A4">
      <w:numFmt w:val="bullet"/>
      <w:lvlText w:val="•"/>
      <w:lvlJc w:val="left"/>
      <w:pPr>
        <w:ind w:left="2065" w:hanging="284"/>
      </w:pPr>
      <w:rPr>
        <w:rFonts w:hint="default"/>
        <w:lang w:val="en-US" w:eastAsia="en-US" w:bidi="ar-SA"/>
      </w:rPr>
    </w:lvl>
    <w:lvl w:ilvl="4" w:tplc="3F5C13F8">
      <w:numFmt w:val="bullet"/>
      <w:lvlText w:val="•"/>
      <w:lvlJc w:val="left"/>
      <w:pPr>
        <w:ind w:left="2486" w:hanging="284"/>
      </w:pPr>
      <w:rPr>
        <w:rFonts w:hint="default"/>
        <w:lang w:val="en-US" w:eastAsia="en-US" w:bidi="ar-SA"/>
      </w:rPr>
    </w:lvl>
    <w:lvl w:ilvl="5" w:tplc="5C0EE6DA">
      <w:numFmt w:val="bullet"/>
      <w:lvlText w:val="•"/>
      <w:lvlJc w:val="left"/>
      <w:pPr>
        <w:ind w:left="2908" w:hanging="284"/>
      </w:pPr>
      <w:rPr>
        <w:rFonts w:hint="default"/>
        <w:lang w:val="en-US" w:eastAsia="en-US" w:bidi="ar-SA"/>
      </w:rPr>
    </w:lvl>
    <w:lvl w:ilvl="6" w:tplc="C388C532">
      <w:numFmt w:val="bullet"/>
      <w:lvlText w:val="•"/>
      <w:lvlJc w:val="left"/>
      <w:pPr>
        <w:ind w:left="3330" w:hanging="284"/>
      </w:pPr>
      <w:rPr>
        <w:rFonts w:hint="default"/>
        <w:lang w:val="en-US" w:eastAsia="en-US" w:bidi="ar-SA"/>
      </w:rPr>
    </w:lvl>
    <w:lvl w:ilvl="7" w:tplc="C0868CE4">
      <w:numFmt w:val="bullet"/>
      <w:lvlText w:val="•"/>
      <w:lvlJc w:val="left"/>
      <w:pPr>
        <w:ind w:left="3752" w:hanging="284"/>
      </w:pPr>
      <w:rPr>
        <w:rFonts w:hint="default"/>
        <w:lang w:val="en-US" w:eastAsia="en-US" w:bidi="ar-SA"/>
      </w:rPr>
    </w:lvl>
    <w:lvl w:ilvl="8" w:tplc="78FCCDEE">
      <w:numFmt w:val="bullet"/>
      <w:lvlText w:val="•"/>
      <w:lvlJc w:val="left"/>
      <w:pPr>
        <w:ind w:left="4173" w:hanging="284"/>
      </w:pPr>
      <w:rPr>
        <w:rFonts w:hint="default"/>
        <w:lang w:val="en-US" w:eastAsia="en-US" w:bidi="ar-SA"/>
      </w:rPr>
    </w:lvl>
  </w:abstractNum>
  <w:abstractNum w:abstractNumId="30" w15:restartNumberingAfterBreak="0">
    <w:nsid w:val="7B9005FA"/>
    <w:multiLevelType w:val="hybridMultilevel"/>
    <w:tmpl w:val="F46ED242"/>
    <w:lvl w:ilvl="0" w:tplc="EBEEB54C">
      <w:numFmt w:val="bullet"/>
      <w:lvlText w:val="•"/>
      <w:lvlJc w:val="left"/>
      <w:pPr>
        <w:ind w:left="396" w:hanging="171"/>
      </w:pPr>
      <w:rPr>
        <w:rFonts w:ascii="Century Gothic" w:eastAsia="Century Gothic" w:hAnsi="Century Gothic" w:cs="Century Gothic" w:hint="default"/>
        <w:b w:val="0"/>
        <w:bCs w:val="0"/>
        <w:i w:val="0"/>
        <w:iCs w:val="0"/>
        <w:color w:val="231F20"/>
        <w:spacing w:val="0"/>
        <w:w w:val="78"/>
        <w:sz w:val="15"/>
        <w:szCs w:val="15"/>
        <w:lang w:val="en-US" w:eastAsia="en-US" w:bidi="ar-SA"/>
      </w:rPr>
    </w:lvl>
    <w:lvl w:ilvl="1" w:tplc="D7E2AF8E">
      <w:numFmt w:val="bullet"/>
      <w:lvlText w:val="•"/>
      <w:lvlJc w:val="left"/>
      <w:pPr>
        <w:ind w:left="697" w:hanging="171"/>
      </w:pPr>
      <w:rPr>
        <w:rFonts w:hint="default"/>
        <w:lang w:val="en-US" w:eastAsia="en-US" w:bidi="ar-SA"/>
      </w:rPr>
    </w:lvl>
    <w:lvl w:ilvl="2" w:tplc="769A7A08">
      <w:numFmt w:val="bullet"/>
      <w:lvlText w:val="•"/>
      <w:lvlJc w:val="left"/>
      <w:pPr>
        <w:ind w:left="994" w:hanging="171"/>
      </w:pPr>
      <w:rPr>
        <w:rFonts w:hint="default"/>
        <w:lang w:val="en-US" w:eastAsia="en-US" w:bidi="ar-SA"/>
      </w:rPr>
    </w:lvl>
    <w:lvl w:ilvl="3" w:tplc="13F8786C">
      <w:numFmt w:val="bullet"/>
      <w:lvlText w:val="•"/>
      <w:lvlJc w:val="left"/>
      <w:pPr>
        <w:ind w:left="1291" w:hanging="171"/>
      </w:pPr>
      <w:rPr>
        <w:rFonts w:hint="default"/>
        <w:lang w:val="en-US" w:eastAsia="en-US" w:bidi="ar-SA"/>
      </w:rPr>
    </w:lvl>
    <w:lvl w:ilvl="4" w:tplc="64A6C3F2">
      <w:numFmt w:val="bullet"/>
      <w:lvlText w:val="•"/>
      <w:lvlJc w:val="left"/>
      <w:pPr>
        <w:ind w:left="1588" w:hanging="171"/>
      </w:pPr>
      <w:rPr>
        <w:rFonts w:hint="default"/>
        <w:lang w:val="en-US" w:eastAsia="en-US" w:bidi="ar-SA"/>
      </w:rPr>
    </w:lvl>
    <w:lvl w:ilvl="5" w:tplc="C6E271BE">
      <w:numFmt w:val="bullet"/>
      <w:lvlText w:val="•"/>
      <w:lvlJc w:val="left"/>
      <w:pPr>
        <w:ind w:left="1886" w:hanging="171"/>
      </w:pPr>
      <w:rPr>
        <w:rFonts w:hint="default"/>
        <w:lang w:val="en-US" w:eastAsia="en-US" w:bidi="ar-SA"/>
      </w:rPr>
    </w:lvl>
    <w:lvl w:ilvl="6" w:tplc="1CF8A13A">
      <w:numFmt w:val="bullet"/>
      <w:lvlText w:val="•"/>
      <w:lvlJc w:val="left"/>
      <w:pPr>
        <w:ind w:left="2183" w:hanging="171"/>
      </w:pPr>
      <w:rPr>
        <w:rFonts w:hint="default"/>
        <w:lang w:val="en-US" w:eastAsia="en-US" w:bidi="ar-SA"/>
      </w:rPr>
    </w:lvl>
    <w:lvl w:ilvl="7" w:tplc="9A02A67C">
      <w:numFmt w:val="bullet"/>
      <w:lvlText w:val="•"/>
      <w:lvlJc w:val="left"/>
      <w:pPr>
        <w:ind w:left="2480" w:hanging="171"/>
      </w:pPr>
      <w:rPr>
        <w:rFonts w:hint="default"/>
        <w:lang w:val="en-US" w:eastAsia="en-US" w:bidi="ar-SA"/>
      </w:rPr>
    </w:lvl>
    <w:lvl w:ilvl="8" w:tplc="8578D8FC">
      <w:numFmt w:val="bullet"/>
      <w:lvlText w:val="•"/>
      <w:lvlJc w:val="left"/>
      <w:pPr>
        <w:ind w:left="2777" w:hanging="171"/>
      </w:pPr>
      <w:rPr>
        <w:rFonts w:hint="default"/>
        <w:lang w:val="en-US" w:eastAsia="en-US" w:bidi="ar-SA"/>
      </w:rPr>
    </w:lvl>
  </w:abstractNum>
  <w:abstractNum w:abstractNumId="31" w15:restartNumberingAfterBreak="0">
    <w:nsid w:val="7DD1201F"/>
    <w:multiLevelType w:val="multilevel"/>
    <w:tmpl w:val="D5B4D112"/>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496271222">
    <w:abstractNumId w:val="4"/>
  </w:num>
  <w:num w:numId="2" w16cid:durableId="608246871">
    <w:abstractNumId w:val="8"/>
  </w:num>
  <w:num w:numId="3" w16cid:durableId="1686857677">
    <w:abstractNumId w:val="28"/>
  </w:num>
  <w:num w:numId="4" w16cid:durableId="2055737263">
    <w:abstractNumId w:val="0"/>
  </w:num>
  <w:num w:numId="5" w16cid:durableId="14032122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1775676">
    <w:abstractNumId w:val="12"/>
  </w:num>
  <w:num w:numId="7" w16cid:durableId="526257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148466">
    <w:abstractNumId w:val="25"/>
  </w:num>
  <w:num w:numId="9" w16cid:durableId="1466001450">
    <w:abstractNumId w:val="15"/>
  </w:num>
  <w:num w:numId="10" w16cid:durableId="13487496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8024732">
    <w:abstractNumId w:val="1"/>
  </w:num>
  <w:num w:numId="12" w16cid:durableId="2144301892">
    <w:abstractNumId w:val="14"/>
  </w:num>
  <w:num w:numId="13" w16cid:durableId="1512721338">
    <w:abstractNumId w:val="20"/>
  </w:num>
  <w:num w:numId="14" w16cid:durableId="1854342131">
    <w:abstractNumId w:val="31"/>
  </w:num>
  <w:num w:numId="15" w16cid:durableId="6967833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9378878">
    <w:abstractNumId w:val="2"/>
  </w:num>
  <w:num w:numId="17" w16cid:durableId="1260021031">
    <w:abstractNumId w:val="24"/>
  </w:num>
  <w:num w:numId="18" w16cid:durableId="1712337551">
    <w:abstractNumId w:val="4"/>
  </w:num>
  <w:num w:numId="19" w16cid:durableId="1260945193">
    <w:abstractNumId w:val="31"/>
  </w:num>
  <w:num w:numId="20" w16cid:durableId="202518928">
    <w:abstractNumId w:val="29"/>
  </w:num>
  <w:num w:numId="21" w16cid:durableId="245119344">
    <w:abstractNumId w:val="26"/>
  </w:num>
  <w:num w:numId="22" w16cid:durableId="1268925082">
    <w:abstractNumId w:val="9"/>
  </w:num>
  <w:num w:numId="23" w16cid:durableId="1639338969">
    <w:abstractNumId w:val="11"/>
  </w:num>
  <w:num w:numId="24" w16cid:durableId="69276528">
    <w:abstractNumId w:val="10"/>
  </w:num>
  <w:num w:numId="25" w16cid:durableId="1755541527">
    <w:abstractNumId w:val="27"/>
  </w:num>
  <w:num w:numId="26" w16cid:durableId="1698114583">
    <w:abstractNumId w:val="21"/>
  </w:num>
  <w:num w:numId="27" w16cid:durableId="696584650">
    <w:abstractNumId w:val="13"/>
  </w:num>
  <w:num w:numId="28" w16cid:durableId="690187556">
    <w:abstractNumId w:val="7"/>
  </w:num>
  <w:num w:numId="29" w16cid:durableId="1166700834">
    <w:abstractNumId w:val="5"/>
  </w:num>
  <w:num w:numId="30" w16cid:durableId="1958949569">
    <w:abstractNumId w:val="3"/>
  </w:num>
  <w:num w:numId="31" w16cid:durableId="1371106407">
    <w:abstractNumId w:val="17"/>
  </w:num>
  <w:num w:numId="32" w16cid:durableId="1826240426">
    <w:abstractNumId w:val="30"/>
  </w:num>
  <w:num w:numId="33" w16cid:durableId="799227781">
    <w:abstractNumId w:val="6"/>
  </w:num>
  <w:num w:numId="34" w16cid:durableId="199585623">
    <w:abstractNumId w:val="22"/>
  </w:num>
  <w:num w:numId="35" w16cid:durableId="452216612">
    <w:abstractNumId w:val="23"/>
  </w:num>
  <w:num w:numId="36" w16cid:durableId="16859401">
    <w:abstractNumId w:val="19"/>
  </w:num>
  <w:num w:numId="37" w16cid:durableId="935871454">
    <w:abstractNumId w:val="18"/>
  </w:num>
  <w:num w:numId="38" w16cid:durableId="1394542952">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4"/>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CD"/>
    <w:rsid w:val="00004E7E"/>
    <w:rsid w:val="00020B35"/>
    <w:rsid w:val="000437C5"/>
    <w:rsid w:val="000474AE"/>
    <w:rsid w:val="00071857"/>
    <w:rsid w:val="000A180F"/>
    <w:rsid w:val="000A2BDA"/>
    <w:rsid w:val="000A48D5"/>
    <w:rsid w:val="000B5EAA"/>
    <w:rsid w:val="000F3535"/>
    <w:rsid w:val="00115496"/>
    <w:rsid w:val="00155A3B"/>
    <w:rsid w:val="001756C0"/>
    <w:rsid w:val="00190B0E"/>
    <w:rsid w:val="001B51BF"/>
    <w:rsid w:val="001E2174"/>
    <w:rsid w:val="001F46B4"/>
    <w:rsid w:val="001F554D"/>
    <w:rsid w:val="002436A6"/>
    <w:rsid w:val="002438B7"/>
    <w:rsid w:val="0024773F"/>
    <w:rsid w:val="002607C9"/>
    <w:rsid w:val="002730DA"/>
    <w:rsid w:val="002D630D"/>
    <w:rsid w:val="002E4153"/>
    <w:rsid w:val="002F47B6"/>
    <w:rsid w:val="002F6285"/>
    <w:rsid w:val="002F6A88"/>
    <w:rsid w:val="003348B0"/>
    <w:rsid w:val="00380F44"/>
    <w:rsid w:val="00392688"/>
    <w:rsid w:val="003A6195"/>
    <w:rsid w:val="003D0324"/>
    <w:rsid w:val="003D63A8"/>
    <w:rsid w:val="003E3A9F"/>
    <w:rsid w:val="00407429"/>
    <w:rsid w:val="00426584"/>
    <w:rsid w:val="00431D45"/>
    <w:rsid w:val="004564F4"/>
    <w:rsid w:val="00457042"/>
    <w:rsid w:val="00473A4B"/>
    <w:rsid w:val="004878DB"/>
    <w:rsid w:val="00493E0A"/>
    <w:rsid w:val="00494A2D"/>
    <w:rsid w:val="004A26E3"/>
    <w:rsid w:val="004D00DD"/>
    <w:rsid w:val="004E1ECE"/>
    <w:rsid w:val="004F54F5"/>
    <w:rsid w:val="00535159"/>
    <w:rsid w:val="0053666A"/>
    <w:rsid w:val="00560AEF"/>
    <w:rsid w:val="005620A0"/>
    <w:rsid w:val="0056634E"/>
    <w:rsid w:val="0057264C"/>
    <w:rsid w:val="00577A39"/>
    <w:rsid w:val="005814EE"/>
    <w:rsid w:val="005814F5"/>
    <w:rsid w:val="005D30BA"/>
    <w:rsid w:val="005E5F83"/>
    <w:rsid w:val="005F4391"/>
    <w:rsid w:val="00687D4A"/>
    <w:rsid w:val="006A2F63"/>
    <w:rsid w:val="006A3718"/>
    <w:rsid w:val="006B0C3F"/>
    <w:rsid w:val="006C7F7B"/>
    <w:rsid w:val="006D282F"/>
    <w:rsid w:val="00700CF5"/>
    <w:rsid w:val="00712950"/>
    <w:rsid w:val="00715B3E"/>
    <w:rsid w:val="0073401D"/>
    <w:rsid w:val="007361D8"/>
    <w:rsid w:val="00737A99"/>
    <w:rsid w:val="00745304"/>
    <w:rsid w:val="00782E37"/>
    <w:rsid w:val="007A0AA6"/>
    <w:rsid w:val="007E291E"/>
    <w:rsid w:val="007F0661"/>
    <w:rsid w:val="00802A52"/>
    <w:rsid w:val="00806F0F"/>
    <w:rsid w:val="00831224"/>
    <w:rsid w:val="00850D66"/>
    <w:rsid w:val="00855F84"/>
    <w:rsid w:val="00881C97"/>
    <w:rsid w:val="00887116"/>
    <w:rsid w:val="008D2DDA"/>
    <w:rsid w:val="008D6DD6"/>
    <w:rsid w:val="008E2476"/>
    <w:rsid w:val="008E333E"/>
    <w:rsid w:val="009043FC"/>
    <w:rsid w:val="009050C6"/>
    <w:rsid w:val="0091365A"/>
    <w:rsid w:val="00955E32"/>
    <w:rsid w:val="0097181E"/>
    <w:rsid w:val="00990B3C"/>
    <w:rsid w:val="009D1FBA"/>
    <w:rsid w:val="009E4593"/>
    <w:rsid w:val="009F4681"/>
    <w:rsid w:val="009F63F8"/>
    <w:rsid w:val="00A01D13"/>
    <w:rsid w:val="00A121B3"/>
    <w:rsid w:val="00A42D36"/>
    <w:rsid w:val="00A8651A"/>
    <w:rsid w:val="00AA4303"/>
    <w:rsid w:val="00AA6E1F"/>
    <w:rsid w:val="00AB6132"/>
    <w:rsid w:val="00AD2B6E"/>
    <w:rsid w:val="00AF02E0"/>
    <w:rsid w:val="00AF1F32"/>
    <w:rsid w:val="00B036CD"/>
    <w:rsid w:val="00B04ED0"/>
    <w:rsid w:val="00B152AF"/>
    <w:rsid w:val="00B20411"/>
    <w:rsid w:val="00B353B8"/>
    <w:rsid w:val="00B35894"/>
    <w:rsid w:val="00B36B59"/>
    <w:rsid w:val="00B53D5A"/>
    <w:rsid w:val="00B61F7F"/>
    <w:rsid w:val="00B72AF4"/>
    <w:rsid w:val="00B93B1F"/>
    <w:rsid w:val="00BA1D4B"/>
    <w:rsid w:val="00BC07D5"/>
    <w:rsid w:val="00BC5E8E"/>
    <w:rsid w:val="00BC719D"/>
    <w:rsid w:val="00BD7739"/>
    <w:rsid w:val="00BE100F"/>
    <w:rsid w:val="00BE1269"/>
    <w:rsid w:val="00BE4B49"/>
    <w:rsid w:val="00BE6801"/>
    <w:rsid w:val="00C0291B"/>
    <w:rsid w:val="00C05740"/>
    <w:rsid w:val="00C07190"/>
    <w:rsid w:val="00C14F9F"/>
    <w:rsid w:val="00C2007C"/>
    <w:rsid w:val="00C25449"/>
    <w:rsid w:val="00C37F6A"/>
    <w:rsid w:val="00C42412"/>
    <w:rsid w:val="00C73DA2"/>
    <w:rsid w:val="00CA3730"/>
    <w:rsid w:val="00CB6145"/>
    <w:rsid w:val="00CC0BE8"/>
    <w:rsid w:val="00CD382D"/>
    <w:rsid w:val="00D00427"/>
    <w:rsid w:val="00D02C4A"/>
    <w:rsid w:val="00D73EB2"/>
    <w:rsid w:val="00D77363"/>
    <w:rsid w:val="00E4646D"/>
    <w:rsid w:val="00E47E70"/>
    <w:rsid w:val="00E5089C"/>
    <w:rsid w:val="00E86DCD"/>
    <w:rsid w:val="00E94A1C"/>
    <w:rsid w:val="00EA2130"/>
    <w:rsid w:val="00EC4AF9"/>
    <w:rsid w:val="00ED7629"/>
    <w:rsid w:val="00EF11AE"/>
    <w:rsid w:val="00F03DF7"/>
    <w:rsid w:val="00F07FBE"/>
    <w:rsid w:val="00F1084F"/>
    <w:rsid w:val="00F24B46"/>
    <w:rsid w:val="00F4048D"/>
    <w:rsid w:val="00F41FC6"/>
    <w:rsid w:val="00F61B69"/>
    <w:rsid w:val="00F63593"/>
    <w:rsid w:val="00F83261"/>
    <w:rsid w:val="00FA2DFF"/>
    <w:rsid w:val="00FB10EA"/>
    <w:rsid w:val="00FB6C36"/>
    <w:rsid w:val="00FC34DF"/>
    <w:rsid w:val="00FC6D23"/>
    <w:rsid w:val="00FD459C"/>
    <w:rsid w:val="00FE5B1F"/>
    <w:rsid w:val="00FF1497"/>
    <w:rsid w:val="00FF4E31"/>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355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E1F"/>
    <w:pPr>
      <w:spacing w:before="100" w:after="100"/>
    </w:pPr>
    <w:rPr>
      <w:rFonts w:ascii="Arial" w:hAnsi="Arial"/>
      <w:szCs w:val="24"/>
      <w:lang w:eastAsia="en-US"/>
    </w:rPr>
  </w:style>
  <w:style w:type="paragraph" w:styleId="Heading1">
    <w:name w:val="heading 1"/>
    <w:next w:val="Normal"/>
    <w:link w:val="Heading1Char"/>
    <w:uiPriority w:val="9"/>
    <w:qFormat/>
    <w:rsid w:val="003D0324"/>
    <w:pPr>
      <w:keepNext/>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3D0324"/>
    <w:pPr>
      <w:keepNext/>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3D0324"/>
    <w:pPr>
      <w:spacing w:before="280" w:after="160"/>
      <w:outlineLvl w:val="2"/>
    </w:pPr>
    <w:rPr>
      <w:bCs w:val="0"/>
      <w:sz w:val="22"/>
    </w:rPr>
  </w:style>
  <w:style w:type="paragraph" w:styleId="Heading4">
    <w:name w:val="heading 4"/>
    <w:basedOn w:val="Heading3"/>
    <w:next w:val="Normal"/>
    <w:link w:val="Heading4Char"/>
    <w:uiPriority w:val="9"/>
    <w:qFormat/>
    <w:rsid w:val="003D0324"/>
    <w:pPr>
      <w:spacing w:before="200" w:after="120"/>
      <w:outlineLvl w:val="3"/>
    </w:pPr>
    <w:rPr>
      <w:rFonts w:eastAsia="MS Mincho"/>
      <w:bCs/>
      <w:sz w:val="20"/>
      <w:szCs w:val="28"/>
    </w:rPr>
  </w:style>
  <w:style w:type="paragraph" w:styleId="Heading5">
    <w:name w:val="heading 5"/>
    <w:basedOn w:val="Heading4"/>
    <w:next w:val="Normal"/>
    <w:link w:val="Heading5Char"/>
    <w:uiPriority w:val="9"/>
    <w:qFormat/>
    <w:rsid w:val="00802A52"/>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6B0C3F"/>
    <w:pPr>
      <w:spacing w:before="240" w:after="60"/>
      <w:outlineLvl w:val="5"/>
    </w:pPr>
    <w:rPr>
      <w:bCs/>
      <w:szCs w:val="22"/>
    </w:rPr>
  </w:style>
  <w:style w:type="paragraph" w:styleId="Heading7">
    <w:name w:val="heading 7"/>
    <w:basedOn w:val="Normal"/>
    <w:next w:val="Normal"/>
    <w:link w:val="Heading7Char"/>
    <w:uiPriority w:val="9"/>
    <w:qFormat/>
    <w:rsid w:val="006B0C3F"/>
    <w:pPr>
      <w:spacing w:before="240" w:after="60"/>
      <w:outlineLvl w:val="6"/>
    </w:pPr>
  </w:style>
  <w:style w:type="paragraph" w:styleId="Heading8">
    <w:name w:val="heading 8"/>
    <w:basedOn w:val="Normal"/>
    <w:next w:val="Normal"/>
    <w:link w:val="Heading8Char"/>
    <w:uiPriority w:val="9"/>
    <w:semiHidden/>
    <w:unhideWhenUsed/>
    <w:qFormat/>
    <w:rsid w:val="006B0C3F"/>
    <w:pPr>
      <w:keepNext/>
      <w:keepLines/>
      <w:spacing w:before="40" w:after="0"/>
      <w:ind w:left="1440" w:hanging="1440"/>
      <w:outlineLvl w:val="7"/>
    </w:pPr>
    <w:rPr>
      <w:rFonts w:ascii="Calibri" w:eastAsia="MS Gothic" w:hAnsi="Calibri"/>
      <w:color w:val="272727"/>
      <w:sz w:val="21"/>
      <w:szCs w:val="21"/>
    </w:rPr>
  </w:style>
  <w:style w:type="paragraph" w:styleId="Heading9">
    <w:name w:val="heading 9"/>
    <w:basedOn w:val="Normal"/>
    <w:next w:val="Normal"/>
    <w:link w:val="Heading9Char"/>
    <w:uiPriority w:val="9"/>
    <w:semiHidden/>
    <w:unhideWhenUsed/>
    <w:qFormat/>
    <w:rsid w:val="006B0C3F"/>
    <w:pPr>
      <w:keepNext/>
      <w:keepLines/>
      <w:spacing w:before="40" w:after="0"/>
      <w:ind w:left="1584" w:hanging="1584"/>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D0324"/>
    <w:rPr>
      <w:rFonts w:ascii="Arial Bold" w:eastAsia="MS Gothic" w:hAnsi="Arial Bold"/>
      <w:bCs/>
      <w:sz w:val="28"/>
      <w:szCs w:val="32"/>
      <w:lang w:val="en-US" w:eastAsia="en-US"/>
    </w:rPr>
  </w:style>
  <w:style w:type="character" w:customStyle="1" w:styleId="Heading2Char">
    <w:name w:val="Heading 2 Char"/>
    <w:link w:val="Heading2"/>
    <w:uiPriority w:val="9"/>
    <w:rsid w:val="003D0324"/>
    <w:rPr>
      <w:rFonts w:ascii="Arial Bold" w:eastAsia="MS Gothic" w:hAnsi="Arial Bold"/>
      <w:bCs/>
      <w:sz w:val="24"/>
      <w:szCs w:val="26"/>
      <w:lang w:val="en-US" w:eastAsia="en-US"/>
    </w:rPr>
  </w:style>
  <w:style w:type="character" w:customStyle="1" w:styleId="Heading3Char">
    <w:name w:val="Heading 3 Char"/>
    <w:link w:val="Heading3"/>
    <w:uiPriority w:val="9"/>
    <w:rsid w:val="003D0324"/>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39"/>
    <w:rsid w:val="00FB10EA"/>
    <w:pPr>
      <w:spacing w:before="60" w:after="60"/>
    </w:pPr>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6B0C3F"/>
    <w:pPr>
      <w:outlineLvl w:val="9"/>
    </w:pPr>
    <w:rPr>
      <w:bCs w:val="0"/>
    </w:rPr>
  </w:style>
  <w:style w:type="paragraph" w:styleId="TOC1">
    <w:name w:val="toc 1"/>
    <w:basedOn w:val="Normal"/>
    <w:next w:val="Normal"/>
    <w:uiPriority w:val="39"/>
    <w:qFormat/>
    <w:rsid w:val="00F07FBE"/>
    <w:pPr>
      <w:spacing w:after="120"/>
    </w:pPr>
  </w:style>
  <w:style w:type="character" w:customStyle="1" w:styleId="ItalicText">
    <w:name w:val="Italic Text"/>
    <w:qFormat/>
    <w:rsid w:val="006B0C3F"/>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customStyle="1" w:styleId="HeaderChar">
    <w:name w:val="Header Char"/>
    <w:link w:val="Header"/>
    <w:rsid w:val="00A121B3"/>
    <w:rPr>
      <w:sz w:val="24"/>
      <w:szCs w:val="24"/>
      <w:lang w:val="en-US" w:eastAsia="en-US"/>
    </w:rPr>
  </w:style>
  <w:style w:type="paragraph" w:styleId="ListBullet">
    <w:name w:val="List Bullet"/>
    <w:basedOn w:val="Normal"/>
    <w:qFormat/>
    <w:rsid w:val="006B0C3F"/>
    <w:pPr>
      <w:numPr>
        <w:numId w:val="18"/>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6B0C3F"/>
    <w:pPr>
      <w:numPr>
        <w:numId w:val="19"/>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6B0C3F"/>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8"/>
      </w:numPr>
      <w:spacing w:after="120"/>
    </w:pPr>
    <w:rPr>
      <w:lang w:val="en-US"/>
    </w:rPr>
  </w:style>
  <w:style w:type="paragraph" w:styleId="ListParagraph">
    <w:name w:val="List Paragraph"/>
    <w:basedOn w:val="Normal"/>
    <w:uiPriority w:val="1"/>
    <w:qFormat/>
    <w:rsid w:val="004A26E3"/>
    <w:pPr>
      <w:numPr>
        <w:numId w:val="16"/>
      </w:numPr>
      <w:spacing w:after="120"/>
    </w:pPr>
    <w:rPr>
      <w:lang w:val="en-US"/>
    </w:rPr>
  </w:style>
  <w:style w:type="paragraph" w:styleId="ListBullet3">
    <w:name w:val="List Bullet 3"/>
    <w:basedOn w:val="Normal"/>
    <w:rsid w:val="007E291E"/>
    <w:pPr>
      <w:numPr>
        <w:ilvl w:val="2"/>
        <w:numId w:val="18"/>
      </w:numPr>
      <w:spacing w:after="120"/>
    </w:pPr>
  </w:style>
  <w:style w:type="paragraph" w:styleId="ListBullet4">
    <w:name w:val="List Bullet 4"/>
    <w:basedOn w:val="Normal"/>
    <w:rsid w:val="007E291E"/>
    <w:pPr>
      <w:numPr>
        <w:ilvl w:val="3"/>
        <w:numId w:val="18"/>
      </w:numPr>
      <w:spacing w:after="120"/>
    </w:pPr>
  </w:style>
  <w:style w:type="paragraph" w:styleId="ListBullet5">
    <w:name w:val="List Bullet 5"/>
    <w:basedOn w:val="Normal"/>
    <w:rsid w:val="007E291E"/>
    <w:pPr>
      <w:numPr>
        <w:ilvl w:val="4"/>
        <w:numId w:val="18"/>
      </w:numPr>
      <w:spacing w:after="120"/>
    </w:pPr>
  </w:style>
  <w:style w:type="paragraph" w:styleId="ListNumber3">
    <w:name w:val="List Number 3"/>
    <w:basedOn w:val="Normal"/>
    <w:rsid w:val="004878DB"/>
    <w:pPr>
      <w:numPr>
        <w:ilvl w:val="2"/>
        <w:numId w:val="19"/>
      </w:numPr>
      <w:spacing w:after="120"/>
    </w:pPr>
  </w:style>
  <w:style w:type="paragraph" w:styleId="ListNumber4">
    <w:name w:val="List Number 4"/>
    <w:basedOn w:val="Normal"/>
    <w:rsid w:val="004878DB"/>
    <w:pPr>
      <w:numPr>
        <w:ilvl w:val="3"/>
        <w:numId w:val="19"/>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3D0324"/>
    <w:rPr>
      <w:rFonts w:ascii="Arial Bold" w:hAnsi="Arial Bold"/>
      <w:bCs/>
      <w:szCs w:val="28"/>
      <w:lang w:val="en-US" w:eastAsia="en-US"/>
    </w:rPr>
  </w:style>
  <w:style w:type="paragraph" w:customStyle="1" w:styleId="Bold">
    <w:name w:val="Bold"/>
    <w:basedOn w:val="Normal"/>
    <w:next w:val="Normal"/>
    <w:link w:val="BoldChar"/>
    <w:qFormat/>
    <w:rsid w:val="006B0C3F"/>
    <w:rPr>
      <w:b/>
    </w:rPr>
  </w:style>
  <w:style w:type="paragraph" w:styleId="TOC2">
    <w:name w:val="toc 2"/>
    <w:basedOn w:val="Normal"/>
    <w:next w:val="Normal"/>
    <w:autoRedefine/>
    <w:uiPriority w:val="39"/>
    <w:qFormat/>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uiPriority w:val="9"/>
    <w:rsid w:val="006B0C3F"/>
    <w:rPr>
      <w:rFonts w:ascii="Arial" w:hAnsi="Arial"/>
      <w:bCs/>
      <w:szCs w:val="22"/>
      <w:lang w:eastAsia="en-US"/>
    </w:rPr>
  </w:style>
  <w:style w:type="character" w:customStyle="1" w:styleId="Heading7Char">
    <w:name w:val="Heading 7 Char"/>
    <w:link w:val="Heading7"/>
    <w:uiPriority w:val="9"/>
    <w:rsid w:val="006B0C3F"/>
    <w:rPr>
      <w:rFonts w:ascii="Arial" w:hAnsi="Arial"/>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6B0C3F"/>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6B0C3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6B0C3F"/>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6B0C3F"/>
    <w:pPr>
      <w:spacing w:after="0"/>
    </w:pPr>
    <w:rPr>
      <w:noProof/>
      <w:lang w:eastAsia="en-AU"/>
    </w:rPr>
  </w:style>
  <w:style w:type="character" w:customStyle="1" w:styleId="Heading8Char">
    <w:name w:val="Heading 8 Char"/>
    <w:link w:val="Heading8"/>
    <w:uiPriority w:val="9"/>
    <w:semiHidden/>
    <w:rsid w:val="006B0C3F"/>
    <w:rPr>
      <w:rFonts w:ascii="Calibri" w:eastAsia="MS Gothic" w:hAnsi="Calibri" w:cs="Times New Roman"/>
      <w:color w:val="272727"/>
      <w:sz w:val="21"/>
      <w:szCs w:val="21"/>
      <w:lang w:eastAsia="en-US"/>
    </w:rPr>
  </w:style>
  <w:style w:type="character" w:customStyle="1" w:styleId="Heading9Char">
    <w:name w:val="Heading 9 Char"/>
    <w:link w:val="Heading9"/>
    <w:uiPriority w:val="9"/>
    <w:semiHidden/>
    <w:rsid w:val="006B0C3F"/>
    <w:rPr>
      <w:rFonts w:ascii="Calibri" w:eastAsia="MS Gothic" w:hAnsi="Calibri" w:cs="Times New Roman"/>
      <w:i/>
      <w:iCs/>
      <w:color w:val="272727"/>
      <w:sz w:val="21"/>
      <w:szCs w:val="21"/>
      <w:lang w:eastAsia="en-US"/>
    </w:rPr>
  </w:style>
  <w:style w:type="paragraph" w:customStyle="1" w:styleId="nText1">
    <w:name w:val="nText1"/>
    <w:basedOn w:val="Normal"/>
    <w:qFormat/>
    <w:rsid w:val="006B0C3F"/>
    <w:pPr>
      <w:spacing w:before="120" w:after="120"/>
      <w:ind w:left="1134" w:hanging="340"/>
      <w:outlineLvl w:val="3"/>
    </w:pPr>
    <w:rPr>
      <w:rFonts w:ascii="Cambria" w:eastAsia="Cambria" w:hAnsi="Cambria"/>
      <w:szCs w:val="22"/>
    </w:rPr>
  </w:style>
  <w:style w:type="paragraph" w:customStyle="1" w:styleId="nText2">
    <w:name w:val="nText2"/>
    <w:basedOn w:val="nText1"/>
    <w:qFormat/>
    <w:rsid w:val="006B0C3F"/>
    <w:pPr>
      <w:ind w:left="1417" w:hanging="113"/>
      <w:outlineLvl w:val="4"/>
    </w:pPr>
  </w:style>
  <w:style w:type="paragraph" w:styleId="BodyText">
    <w:name w:val="Body Text"/>
    <w:basedOn w:val="Normal"/>
    <w:link w:val="BodyTextChar"/>
    <w:uiPriority w:val="1"/>
    <w:qFormat/>
    <w:rsid w:val="006B0C3F"/>
    <w:pPr>
      <w:widowControl w:val="0"/>
      <w:autoSpaceDE w:val="0"/>
      <w:autoSpaceDN w:val="0"/>
      <w:spacing w:after="0"/>
    </w:pPr>
    <w:rPr>
      <w:rFonts w:ascii="Gotham Book" w:eastAsia="Gotham Book" w:hAnsi="Gotham Book" w:cs="Gotham Book"/>
      <w:sz w:val="16"/>
      <w:szCs w:val="16"/>
      <w:lang w:val="en-US"/>
    </w:rPr>
  </w:style>
  <w:style w:type="character" w:customStyle="1" w:styleId="BodyTextChar">
    <w:name w:val="Body Text Char"/>
    <w:link w:val="BodyText"/>
    <w:uiPriority w:val="1"/>
    <w:rsid w:val="006B0C3F"/>
    <w:rPr>
      <w:rFonts w:ascii="Gotham Book" w:eastAsia="Gotham Book" w:hAnsi="Gotham Book" w:cs="Gotham Book"/>
      <w:sz w:val="16"/>
      <w:szCs w:val="16"/>
      <w:lang w:val="en-US" w:eastAsia="en-US"/>
    </w:rPr>
  </w:style>
  <w:style w:type="paragraph" w:customStyle="1" w:styleId="TableParagraph">
    <w:name w:val="Table Paragraph"/>
    <w:basedOn w:val="Normal"/>
    <w:uiPriority w:val="1"/>
    <w:qFormat/>
    <w:rsid w:val="00B036CD"/>
    <w:pPr>
      <w:widowControl w:val="0"/>
      <w:autoSpaceDE w:val="0"/>
      <w:autoSpaceDN w:val="0"/>
      <w:spacing w:before="0" w:after="0"/>
    </w:pPr>
    <w:rPr>
      <w:rFonts w:ascii="Century Gothic" w:eastAsia="Century Gothic" w:hAnsi="Century Gothic" w:cs="Century Gothic"/>
      <w:sz w:val="22"/>
      <w:szCs w:val="22"/>
      <w:lang w:val="en-US"/>
    </w:rPr>
  </w:style>
  <w:style w:type="character" w:styleId="UnresolvedMention">
    <w:name w:val="Unresolved Mention"/>
    <w:uiPriority w:val="99"/>
    <w:semiHidden/>
    <w:unhideWhenUsed/>
    <w:rsid w:val="00B03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lbourne.vic.gov.au/aboriginal-melbourne" TargetMode="External"/><Relationship Id="rId18" Type="http://schemas.openxmlformats.org/officeDocument/2006/relationships/hyperlink" Target="https://participate.melbourne.vic.gov.au/inclusive-melbourne-action-plan-2024-26" TargetMode="External"/><Relationship Id="rId26" Type="http://schemas.openxmlformats.org/officeDocument/2006/relationships/hyperlink" Target="https://www.melbourne.vic.gov.au/community/organising-events/event-permits/Pages/event-permit-application-form.aspx" TargetMode="External"/><Relationship Id="rId39" Type="http://schemas.openxmlformats.org/officeDocument/2006/relationships/hyperlink" Target="https://www.accesshub.gov.au/" TargetMode="External"/><Relationship Id="rId3" Type="http://schemas.openxmlformats.org/officeDocument/2006/relationships/numbering" Target="numbering.xml"/><Relationship Id="rId21" Type="http://schemas.openxmlformats.org/officeDocument/2006/relationships/hyperlink" Target="https://www.melbourne.vic.gov.au/business/sustainable-business/sustainable-event-guide/Pages/sustainable-event-guide.aspx" TargetMode="External"/><Relationship Id="rId34" Type="http://schemas.openxmlformats.org/officeDocument/2006/relationships/hyperlink" Target="https://www.melbourne.vic.gov.au/event-partnership-program" TargetMode="External"/><Relationship Id="rId42" Type="http://schemas.openxmlformats.org/officeDocument/2006/relationships/hyperlink" Target="https://www.melbourne.vic.gov.au/annual-arts-grants-and-residencies" TargetMode="External"/><Relationship Id="rId47" Type="http://schemas.openxmlformats.org/officeDocument/2006/relationships/hyperlink" Target="https://www.melbourne.vic.gov.au/community-events-grants"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firstpeoplesrelations.vic.gov.au/welcome-country-and-acknowledgement-traditional-owners" TargetMode="External"/><Relationship Id="rId17" Type="http://schemas.openxmlformats.org/officeDocument/2006/relationships/hyperlink" Target="https://www.melbourne.vic.gov.au/community/health-support-services/accessing-melbourne/Pages/accessing-melbourne.aspx" TargetMode="External"/><Relationship Id="rId25" Type="http://schemas.openxmlformats.org/officeDocument/2006/relationships/hyperlink" Target="https://www.melbourne.vic.gov.au/community/organising-events/event-permits/Pages/event-permits.aspx" TargetMode="External"/><Relationship Id="rId33" Type="http://schemas.openxmlformats.org/officeDocument/2006/relationships/hyperlink" Target="https://melbourne.smartygrants.com.au/EPP2026" TargetMode="External"/><Relationship Id="rId38" Type="http://schemas.openxmlformats.org/officeDocument/2006/relationships/hyperlink" Target="https://www.melbourne.vic.gov.au/organising-events-and-activations" TargetMode="External"/><Relationship Id="rId46" Type="http://schemas.openxmlformats.org/officeDocument/2006/relationships/hyperlink" Target="https://www.melbourne.vic.gov.au/quick-response-arts-grants" TargetMode="External"/><Relationship Id="rId2" Type="http://schemas.openxmlformats.org/officeDocument/2006/relationships/customXml" Target="../customXml/item2.xml"/><Relationship Id="rId16" Type="http://schemas.openxmlformats.org/officeDocument/2006/relationships/hyperlink" Target="https://www.melbourne.vic.gov.au/make-your-business-accessible" TargetMode="External"/><Relationship Id="rId20" Type="http://schemas.openxmlformats.org/officeDocument/2006/relationships/hyperlink" Target="https://www.vic.gov.au/single-use-plastics" TargetMode="External"/><Relationship Id="rId29" Type="http://schemas.openxmlformats.org/officeDocument/2006/relationships/hyperlink" Target="mailto:building@melbourne.vic.gov.au" TargetMode="External"/><Relationship Id="rId41" Type="http://schemas.openxmlformats.org/officeDocument/2006/relationships/hyperlink" Target="https://www.melbourne.vic.gov.au/aboriginal-arts-gra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elbourne.vic.gov.au/inclusive-melbourne-strategy" TargetMode="External"/><Relationship Id="rId24" Type="http://schemas.openxmlformats.org/officeDocument/2006/relationships/hyperlink" Target="mailto:events@melbourne.vic.gov.au" TargetMode="External"/><Relationship Id="rId32" Type="http://schemas.openxmlformats.org/officeDocument/2006/relationships/hyperlink" Target="https://www.melbourne.vic.gov.au/event-permit-application" TargetMode="External"/><Relationship Id="rId37" Type="http://schemas.openxmlformats.org/officeDocument/2006/relationships/hyperlink" Target="mailto:service@smartygrants.com.au" TargetMode="External"/><Relationship Id="rId40" Type="http://schemas.openxmlformats.org/officeDocument/2006/relationships/hyperlink" Target="https://www.melbourne.vic.gov.au/interpreting-services" TargetMode="External"/><Relationship Id="rId45" Type="http://schemas.openxmlformats.org/officeDocument/2006/relationships/hyperlink" Target="https://www.melbourne.vic.gov.au/multi-year-arts-grants-program" TargetMode="External"/><Relationship Id="rId5" Type="http://schemas.openxmlformats.org/officeDocument/2006/relationships/settings" Target="settings.xml"/><Relationship Id="rId15" Type="http://schemas.openxmlformats.org/officeDocument/2006/relationships/hyperlink" Target="https://www.melbourne.vic.gov.au/precinct-business-associations" TargetMode="External"/><Relationship Id="rId23" Type="http://schemas.openxmlformats.org/officeDocument/2006/relationships/hyperlink" Target="https://maps.melbourne.vic.gov.au/" TargetMode="External"/><Relationship Id="rId28" Type="http://schemas.openxmlformats.org/officeDocument/2006/relationships/hyperlink" Target="https://www.melbourne.vic.gov.au/public-entertainment-and-temporary-structure-siting-approvals" TargetMode="External"/><Relationship Id="rId36" Type="http://schemas.openxmlformats.org/officeDocument/2006/relationships/hyperlink" Target="https://www.smartygrants.com.au/about/contact-us" TargetMode="External"/><Relationship Id="rId49" Type="http://schemas.openxmlformats.org/officeDocument/2006/relationships/hyperlink" Target="https://www.melbourne.vic.gov.au/child-safety" TargetMode="External"/><Relationship Id="rId10" Type="http://schemas.openxmlformats.org/officeDocument/2006/relationships/hyperlink" Target="https://www.melbourne.vic.gov.au/about-melbourne/melbourne-profile/Pages/city-maps.aspx" TargetMode="External"/><Relationship Id="rId19" Type="http://schemas.openxmlformats.org/officeDocument/2006/relationships/hyperlink" Target="https://www.melbourne.vic.gov.au/gender-equality-statement-commitment" TargetMode="External"/><Relationship Id="rId31" Type="http://schemas.openxmlformats.org/officeDocument/2006/relationships/hyperlink" Target="https://melbourne.smartygrants.com.au/EPP2026" TargetMode="External"/><Relationship Id="rId44" Type="http://schemas.openxmlformats.org/officeDocument/2006/relationships/hyperlink" Target="https://www.melbourne.vic.gov.au/business-event-sponsorship-progra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melbourne.vic.gov.au/reconciliation-action-plan" TargetMode="External"/><Relationship Id="rId22" Type="http://schemas.openxmlformats.org/officeDocument/2006/relationships/hyperlink" Target="https://www.melbourne.vic.gov.au/community/organising-events/event-permits/Pages/event-permit-application-form.aspx" TargetMode="External"/><Relationship Id="rId27" Type="http://schemas.openxmlformats.org/officeDocument/2006/relationships/hyperlink" Target="mailto:events@melbourne.vic.gov.au" TargetMode="External"/><Relationship Id="rId30" Type="http://schemas.openxmlformats.org/officeDocument/2006/relationships/hyperlink" Target="https://www.melbourne.vic.gov.au/major-events-eoi" TargetMode="External"/><Relationship Id="rId35" Type="http://schemas.openxmlformats.org/officeDocument/2006/relationships/hyperlink" Target="https://applicanthelp.smartygrants.com.au/help-guide-for-applicants/" TargetMode="External"/><Relationship Id="rId43" Type="http://schemas.openxmlformats.org/officeDocument/2006/relationships/hyperlink" Target="https://www.melbourne.vic.gov.au/arts-funding-and-creative-opportunities" TargetMode="External"/><Relationship Id="rId48" Type="http://schemas.openxmlformats.org/officeDocument/2006/relationships/hyperlink" Target="https://www.melbourne.vic.gov.au/about-council/governance-transparency/Pages/grants-and-sponsorships.aspx"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9711651-28E4-46E2-A9B0-1DEBDA781FCF}">
  <ds:schemaRefs>
    <ds:schemaRef ds:uri="http://schemas.openxmlformats.org/officeDocument/2006/bibliography"/>
  </ds:schemaRefs>
</ds:datastoreItem>
</file>

<file path=customXml/itemProps2.xml><?xml version="1.0" encoding="utf-8"?>
<ds:datastoreItem xmlns:ds="http://schemas.openxmlformats.org/officeDocument/2006/customXml" ds:itemID="{97611FCC-1D46-4267-B688-306002D4E65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5549</Words>
  <Characters>31632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37107</CharactersWithSpaces>
  <SharedDoc>false</SharedDoc>
  <HLinks>
    <vt:vector size="684" baseType="variant">
      <vt:variant>
        <vt:i4>393310</vt:i4>
      </vt:variant>
      <vt:variant>
        <vt:i4>564</vt:i4>
      </vt:variant>
      <vt:variant>
        <vt:i4>0</vt:i4>
      </vt:variant>
      <vt:variant>
        <vt:i4>5</vt:i4>
      </vt:variant>
      <vt:variant>
        <vt:lpwstr>https://www.melbourne.vic.gov.au/child-safety</vt:lpwstr>
      </vt:variant>
      <vt:variant>
        <vt:lpwstr/>
      </vt:variant>
      <vt:variant>
        <vt:i4>6160470</vt:i4>
      </vt:variant>
      <vt:variant>
        <vt:i4>561</vt:i4>
      </vt:variant>
      <vt:variant>
        <vt:i4>0</vt:i4>
      </vt:variant>
      <vt:variant>
        <vt:i4>5</vt:i4>
      </vt:variant>
      <vt:variant>
        <vt:lpwstr>https://www.melbourne.vic.gov.au/about-council/governance-transparency/Pages/grants-and-sponsorships.aspx</vt:lpwstr>
      </vt:variant>
      <vt:variant>
        <vt:lpwstr/>
      </vt:variant>
      <vt:variant>
        <vt:i4>5505119</vt:i4>
      </vt:variant>
      <vt:variant>
        <vt:i4>558</vt:i4>
      </vt:variant>
      <vt:variant>
        <vt:i4>0</vt:i4>
      </vt:variant>
      <vt:variant>
        <vt:i4>5</vt:i4>
      </vt:variant>
      <vt:variant>
        <vt:lpwstr>https://www.melbourne.vic.gov.au/community-events-grants</vt:lpwstr>
      </vt:variant>
      <vt:variant>
        <vt:lpwstr/>
      </vt:variant>
      <vt:variant>
        <vt:i4>3735666</vt:i4>
      </vt:variant>
      <vt:variant>
        <vt:i4>555</vt:i4>
      </vt:variant>
      <vt:variant>
        <vt:i4>0</vt:i4>
      </vt:variant>
      <vt:variant>
        <vt:i4>5</vt:i4>
      </vt:variant>
      <vt:variant>
        <vt:lpwstr>https://www.melbourne.vic.gov.au/quick-response-arts-grants</vt:lpwstr>
      </vt:variant>
      <vt:variant>
        <vt:lpwstr/>
      </vt:variant>
      <vt:variant>
        <vt:i4>8257650</vt:i4>
      </vt:variant>
      <vt:variant>
        <vt:i4>552</vt:i4>
      </vt:variant>
      <vt:variant>
        <vt:i4>0</vt:i4>
      </vt:variant>
      <vt:variant>
        <vt:i4>5</vt:i4>
      </vt:variant>
      <vt:variant>
        <vt:lpwstr>https://www.melbourne.vic.gov.au/multi-year-arts-grants-program</vt:lpwstr>
      </vt:variant>
      <vt:variant>
        <vt:lpwstr/>
      </vt:variant>
      <vt:variant>
        <vt:i4>3080293</vt:i4>
      </vt:variant>
      <vt:variant>
        <vt:i4>549</vt:i4>
      </vt:variant>
      <vt:variant>
        <vt:i4>0</vt:i4>
      </vt:variant>
      <vt:variant>
        <vt:i4>5</vt:i4>
      </vt:variant>
      <vt:variant>
        <vt:lpwstr>https://www.melbourne.vic.gov.au/business-event-sponsorship-program</vt:lpwstr>
      </vt:variant>
      <vt:variant>
        <vt:lpwstr/>
      </vt:variant>
      <vt:variant>
        <vt:i4>5505100</vt:i4>
      </vt:variant>
      <vt:variant>
        <vt:i4>546</vt:i4>
      </vt:variant>
      <vt:variant>
        <vt:i4>0</vt:i4>
      </vt:variant>
      <vt:variant>
        <vt:i4>5</vt:i4>
      </vt:variant>
      <vt:variant>
        <vt:lpwstr>https://www.melbourne.vic.gov.au/arts-funding-and-creative-opportunities</vt:lpwstr>
      </vt:variant>
      <vt:variant>
        <vt:lpwstr/>
      </vt:variant>
      <vt:variant>
        <vt:i4>3670068</vt:i4>
      </vt:variant>
      <vt:variant>
        <vt:i4>543</vt:i4>
      </vt:variant>
      <vt:variant>
        <vt:i4>0</vt:i4>
      </vt:variant>
      <vt:variant>
        <vt:i4>5</vt:i4>
      </vt:variant>
      <vt:variant>
        <vt:lpwstr>https://www.melbourne.vic.gov.au/annual-arts-grants-and-residencies</vt:lpwstr>
      </vt:variant>
      <vt:variant>
        <vt:lpwstr/>
      </vt:variant>
      <vt:variant>
        <vt:i4>3670050</vt:i4>
      </vt:variant>
      <vt:variant>
        <vt:i4>540</vt:i4>
      </vt:variant>
      <vt:variant>
        <vt:i4>0</vt:i4>
      </vt:variant>
      <vt:variant>
        <vt:i4>5</vt:i4>
      </vt:variant>
      <vt:variant>
        <vt:lpwstr>https://www.melbourne.vic.gov.au/aboriginal-arts-grants</vt:lpwstr>
      </vt:variant>
      <vt:variant>
        <vt:lpwstr/>
      </vt:variant>
      <vt:variant>
        <vt:i4>2097262</vt:i4>
      </vt:variant>
      <vt:variant>
        <vt:i4>537</vt:i4>
      </vt:variant>
      <vt:variant>
        <vt:i4>0</vt:i4>
      </vt:variant>
      <vt:variant>
        <vt:i4>5</vt:i4>
      </vt:variant>
      <vt:variant>
        <vt:lpwstr>https://www.melbourne.vic.gov.au/interpreting-services</vt:lpwstr>
      </vt:variant>
      <vt:variant>
        <vt:lpwstr/>
      </vt:variant>
      <vt:variant>
        <vt:i4>5374027</vt:i4>
      </vt:variant>
      <vt:variant>
        <vt:i4>534</vt:i4>
      </vt:variant>
      <vt:variant>
        <vt:i4>0</vt:i4>
      </vt:variant>
      <vt:variant>
        <vt:i4>5</vt:i4>
      </vt:variant>
      <vt:variant>
        <vt:lpwstr>https://www.accesshub.gov.au/</vt:lpwstr>
      </vt:variant>
      <vt:variant>
        <vt:lpwstr/>
      </vt:variant>
      <vt:variant>
        <vt:i4>3801201</vt:i4>
      </vt:variant>
      <vt:variant>
        <vt:i4>531</vt:i4>
      </vt:variant>
      <vt:variant>
        <vt:i4>0</vt:i4>
      </vt:variant>
      <vt:variant>
        <vt:i4>5</vt:i4>
      </vt:variant>
      <vt:variant>
        <vt:lpwstr>https://www.melbourne.vic.gov.au/organising-events-and-activations</vt:lpwstr>
      </vt:variant>
      <vt:variant>
        <vt:lpwstr/>
      </vt:variant>
      <vt:variant>
        <vt:i4>6357020</vt:i4>
      </vt:variant>
      <vt:variant>
        <vt:i4>528</vt:i4>
      </vt:variant>
      <vt:variant>
        <vt:i4>0</vt:i4>
      </vt:variant>
      <vt:variant>
        <vt:i4>5</vt:i4>
      </vt:variant>
      <vt:variant>
        <vt:lpwstr>mailto:service@smartygrants.com.au</vt:lpwstr>
      </vt:variant>
      <vt:variant>
        <vt:lpwstr/>
      </vt:variant>
      <vt:variant>
        <vt:i4>2031705</vt:i4>
      </vt:variant>
      <vt:variant>
        <vt:i4>525</vt:i4>
      </vt:variant>
      <vt:variant>
        <vt:i4>0</vt:i4>
      </vt:variant>
      <vt:variant>
        <vt:i4>5</vt:i4>
      </vt:variant>
      <vt:variant>
        <vt:lpwstr>https://www.smartygrants.com.au/about/contact-us</vt:lpwstr>
      </vt:variant>
      <vt:variant>
        <vt:lpwstr/>
      </vt:variant>
      <vt:variant>
        <vt:i4>4915203</vt:i4>
      </vt:variant>
      <vt:variant>
        <vt:i4>522</vt:i4>
      </vt:variant>
      <vt:variant>
        <vt:i4>0</vt:i4>
      </vt:variant>
      <vt:variant>
        <vt:i4>5</vt:i4>
      </vt:variant>
      <vt:variant>
        <vt:lpwstr>https://applicanthelp.smartygrants.com.au/help-guide-for-applicants/</vt:lpwstr>
      </vt:variant>
      <vt:variant>
        <vt:lpwstr/>
      </vt:variant>
      <vt:variant>
        <vt:i4>8061045</vt:i4>
      </vt:variant>
      <vt:variant>
        <vt:i4>519</vt:i4>
      </vt:variant>
      <vt:variant>
        <vt:i4>0</vt:i4>
      </vt:variant>
      <vt:variant>
        <vt:i4>5</vt:i4>
      </vt:variant>
      <vt:variant>
        <vt:lpwstr>https://www.melbourne.vic.gov.au/event-partnership-program</vt:lpwstr>
      </vt:variant>
      <vt:variant>
        <vt:lpwstr/>
      </vt:variant>
      <vt:variant>
        <vt:i4>1703954</vt:i4>
      </vt:variant>
      <vt:variant>
        <vt:i4>516</vt:i4>
      </vt:variant>
      <vt:variant>
        <vt:i4>0</vt:i4>
      </vt:variant>
      <vt:variant>
        <vt:i4>5</vt:i4>
      </vt:variant>
      <vt:variant>
        <vt:lpwstr>https://melbourne.smartygrants.com.au/EPP2026</vt:lpwstr>
      </vt:variant>
      <vt:variant>
        <vt:lpwstr/>
      </vt:variant>
      <vt:variant>
        <vt:i4>6225994</vt:i4>
      </vt:variant>
      <vt:variant>
        <vt:i4>513</vt:i4>
      </vt:variant>
      <vt:variant>
        <vt:i4>0</vt:i4>
      </vt:variant>
      <vt:variant>
        <vt:i4>5</vt:i4>
      </vt:variant>
      <vt:variant>
        <vt:lpwstr>https://www.melbourne.vic.gov.au/event-permit-application</vt:lpwstr>
      </vt:variant>
      <vt:variant>
        <vt:lpwstr/>
      </vt:variant>
      <vt:variant>
        <vt:i4>1703954</vt:i4>
      </vt:variant>
      <vt:variant>
        <vt:i4>510</vt:i4>
      </vt:variant>
      <vt:variant>
        <vt:i4>0</vt:i4>
      </vt:variant>
      <vt:variant>
        <vt:i4>5</vt:i4>
      </vt:variant>
      <vt:variant>
        <vt:lpwstr>https://melbourne.smartygrants.com.au/EPP2026</vt:lpwstr>
      </vt:variant>
      <vt:variant>
        <vt:lpwstr/>
      </vt:variant>
      <vt:variant>
        <vt:i4>4849758</vt:i4>
      </vt:variant>
      <vt:variant>
        <vt:i4>507</vt:i4>
      </vt:variant>
      <vt:variant>
        <vt:i4>0</vt:i4>
      </vt:variant>
      <vt:variant>
        <vt:i4>5</vt:i4>
      </vt:variant>
      <vt:variant>
        <vt:lpwstr>https://www.melbourne.vic.gov.au/major-events-eoi</vt:lpwstr>
      </vt:variant>
      <vt:variant>
        <vt:lpwstr/>
      </vt:variant>
      <vt:variant>
        <vt:i4>6422593</vt:i4>
      </vt:variant>
      <vt:variant>
        <vt:i4>504</vt:i4>
      </vt:variant>
      <vt:variant>
        <vt:i4>0</vt:i4>
      </vt:variant>
      <vt:variant>
        <vt:i4>5</vt:i4>
      </vt:variant>
      <vt:variant>
        <vt:lpwstr>mailto:building@melbourne.vic.gov.au</vt:lpwstr>
      </vt:variant>
      <vt:variant>
        <vt:lpwstr/>
      </vt:variant>
      <vt:variant>
        <vt:i4>3997745</vt:i4>
      </vt:variant>
      <vt:variant>
        <vt:i4>501</vt:i4>
      </vt:variant>
      <vt:variant>
        <vt:i4>0</vt:i4>
      </vt:variant>
      <vt:variant>
        <vt:i4>5</vt:i4>
      </vt:variant>
      <vt:variant>
        <vt:lpwstr>https://www.melbourne.vic.gov.au/public-entertainment-and-temporary-structure-siting-approvals</vt:lpwstr>
      </vt:variant>
      <vt:variant>
        <vt:lpwstr/>
      </vt:variant>
      <vt:variant>
        <vt:i4>1507389</vt:i4>
      </vt:variant>
      <vt:variant>
        <vt:i4>498</vt:i4>
      </vt:variant>
      <vt:variant>
        <vt:i4>0</vt:i4>
      </vt:variant>
      <vt:variant>
        <vt:i4>5</vt:i4>
      </vt:variant>
      <vt:variant>
        <vt:lpwstr>mailto:events@melbourne.vic.gov.au</vt:lpwstr>
      </vt:variant>
      <vt:variant>
        <vt:lpwstr/>
      </vt:variant>
      <vt:variant>
        <vt:i4>4128824</vt:i4>
      </vt:variant>
      <vt:variant>
        <vt:i4>495</vt:i4>
      </vt:variant>
      <vt:variant>
        <vt:i4>0</vt:i4>
      </vt:variant>
      <vt:variant>
        <vt:i4>5</vt:i4>
      </vt:variant>
      <vt:variant>
        <vt:lpwstr>https://www.melbourne.vic.gov.au/community/organising-events/event-permits/Pages/event-permit-application-form.aspx</vt:lpwstr>
      </vt:variant>
      <vt:variant>
        <vt:lpwstr/>
      </vt:variant>
      <vt:variant>
        <vt:i4>2752562</vt:i4>
      </vt:variant>
      <vt:variant>
        <vt:i4>492</vt:i4>
      </vt:variant>
      <vt:variant>
        <vt:i4>0</vt:i4>
      </vt:variant>
      <vt:variant>
        <vt:i4>5</vt:i4>
      </vt:variant>
      <vt:variant>
        <vt:lpwstr>https://www.melbourne.vic.gov.au/community/organising-events/event-permits/Pages/event-permits.aspx</vt:lpwstr>
      </vt:variant>
      <vt:variant>
        <vt:lpwstr/>
      </vt:variant>
      <vt:variant>
        <vt:i4>1507389</vt:i4>
      </vt:variant>
      <vt:variant>
        <vt:i4>489</vt:i4>
      </vt:variant>
      <vt:variant>
        <vt:i4>0</vt:i4>
      </vt:variant>
      <vt:variant>
        <vt:i4>5</vt:i4>
      </vt:variant>
      <vt:variant>
        <vt:lpwstr>mailto:events@melbourne.vic.gov.au</vt:lpwstr>
      </vt:variant>
      <vt:variant>
        <vt:lpwstr/>
      </vt:variant>
      <vt:variant>
        <vt:i4>3145778</vt:i4>
      </vt:variant>
      <vt:variant>
        <vt:i4>486</vt:i4>
      </vt:variant>
      <vt:variant>
        <vt:i4>0</vt:i4>
      </vt:variant>
      <vt:variant>
        <vt:i4>5</vt:i4>
      </vt:variant>
      <vt:variant>
        <vt:lpwstr>https://maps.melbourne.vic.gov.au/</vt:lpwstr>
      </vt:variant>
      <vt:variant>
        <vt:lpwstr/>
      </vt:variant>
      <vt:variant>
        <vt:i4>4128824</vt:i4>
      </vt:variant>
      <vt:variant>
        <vt:i4>483</vt:i4>
      </vt:variant>
      <vt:variant>
        <vt:i4>0</vt:i4>
      </vt:variant>
      <vt:variant>
        <vt:i4>5</vt:i4>
      </vt:variant>
      <vt:variant>
        <vt:lpwstr>https://www.melbourne.vic.gov.au/community/organising-events/event-permits/Pages/event-permit-application-form.aspx</vt:lpwstr>
      </vt:variant>
      <vt:variant>
        <vt:lpwstr/>
      </vt:variant>
      <vt:variant>
        <vt:i4>1900555</vt:i4>
      </vt:variant>
      <vt:variant>
        <vt:i4>480</vt:i4>
      </vt:variant>
      <vt:variant>
        <vt:i4>0</vt:i4>
      </vt:variant>
      <vt:variant>
        <vt:i4>5</vt:i4>
      </vt:variant>
      <vt:variant>
        <vt:lpwstr>https://www.melbourne.vic.gov.au/business/sustainable-business/sustainable-event-guide/Pages/sustainable-event-guide.aspx</vt:lpwstr>
      </vt:variant>
      <vt:variant>
        <vt:lpwstr/>
      </vt:variant>
      <vt:variant>
        <vt:i4>3932279</vt:i4>
      </vt:variant>
      <vt:variant>
        <vt:i4>477</vt:i4>
      </vt:variant>
      <vt:variant>
        <vt:i4>0</vt:i4>
      </vt:variant>
      <vt:variant>
        <vt:i4>5</vt:i4>
      </vt:variant>
      <vt:variant>
        <vt:lpwstr>https://www.vic.gov.au/single-use-plastics</vt:lpwstr>
      </vt:variant>
      <vt:variant>
        <vt:lpwstr/>
      </vt:variant>
      <vt:variant>
        <vt:i4>4849688</vt:i4>
      </vt:variant>
      <vt:variant>
        <vt:i4>474</vt:i4>
      </vt:variant>
      <vt:variant>
        <vt:i4>0</vt:i4>
      </vt:variant>
      <vt:variant>
        <vt:i4>5</vt:i4>
      </vt:variant>
      <vt:variant>
        <vt:lpwstr>https://www.melbourne.vic.gov.au/gender-equality-statement-commitment</vt:lpwstr>
      </vt:variant>
      <vt:variant>
        <vt:lpwstr/>
      </vt:variant>
      <vt:variant>
        <vt:i4>1835028</vt:i4>
      </vt:variant>
      <vt:variant>
        <vt:i4>471</vt:i4>
      </vt:variant>
      <vt:variant>
        <vt:i4>0</vt:i4>
      </vt:variant>
      <vt:variant>
        <vt:i4>5</vt:i4>
      </vt:variant>
      <vt:variant>
        <vt:lpwstr>https://participate.melbourne.vic.gov.au/inclusive-melbourne-action-plan-2024-26</vt:lpwstr>
      </vt:variant>
      <vt:variant>
        <vt:lpwstr>:~:text=The%20Inclusive%20Melbourne%20Action%20Plan,welcomed%2C%20celebrated%2C%20and%20protected</vt:lpwstr>
      </vt:variant>
      <vt:variant>
        <vt:i4>1966150</vt:i4>
      </vt:variant>
      <vt:variant>
        <vt:i4>468</vt:i4>
      </vt:variant>
      <vt:variant>
        <vt:i4>0</vt:i4>
      </vt:variant>
      <vt:variant>
        <vt:i4>5</vt:i4>
      </vt:variant>
      <vt:variant>
        <vt:lpwstr>https://www.melbourne.vic.gov.au/community/health-support-services/accessing-melbourne/Pages/accessing-melbourne.aspx</vt:lpwstr>
      </vt:variant>
      <vt:variant>
        <vt:lpwstr/>
      </vt:variant>
      <vt:variant>
        <vt:i4>7077928</vt:i4>
      </vt:variant>
      <vt:variant>
        <vt:i4>465</vt:i4>
      </vt:variant>
      <vt:variant>
        <vt:i4>0</vt:i4>
      </vt:variant>
      <vt:variant>
        <vt:i4>5</vt:i4>
      </vt:variant>
      <vt:variant>
        <vt:lpwstr>https://www.melbourne.vic.gov.au/make-your-business-accessible</vt:lpwstr>
      </vt:variant>
      <vt:variant>
        <vt:lpwstr/>
      </vt:variant>
      <vt:variant>
        <vt:i4>2490423</vt:i4>
      </vt:variant>
      <vt:variant>
        <vt:i4>462</vt:i4>
      </vt:variant>
      <vt:variant>
        <vt:i4>0</vt:i4>
      </vt:variant>
      <vt:variant>
        <vt:i4>5</vt:i4>
      </vt:variant>
      <vt:variant>
        <vt:lpwstr>https://www.melbourne.vic.gov.au/precinct-business-associations</vt:lpwstr>
      </vt:variant>
      <vt:variant>
        <vt:lpwstr/>
      </vt:variant>
      <vt:variant>
        <vt:i4>3473451</vt:i4>
      </vt:variant>
      <vt:variant>
        <vt:i4>459</vt:i4>
      </vt:variant>
      <vt:variant>
        <vt:i4>0</vt:i4>
      </vt:variant>
      <vt:variant>
        <vt:i4>5</vt:i4>
      </vt:variant>
      <vt:variant>
        <vt:lpwstr>https://www.melbourne.vic.gov.au/reconciliation-action-plan</vt:lpwstr>
      </vt:variant>
      <vt:variant>
        <vt:lpwstr/>
      </vt:variant>
      <vt:variant>
        <vt:i4>5701658</vt:i4>
      </vt:variant>
      <vt:variant>
        <vt:i4>456</vt:i4>
      </vt:variant>
      <vt:variant>
        <vt:i4>0</vt:i4>
      </vt:variant>
      <vt:variant>
        <vt:i4>5</vt:i4>
      </vt:variant>
      <vt:variant>
        <vt:lpwstr>https://www.melbourne.vic.gov.au/aboriginal-melbourne</vt:lpwstr>
      </vt:variant>
      <vt:variant>
        <vt:lpwstr/>
      </vt:variant>
      <vt:variant>
        <vt:i4>8257586</vt:i4>
      </vt:variant>
      <vt:variant>
        <vt:i4>453</vt:i4>
      </vt:variant>
      <vt:variant>
        <vt:i4>0</vt:i4>
      </vt:variant>
      <vt:variant>
        <vt:i4>5</vt:i4>
      </vt:variant>
      <vt:variant>
        <vt:lpwstr>https://www.firstpeoplesrelations.vic.gov.au/welcome-country-and-acknowledgement-traditional-owners</vt:lpwstr>
      </vt:variant>
      <vt:variant>
        <vt:lpwstr/>
      </vt:variant>
      <vt:variant>
        <vt:i4>1114136</vt:i4>
      </vt:variant>
      <vt:variant>
        <vt:i4>450</vt:i4>
      </vt:variant>
      <vt:variant>
        <vt:i4>0</vt:i4>
      </vt:variant>
      <vt:variant>
        <vt:i4>5</vt:i4>
      </vt:variant>
      <vt:variant>
        <vt:lpwstr>https://www.melbourne.vic.gov.au/inclusive-melbourne-strategy</vt:lpwstr>
      </vt:variant>
      <vt:variant>
        <vt:lpwstr/>
      </vt:variant>
      <vt:variant>
        <vt:i4>3997799</vt:i4>
      </vt:variant>
      <vt:variant>
        <vt:i4>447</vt:i4>
      </vt:variant>
      <vt:variant>
        <vt:i4>0</vt:i4>
      </vt:variant>
      <vt:variant>
        <vt:i4>5</vt:i4>
      </vt:variant>
      <vt:variant>
        <vt:lpwstr>https://www.melbourne.vic.gov.au/about-melbourne/melbourne-profile/Pages/city-maps.aspx</vt:lpwstr>
      </vt:variant>
      <vt:variant>
        <vt:lpwstr/>
      </vt:variant>
      <vt:variant>
        <vt:i4>1572917</vt:i4>
      </vt:variant>
      <vt:variant>
        <vt:i4>440</vt:i4>
      </vt:variant>
      <vt:variant>
        <vt:i4>0</vt:i4>
      </vt:variant>
      <vt:variant>
        <vt:i4>5</vt:i4>
      </vt:variant>
      <vt:variant>
        <vt:lpwstr/>
      </vt:variant>
      <vt:variant>
        <vt:lpwstr>_Toc190702430</vt:lpwstr>
      </vt:variant>
      <vt:variant>
        <vt:i4>1638453</vt:i4>
      </vt:variant>
      <vt:variant>
        <vt:i4>434</vt:i4>
      </vt:variant>
      <vt:variant>
        <vt:i4>0</vt:i4>
      </vt:variant>
      <vt:variant>
        <vt:i4>5</vt:i4>
      </vt:variant>
      <vt:variant>
        <vt:lpwstr/>
      </vt:variant>
      <vt:variant>
        <vt:lpwstr>_Toc190702429</vt:lpwstr>
      </vt:variant>
      <vt:variant>
        <vt:i4>1638453</vt:i4>
      </vt:variant>
      <vt:variant>
        <vt:i4>428</vt:i4>
      </vt:variant>
      <vt:variant>
        <vt:i4>0</vt:i4>
      </vt:variant>
      <vt:variant>
        <vt:i4>5</vt:i4>
      </vt:variant>
      <vt:variant>
        <vt:lpwstr/>
      </vt:variant>
      <vt:variant>
        <vt:lpwstr>_Toc190702428</vt:lpwstr>
      </vt:variant>
      <vt:variant>
        <vt:i4>1638453</vt:i4>
      </vt:variant>
      <vt:variant>
        <vt:i4>422</vt:i4>
      </vt:variant>
      <vt:variant>
        <vt:i4>0</vt:i4>
      </vt:variant>
      <vt:variant>
        <vt:i4>5</vt:i4>
      </vt:variant>
      <vt:variant>
        <vt:lpwstr/>
      </vt:variant>
      <vt:variant>
        <vt:lpwstr>_Toc190702427</vt:lpwstr>
      </vt:variant>
      <vt:variant>
        <vt:i4>1638453</vt:i4>
      </vt:variant>
      <vt:variant>
        <vt:i4>416</vt:i4>
      </vt:variant>
      <vt:variant>
        <vt:i4>0</vt:i4>
      </vt:variant>
      <vt:variant>
        <vt:i4>5</vt:i4>
      </vt:variant>
      <vt:variant>
        <vt:lpwstr/>
      </vt:variant>
      <vt:variant>
        <vt:lpwstr>_Toc190702426</vt:lpwstr>
      </vt:variant>
      <vt:variant>
        <vt:i4>1638453</vt:i4>
      </vt:variant>
      <vt:variant>
        <vt:i4>410</vt:i4>
      </vt:variant>
      <vt:variant>
        <vt:i4>0</vt:i4>
      </vt:variant>
      <vt:variant>
        <vt:i4>5</vt:i4>
      </vt:variant>
      <vt:variant>
        <vt:lpwstr/>
      </vt:variant>
      <vt:variant>
        <vt:lpwstr>_Toc190702425</vt:lpwstr>
      </vt:variant>
      <vt:variant>
        <vt:i4>1638453</vt:i4>
      </vt:variant>
      <vt:variant>
        <vt:i4>404</vt:i4>
      </vt:variant>
      <vt:variant>
        <vt:i4>0</vt:i4>
      </vt:variant>
      <vt:variant>
        <vt:i4>5</vt:i4>
      </vt:variant>
      <vt:variant>
        <vt:lpwstr/>
      </vt:variant>
      <vt:variant>
        <vt:lpwstr>_Toc190702424</vt:lpwstr>
      </vt:variant>
      <vt:variant>
        <vt:i4>1638453</vt:i4>
      </vt:variant>
      <vt:variant>
        <vt:i4>398</vt:i4>
      </vt:variant>
      <vt:variant>
        <vt:i4>0</vt:i4>
      </vt:variant>
      <vt:variant>
        <vt:i4>5</vt:i4>
      </vt:variant>
      <vt:variant>
        <vt:lpwstr/>
      </vt:variant>
      <vt:variant>
        <vt:lpwstr>_Toc190702423</vt:lpwstr>
      </vt:variant>
      <vt:variant>
        <vt:i4>1638453</vt:i4>
      </vt:variant>
      <vt:variant>
        <vt:i4>392</vt:i4>
      </vt:variant>
      <vt:variant>
        <vt:i4>0</vt:i4>
      </vt:variant>
      <vt:variant>
        <vt:i4>5</vt:i4>
      </vt:variant>
      <vt:variant>
        <vt:lpwstr/>
      </vt:variant>
      <vt:variant>
        <vt:lpwstr>_Toc190702422</vt:lpwstr>
      </vt:variant>
      <vt:variant>
        <vt:i4>1638453</vt:i4>
      </vt:variant>
      <vt:variant>
        <vt:i4>386</vt:i4>
      </vt:variant>
      <vt:variant>
        <vt:i4>0</vt:i4>
      </vt:variant>
      <vt:variant>
        <vt:i4>5</vt:i4>
      </vt:variant>
      <vt:variant>
        <vt:lpwstr/>
      </vt:variant>
      <vt:variant>
        <vt:lpwstr>_Toc190702421</vt:lpwstr>
      </vt:variant>
      <vt:variant>
        <vt:i4>1638453</vt:i4>
      </vt:variant>
      <vt:variant>
        <vt:i4>380</vt:i4>
      </vt:variant>
      <vt:variant>
        <vt:i4>0</vt:i4>
      </vt:variant>
      <vt:variant>
        <vt:i4>5</vt:i4>
      </vt:variant>
      <vt:variant>
        <vt:lpwstr/>
      </vt:variant>
      <vt:variant>
        <vt:lpwstr>_Toc190702420</vt:lpwstr>
      </vt:variant>
      <vt:variant>
        <vt:i4>1703989</vt:i4>
      </vt:variant>
      <vt:variant>
        <vt:i4>374</vt:i4>
      </vt:variant>
      <vt:variant>
        <vt:i4>0</vt:i4>
      </vt:variant>
      <vt:variant>
        <vt:i4>5</vt:i4>
      </vt:variant>
      <vt:variant>
        <vt:lpwstr/>
      </vt:variant>
      <vt:variant>
        <vt:lpwstr>_Toc190702419</vt:lpwstr>
      </vt:variant>
      <vt:variant>
        <vt:i4>1703989</vt:i4>
      </vt:variant>
      <vt:variant>
        <vt:i4>368</vt:i4>
      </vt:variant>
      <vt:variant>
        <vt:i4>0</vt:i4>
      </vt:variant>
      <vt:variant>
        <vt:i4>5</vt:i4>
      </vt:variant>
      <vt:variant>
        <vt:lpwstr/>
      </vt:variant>
      <vt:variant>
        <vt:lpwstr>_Toc190702418</vt:lpwstr>
      </vt:variant>
      <vt:variant>
        <vt:i4>1703989</vt:i4>
      </vt:variant>
      <vt:variant>
        <vt:i4>362</vt:i4>
      </vt:variant>
      <vt:variant>
        <vt:i4>0</vt:i4>
      </vt:variant>
      <vt:variant>
        <vt:i4>5</vt:i4>
      </vt:variant>
      <vt:variant>
        <vt:lpwstr/>
      </vt:variant>
      <vt:variant>
        <vt:lpwstr>_Toc190702417</vt:lpwstr>
      </vt:variant>
      <vt:variant>
        <vt:i4>1703989</vt:i4>
      </vt:variant>
      <vt:variant>
        <vt:i4>356</vt:i4>
      </vt:variant>
      <vt:variant>
        <vt:i4>0</vt:i4>
      </vt:variant>
      <vt:variant>
        <vt:i4>5</vt:i4>
      </vt:variant>
      <vt:variant>
        <vt:lpwstr/>
      </vt:variant>
      <vt:variant>
        <vt:lpwstr>_Toc190702416</vt:lpwstr>
      </vt:variant>
      <vt:variant>
        <vt:i4>1703989</vt:i4>
      </vt:variant>
      <vt:variant>
        <vt:i4>350</vt:i4>
      </vt:variant>
      <vt:variant>
        <vt:i4>0</vt:i4>
      </vt:variant>
      <vt:variant>
        <vt:i4>5</vt:i4>
      </vt:variant>
      <vt:variant>
        <vt:lpwstr/>
      </vt:variant>
      <vt:variant>
        <vt:lpwstr>_Toc190702415</vt:lpwstr>
      </vt:variant>
      <vt:variant>
        <vt:i4>1703989</vt:i4>
      </vt:variant>
      <vt:variant>
        <vt:i4>344</vt:i4>
      </vt:variant>
      <vt:variant>
        <vt:i4>0</vt:i4>
      </vt:variant>
      <vt:variant>
        <vt:i4>5</vt:i4>
      </vt:variant>
      <vt:variant>
        <vt:lpwstr/>
      </vt:variant>
      <vt:variant>
        <vt:lpwstr>_Toc190702414</vt:lpwstr>
      </vt:variant>
      <vt:variant>
        <vt:i4>1703989</vt:i4>
      </vt:variant>
      <vt:variant>
        <vt:i4>338</vt:i4>
      </vt:variant>
      <vt:variant>
        <vt:i4>0</vt:i4>
      </vt:variant>
      <vt:variant>
        <vt:i4>5</vt:i4>
      </vt:variant>
      <vt:variant>
        <vt:lpwstr/>
      </vt:variant>
      <vt:variant>
        <vt:lpwstr>_Toc190702413</vt:lpwstr>
      </vt:variant>
      <vt:variant>
        <vt:i4>1703989</vt:i4>
      </vt:variant>
      <vt:variant>
        <vt:i4>332</vt:i4>
      </vt:variant>
      <vt:variant>
        <vt:i4>0</vt:i4>
      </vt:variant>
      <vt:variant>
        <vt:i4>5</vt:i4>
      </vt:variant>
      <vt:variant>
        <vt:lpwstr/>
      </vt:variant>
      <vt:variant>
        <vt:lpwstr>_Toc190702412</vt:lpwstr>
      </vt:variant>
      <vt:variant>
        <vt:i4>1703989</vt:i4>
      </vt:variant>
      <vt:variant>
        <vt:i4>326</vt:i4>
      </vt:variant>
      <vt:variant>
        <vt:i4>0</vt:i4>
      </vt:variant>
      <vt:variant>
        <vt:i4>5</vt:i4>
      </vt:variant>
      <vt:variant>
        <vt:lpwstr/>
      </vt:variant>
      <vt:variant>
        <vt:lpwstr>_Toc190702411</vt:lpwstr>
      </vt:variant>
      <vt:variant>
        <vt:i4>1703989</vt:i4>
      </vt:variant>
      <vt:variant>
        <vt:i4>320</vt:i4>
      </vt:variant>
      <vt:variant>
        <vt:i4>0</vt:i4>
      </vt:variant>
      <vt:variant>
        <vt:i4>5</vt:i4>
      </vt:variant>
      <vt:variant>
        <vt:lpwstr/>
      </vt:variant>
      <vt:variant>
        <vt:lpwstr>_Toc190702410</vt:lpwstr>
      </vt:variant>
      <vt:variant>
        <vt:i4>1769525</vt:i4>
      </vt:variant>
      <vt:variant>
        <vt:i4>314</vt:i4>
      </vt:variant>
      <vt:variant>
        <vt:i4>0</vt:i4>
      </vt:variant>
      <vt:variant>
        <vt:i4>5</vt:i4>
      </vt:variant>
      <vt:variant>
        <vt:lpwstr/>
      </vt:variant>
      <vt:variant>
        <vt:lpwstr>_Toc190702409</vt:lpwstr>
      </vt:variant>
      <vt:variant>
        <vt:i4>1769525</vt:i4>
      </vt:variant>
      <vt:variant>
        <vt:i4>308</vt:i4>
      </vt:variant>
      <vt:variant>
        <vt:i4>0</vt:i4>
      </vt:variant>
      <vt:variant>
        <vt:i4>5</vt:i4>
      </vt:variant>
      <vt:variant>
        <vt:lpwstr/>
      </vt:variant>
      <vt:variant>
        <vt:lpwstr>_Toc190702408</vt:lpwstr>
      </vt:variant>
      <vt:variant>
        <vt:i4>1769525</vt:i4>
      </vt:variant>
      <vt:variant>
        <vt:i4>302</vt:i4>
      </vt:variant>
      <vt:variant>
        <vt:i4>0</vt:i4>
      </vt:variant>
      <vt:variant>
        <vt:i4>5</vt:i4>
      </vt:variant>
      <vt:variant>
        <vt:lpwstr/>
      </vt:variant>
      <vt:variant>
        <vt:lpwstr>_Toc190702407</vt:lpwstr>
      </vt:variant>
      <vt:variant>
        <vt:i4>1769525</vt:i4>
      </vt:variant>
      <vt:variant>
        <vt:i4>296</vt:i4>
      </vt:variant>
      <vt:variant>
        <vt:i4>0</vt:i4>
      </vt:variant>
      <vt:variant>
        <vt:i4>5</vt:i4>
      </vt:variant>
      <vt:variant>
        <vt:lpwstr/>
      </vt:variant>
      <vt:variant>
        <vt:lpwstr>_Toc190702406</vt:lpwstr>
      </vt:variant>
      <vt:variant>
        <vt:i4>1769525</vt:i4>
      </vt:variant>
      <vt:variant>
        <vt:i4>290</vt:i4>
      </vt:variant>
      <vt:variant>
        <vt:i4>0</vt:i4>
      </vt:variant>
      <vt:variant>
        <vt:i4>5</vt:i4>
      </vt:variant>
      <vt:variant>
        <vt:lpwstr/>
      </vt:variant>
      <vt:variant>
        <vt:lpwstr>_Toc190702405</vt:lpwstr>
      </vt:variant>
      <vt:variant>
        <vt:i4>1769525</vt:i4>
      </vt:variant>
      <vt:variant>
        <vt:i4>284</vt:i4>
      </vt:variant>
      <vt:variant>
        <vt:i4>0</vt:i4>
      </vt:variant>
      <vt:variant>
        <vt:i4>5</vt:i4>
      </vt:variant>
      <vt:variant>
        <vt:lpwstr/>
      </vt:variant>
      <vt:variant>
        <vt:lpwstr>_Toc190702404</vt:lpwstr>
      </vt:variant>
      <vt:variant>
        <vt:i4>1769525</vt:i4>
      </vt:variant>
      <vt:variant>
        <vt:i4>278</vt:i4>
      </vt:variant>
      <vt:variant>
        <vt:i4>0</vt:i4>
      </vt:variant>
      <vt:variant>
        <vt:i4>5</vt:i4>
      </vt:variant>
      <vt:variant>
        <vt:lpwstr/>
      </vt:variant>
      <vt:variant>
        <vt:lpwstr>_Toc190702403</vt:lpwstr>
      </vt:variant>
      <vt:variant>
        <vt:i4>1769525</vt:i4>
      </vt:variant>
      <vt:variant>
        <vt:i4>272</vt:i4>
      </vt:variant>
      <vt:variant>
        <vt:i4>0</vt:i4>
      </vt:variant>
      <vt:variant>
        <vt:i4>5</vt:i4>
      </vt:variant>
      <vt:variant>
        <vt:lpwstr/>
      </vt:variant>
      <vt:variant>
        <vt:lpwstr>_Toc190702402</vt:lpwstr>
      </vt:variant>
      <vt:variant>
        <vt:i4>1769525</vt:i4>
      </vt:variant>
      <vt:variant>
        <vt:i4>266</vt:i4>
      </vt:variant>
      <vt:variant>
        <vt:i4>0</vt:i4>
      </vt:variant>
      <vt:variant>
        <vt:i4>5</vt:i4>
      </vt:variant>
      <vt:variant>
        <vt:lpwstr/>
      </vt:variant>
      <vt:variant>
        <vt:lpwstr>_Toc190702401</vt:lpwstr>
      </vt:variant>
      <vt:variant>
        <vt:i4>1769525</vt:i4>
      </vt:variant>
      <vt:variant>
        <vt:i4>260</vt:i4>
      </vt:variant>
      <vt:variant>
        <vt:i4>0</vt:i4>
      </vt:variant>
      <vt:variant>
        <vt:i4>5</vt:i4>
      </vt:variant>
      <vt:variant>
        <vt:lpwstr/>
      </vt:variant>
      <vt:variant>
        <vt:lpwstr>_Toc190702400</vt:lpwstr>
      </vt:variant>
      <vt:variant>
        <vt:i4>1179698</vt:i4>
      </vt:variant>
      <vt:variant>
        <vt:i4>254</vt:i4>
      </vt:variant>
      <vt:variant>
        <vt:i4>0</vt:i4>
      </vt:variant>
      <vt:variant>
        <vt:i4>5</vt:i4>
      </vt:variant>
      <vt:variant>
        <vt:lpwstr/>
      </vt:variant>
      <vt:variant>
        <vt:lpwstr>_Toc190702399</vt:lpwstr>
      </vt:variant>
      <vt:variant>
        <vt:i4>1179698</vt:i4>
      </vt:variant>
      <vt:variant>
        <vt:i4>248</vt:i4>
      </vt:variant>
      <vt:variant>
        <vt:i4>0</vt:i4>
      </vt:variant>
      <vt:variant>
        <vt:i4>5</vt:i4>
      </vt:variant>
      <vt:variant>
        <vt:lpwstr/>
      </vt:variant>
      <vt:variant>
        <vt:lpwstr>_Toc190702398</vt:lpwstr>
      </vt:variant>
      <vt:variant>
        <vt:i4>1179698</vt:i4>
      </vt:variant>
      <vt:variant>
        <vt:i4>242</vt:i4>
      </vt:variant>
      <vt:variant>
        <vt:i4>0</vt:i4>
      </vt:variant>
      <vt:variant>
        <vt:i4>5</vt:i4>
      </vt:variant>
      <vt:variant>
        <vt:lpwstr/>
      </vt:variant>
      <vt:variant>
        <vt:lpwstr>_Toc190702397</vt:lpwstr>
      </vt:variant>
      <vt:variant>
        <vt:i4>1179698</vt:i4>
      </vt:variant>
      <vt:variant>
        <vt:i4>236</vt:i4>
      </vt:variant>
      <vt:variant>
        <vt:i4>0</vt:i4>
      </vt:variant>
      <vt:variant>
        <vt:i4>5</vt:i4>
      </vt:variant>
      <vt:variant>
        <vt:lpwstr/>
      </vt:variant>
      <vt:variant>
        <vt:lpwstr>_Toc190702396</vt:lpwstr>
      </vt:variant>
      <vt:variant>
        <vt:i4>1179698</vt:i4>
      </vt:variant>
      <vt:variant>
        <vt:i4>230</vt:i4>
      </vt:variant>
      <vt:variant>
        <vt:i4>0</vt:i4>
      </vt:variant>
      <vt:variant>
        <vt:i4>5</vt:i4>
      </vt:variant>
      <vt:variant>
        <vt:lpwstr/>
      </vt:variant>
      <vt:variant>
        <vt:lpwstr>_Toc190702395</vt:lpwstr>
      </vt:variant>
      <vt:variant>
        <vt:i4>1179698</vt:i4>
      </vt:variant>
      <vt:variant>
        <vt:i4>224</vt:i4>
      </vt:variant>
      <vt:variant>
        <vt:i4>0</vt:i4>
      </vt:variant>
      <vt:variant>
        <vt:i4>5</vt:i4>
      </vt:variant>
      <vt:variant>
        <vt:lpwstr/>
      </vt:variant>
      <vt:variant>
        <vt:lpwstr>_Toc190702394</vt:lpwstr>
      </vt:variant>
      <vt:variant>
        <vt:i4>1179698</vt:i4>
      </vt:variant>
      <vt:variant>
        <vt:i4>218</vt:i4>
      </vt:variant>
      <vt:variant>
        <vt:i4>0</vt:i4>
      </vt:variant>
      <vt:variant>
        <vt:i4>5</vt:i4>
      </vt:variant>
      <vt:variant>
        <vt:lpwstr/>
      </vt:variant>
      <vt:variant>
        <vt:lpwstr>_Toc190702393</vt:lpwstr>
      </vt:variant>
      <vt:variant>
        <vt:i4>1179698</vt:i4>
      </vt:variant>
      <vt:variant>
        <vt:i4>212</vt:i4>
      </vt:variant>
      <vt:variant>
        <vt:i4>0</vt:i4>
      </vt:variant>
      <vt:variant>
        <vt:i4>5</vt:i4>
      </vt:variant>
      <vt:variant>
        <vt:lpwstr/>
      </vt:variant>
      <vt:variant>
        <vt:lpwstr>_Toc190702392</vt:lpwstr>
      </vt:variant>
      <vt:variant>
        <vt:i4>1179698</vt:i4>
      </vt:variant>
      <vt:variant>
        <vt:i4>206</vt:i4>
      </vt:variant>
      <vt:variant>
        <vt:i4>0</vt:i4>
      </vt:variant>
      <vt:variant>
        <vt:i4>5</vt:i4>
      </vt:variant>
      <vt:variant>
        <vt:lpwstr/>
      </vt:variant>
      <vt:variant>
        <vt:lpwstr>_Toc190702391</vt:lpwstr>
      </vt:variant>
      <vt:variant>
        <vt:i4>1179698</vt:i4>
      </vt:variant>
      <vt:variant>
        <vt:i4>200</vt:i4>
      </vt:variant>
      <vt:variant>
        <vt:i4>0</vt:i4>
      </vt:variant>
      <vt:variant>
        <vt:i4>5</vt:i4>
      </vt:variant>
      <vt:variant>
        <vt:lpwstr/>
      </vt:variant>
      <vt:variant>
        <vt:lpwstr>_Toc190702390</vt:lpwstr>
      </vt:variant>
      <vt:variant>
        <vt:i4>1245234</vt:i4>
      </vt:variant>
      <vt:variant>
        <vt:i4>194</vt:i4>
      </vt:variant>
      <vt:variant>
        <vt:i4>0</vt:i4>
      </vt:variant>
      <vt:variant>
        <vt:i4>5</vt:i4>
      </vt:variant>
      <vt:variant>
        <vt:lpwstr/>
      </vt:variant>
      <vt:variant>
        <vt:lpwstr>_Toc190702389</vt:lpwstr>
      </vt:variant>
      <vt:variant>
        <vt:i4>1245234</vt:i4>
      </vt:variant>
      <vt:variant>
        <vt:i4>188</vt:i4>
      </vt:variant>
      <vt:variant>
        <vt:i4>0</vt:i4>
      </vt:variant>
      <vt:variant>
        <vt:i4>5</vt:i4>
      </vt:variant>
      <vt:variant>
        <vt:lpwstr/>
      </vt:variant>
      <vt:variant>
        <vt:lpwstr>_Toc190702388</vt:lpwstr>
      </vt:variant>
      <vt:variant>
        <vt:i4>1245234</vt:i4>
      </vt:variant>
      <vt:variant>
        <vt:i4>182</vt:i4>
      </vt:variant>
      <vt:variant>
        <vt:i4>0</vt:i4>
      </vt:variant>
      <vt:variant>
        <vt:i4>5</vt:i4>
      </vt:variant>
      <vt:variant>
        <vt:lpwstr/>
      </vt:variant>
      <vt:variant>
        <vt:lpwstr>_Toc190702387</vt:lpwstr>
      </vt:variant>
      <vt:variant>
        <vt:i4>1245234</vt:i4>
      </vt:variant>
      <vt:variant>
        <vt:i4>176</vt:i4>
      </vt:variant>
      <vt:variant>
        <vt:i4>0</vt:i4>
      </vt:variant>
      <vt:variant>
        <vt:i4>5</vt:i4>
      </vt:variant>
      <vt:variant>
        <vt:lpwstr/>
      </vt:variant>
      <vt:variant>
        <vt:lpwstr>_Toc190702386</vt:lpwstr>
      </vt:variant>
      <vt:variant>
        <vt:i4>1245234</vt:i4>
      </vt:variant>
      <vt:variant>
        <vt:i4>170</vt:i4>
      </vt:variant>
      <vt:variant>
        <vt:i4>0</vt:i4>
      </vt:variant>
      <vt:variant>
        <vt:i4>5</vt:i4>
      </vt:variant>
      <vt:variant>
        <vt:lpwstr/>
      </vt:variant>
      <vt:variant>
        <vt:lpwstr>_Toc190702385</vt:lpwstr>
      </vt:variant>
      <vt:variant>
        <vt:i4>1245234</vt:i4>
      </vt:variant>
      <vt:variant>
        <vt:i4>164</vt:i4>
      </vt:variant>
      <vt:variant>
        <vt:i4>0</vt:i4>
      </vt:variant>
      <vt:variant>
        <vt:i4>5</vt:i4>
      </vt:variant>
      <vt:variant>
        <vt:lpwstr/>
      </vt:variant>
      <vt:variant>
        <vt:lpwstr>_Toc190702384</vt:lpwstr>
      </vt:variant>
      <vt:variant>
        <vt:i4>1245234</vt:i4>
      </vt:variant>
      <vt:variant>
        <vt:i4>158</vt:i4>
      </vt:variant>
      <vt:variant>
        <vt:i4>0</vt:i4>
      </vt:variant>
      <vt:variant>
        <vt:i4>5</vt:i4>
      </vt:variant>
      <vt:variant>
        <vt:lpwstr/>
      </vt:variant>
      <vt:variant>
        <vt:lpwstr>_Toc190702383</vt:lpwstr>
      </vt:variant>
      <vt:variant>
        <vt:i4>1245234</vt:i4>
      </vt:variant>
      <vt:variant>
        <vt:i4>152</vt:i4>
      </vt:variant>
      <vt:variant>
        <vt:i4>0</vt:i4>
      </vt:variant>
      <vt:variant>
        <vt:i4>5</vt:i4>
      </vt:variant>
      <vt:variant>
        <vt:lpwstr/>
      </vt:variant>
      <vt:variant>
        <vt:lpwstr>_Toc190702382</vt:lpwstr>
      </vt:variant>
      <vt:variant>
        <vt:i4>1245234</vt:i4>
      </vt:variant>
      <vt:variant>
        <vt:i4>146</vt:i4>
      </vt:variant>
      <vt:variant>
        <vt:i4>0</vt:i4>
      </vt:variant>
      <vt:variant>
        <vt:i4>5</vt:i4>
      </vt:variant>
      <vt:variant>
        <vt:lpwstr/>
      </vt:variant>
      <vt:variant>
        <vt:lpwstr>_Toc190702381</vt:lpwstr>
      </vt:variant>
      <vt:variant>
        <vt:i4>1245234</vt:i4>
      </vt:variant>
      <vt:variant>
        <vt:i4>140</vt:i4>
      </vt:variant>
      <vt:variant>
        <vt:i4>0</vt:i4>
      </vt:variant>
      <vt:variant>
        <vt:i4>5</vt:i4>
      </vt:variant>
      <vt:variant>
        <vt:lpwstr/>
      </vt:variant>
      <vt:variant>
        <vt:lpwstr>_Toc190702380</vt:lpwstr>
      </vt:variant>
      <vt:variant>
        <vt:i4>1835058</vt:i4>
      </vt:variant>
      <vt:variant>
        <vt:i4>134</vt:i4>
      </vt:variant>
      <vt:variant>
        <vt:i4>0</vt:i4>
      </vt:variant>
      <vt:variant>
        <vt:i4>5</vt:i4>
      </vt:variant>
      <vt:variant>
        <vt:lpwstr/>
      </vt:variant>
      <vt:variant>
        <vt:lpwstr>_Toc190702379</vt:lpwstr>
      </vt:variant>
      <vt:variant>
        <vt:i4>1835058</vt:i4>
      </vt:variant>
      <vt:variant>
        <vt:i4>128</vt:i4>
      </vt:variant>
      <vt:variant>
        <vt:i4>0</vt:i4>
      </vt:variant>
      <vt:variant>
        <vt:i4>5</vt:i4>
      </vt:variant>
      <vt:variant>
        <vt:lpwstr/>
      </vt:variant>
      <vt:variant>
        <vt:lpwstr>_Toc190702378</vt:lpwstr>
      </vt:variant>
      <vt:variant>
        <vt:i4>1835058</vt:i4>
      </vt:variant>
      <vt:variant>
        <vt:i4>122</vt:i4>
      </vt:variant>
      <vt:variant>
        <vt:i4>0</vt:i4>
      </vt:variant>
      <vt:variant>
        <vt:i4>5</vt:i4>
      </vt:variant>
      <vt:variant>
        <vt:lpwstr/>
      </vt:variant>
      <vt:variant>
        <vt:lpwstr>_Toc190702377</vt:lpwstr>
      </vt:variant>
      <vt:variant>
        <vt:i4>1835058</vt:i4>
      </vt:variant>
      <vt:variant>
        <vt:i4>116</vt:i4>
      </vt:variant>
      <vt:variant>
        <vt:i4>0</vt:i4>
      </vt:variant>
      <vt:variant>
        <vt:i4>5</vt:i4>
      </vt:variant>
      <vt:variant>
        <vt:lpwstr/>
      </vt:variant>
      <vt:variant>
        <vt:lpwstr>_Toc190702376</vt:lpwstr>
      </vt:variant>
      <vt:variant>
        <vt:i4>1835058</vt:i4>
      </vt:variant>
      <vt:variant>
        <vt:i4>110</vt:i4>
      </vt:variant>
      <vt:variant>
        <vt:i4>0</vt:i4>
      </vt:variant>
      <vt:variant>
        <vt:i4>5</vt:i4>
      </vt:variant>
      <vt:variant>
        <vt:lpwstr/>
      </vt:variant>
      <vt:variant>
        <vt:lpwstr>_Toc190702375</vt:lpwstr>
      </vt:variant>
      <vt:variant>
        <vt:i4>1835058</vt:i4>
      </vt:variant>
      <vt:variant>
        <vt:i4>104</vt:i4>
      </vt:variant>
      <vt:variant>
        <vt:i4>0</vt:i4>
      </vt:variant>
      <vt:variant>
        <vt:i4>5</vt:i4>
      </vt:variant>
      <vt:variant>
        <vt:lpwstr/>
      </vt:variant>
      <vt:variant>
        <vt:lpwstr>_Toc190702374</vt:lpwstr>
      </vt:variant>
      <vt:variant>
        <vt:i4>1835058</vt:i4>
      </vt:variant>
      <vt:variant>
        <vt:i4>98</vt:i4>
      </vt:variant>
      <vt:variant>
        <vt:i4>0</vt:i4>
      </vt:variant>
      <vt:variant>
        <vt:i4>5</vt:i4>
      </vt:variant>
      <vt:variant>
        <vt:lpwstr/>
      </vt:variant>
      <vt:variant>
        <vt:lpwstr>_Toc190702373</vt:lpwstr>
      </vt:variant>
      <vt:variant>
        <vt:i4>1835058</vt:i4>
      </vt:variant>
      <vt:variant>
        <vt:i4>92</vt:i4>
      </vt:variant>
      <vt:variant>
        <vt:i4>0</vt:i4>
      </vt:variant>
      <vt:variant>
        <vt:i4>5</vt:i4>
      </vt:variant>
      <vt:variant>
        <vt:lpwstr/>
      </vt:variant>
      <vt:variant>
        <vt:lpwstr>_Toc190702372</vt:lpwstr>
      </vt:variant>
      <vt:variant>
        <vt:i4>1835058</vt:i4>
      </vt:variant>
      <vt:variant>
        <vt:i4>86</vt:i4>
      </vt:variant>
      <vt:variant>
        <vt:i4>0</vt:i4>
      </vt:variant>
      <vt:variant>
        <vt:i4>5</vt:i4>
      </vt:variant>
      <vt:variant>
        <vt:lpwstr/>
      </vt:variant>
      <vt:variant>
        <vt:lpwstr>_Toc190702371</vt:lpwstr>
      </vt:variant>
      <vt:variant>
        <vt:i4>1835058</vt:i4>
      </vt:variant>
      <vt:variant>
        <vt:i4>80</vt:i4>
      </vt:variant>
      <vt:variant>
        <vt:i4>0</vt:i4>
      </vt:variant>
      <vt:variant>
        <vt:i4>5</vt:i4>
      </vt:variant>
      <vt:variant>
        <vt:lpwstr/>
      </vt:variant>
      <vt:variant>
        <vt:lpwstr>_Toc190702370</vt:lpwstr>
      </vt:variant>
      <vt:variant>
        <vt:i4>1900594</vt:i4>
      </vt:variant>
      <vt:variant>
        <vt:i4>74</vt:i4>
      </vt:variant>
      <vt:variant>
        <vt:i4>0</vt:i4>
      </vt:variant>
      <vt:variant>
        <vt:i4>5</vt:i4>
      </vt:variant>
      <vt:variant>
        <vt:lpwstr/>
      </vt:variant>
      <vt:variant>
        <vt:lpwstr>_Toc190702369</vt:lpwstr>
      </vt:variant>
      <vt:variant>
        <vt:i4>1900594</vt:i4>
      </vt:variant>
      <vt:variant>
        <vt:i4>68</vt:i4>
      </vt:variant>
      <vt:variant>
        <vt:i4>0</vt:i4>
      </vt:variant>
      <vt:variant>
        <vt:i4>5</vt:i4>
      </vt:variant>
      <vt:variant>
        <vt:lpwstr/>
      </vt:variant>
      <vt:variant>
        <vt:lpwstr>_Toc190702368</vt:lpwstr>
      </vt:variant>
      <vt:variant>
        <vt:i4>1900594</vt:i4>
      </vt:variant>
      <vt:variant>
        <vt:i4>62</vt:i4>
      </vt:variant>
      <vt:variant>
        <vt:i4>0</vt:i4>
      </vt:variant>
      <vt:variant>
        <vt:i4>5</vt:i4>
      </vt:variant>
      <vt:variant>
        <vt:lpwstr/>
      </vt:variant>
      <vt:variant>
        <vt:lpwstr>_Toc190702367</vt:lpwstr>
      </vt:variant>
      <vt:variant>
        <vt:i4>1900594</vt:i4>
      </vt:variant>
      <vt:variant>
        <vt:i4>56</vt:i4>
      </vt:variant>
      <vt:variant>
        <vt:i4>0</vt:i4>
      </vt:variant>
      <vt:variant>
        <vt:i4>5</vt:i4>
      </vt:variant>
      <vt:variant>
        <vt:lpwstr/>
      </vt:variant>
      <vt:variant>
        <vt:lpwstr>_Toc190702366</vt:lpwstr>
      </vt:variant>
      <vt:variant>
        <vt:i4>1900594</vt:i4>
      </vt:variant>
      <vt:variant>
        <vt:i4>50</vt:i4>
      </vt:variant>
      <vt:variant>
        <vt:i4>0</vt:i4>
      </vt:variant>
      <vt:variant>
        <vt:i4>5</vt:i4>
      </vt:variant>
      <vt:variant>
        <vt:lpwstr/>
      </vt:variant>
      <vt:variant>
        <vt:lpwstr>_Toc190702365</vt:lpwstr>
      </vt:variant>
      <vt:variant>
        <vt:i4>1900594</vt:i4>
      </vt:variant>
      <vt:variant>
        <vt:i4>44</vt:i4>
      </vt:variant>
      <vt:variant>
        <vt:i4>0</vt:i4>
      </vt:variant>
      <vt:variant>
        <vt:i4>5</vt:i4>
      </vt:variant>
      <vt:variant>
        <vt:lpwstr/>
      </vt:variant>
      <vt:variant>
        <vt:lpwstr>_Toc190702364</vt:lpwstr>
      </vt:variant>
      <vt:variant>
        <vt:i4>1900594</vt:i4>
      </vt:variant>
      <vt:variant>
        <vt:i4>38</vt:i4>
      </vt:variant>
      <vt:variant>
        <vt:i4>0</vt:i4>
      </vt:variant>
      <vt:variant>
        <vt:i4>5</vt:i4>
      </vt:variant>
      <vt:variant>
        <vt:lpwstr/>
      </vt:variant>
      <vt:variant>
        <vt:lpwstr>_Toc190702363</vt:lpwstr>
      </vt:variant>
      <vt:variant>
        <vt:i4>1900594</vt:i4>
      </vt:variant>
      <vt:variant>
        <vt:i4>32</vt:i4>
      </vt:variant>
      <vt:variant>
        <vt:i4>0</vt:i4>
      </vt:variant>
      <vt:variant>
        <vt:i4>5</vt:i4>
      </vt:variant>
      <vt:variant>
        <vt:lpwstr/>
      </vt:variant>
      <vt:variant>
        <vt:lpwstr>_Toc190702362</vt:lpwstr>
      </vt:variant>
      <vt:variant>
        <vt:i4>1900594</vt:i4>
      </vt:variant>
      <vt:variant>
        <vt:i4>26</vt:i4>
      </vt:variant>
      <vt:variant>
        <vt:i4>0</vt:i4>
      </vt:variant>
      <vt:variant>
        <vt:i4>5</vt:i4>
      </vt:variant>
      <vt:variant>
        <vt:lpwstr/>
      </vt:variant>
      <vt:variant>
        <vt:lpwstr>_Toc190702361</vt:lpwstr>
      </vt:variant>
      <vt:variant>
        <vt:i4>1900594</vt:i4>
      </vt:variant>
      <vt:variant>
        <vt:i4>20</vt:i4>
      </vt:variant>
      <vt:variant>
        <vt:i4>0</vt:i4>
      </vt:variant>
      <vt:variant>
        <vt:i4>5</vt:i4>
      </vt:variant>
      <vt:variant>
        <vt:lpwstr/>
      </vt:variant>
      <vt:variant>
        <vt:lpwstr>_Toc190702360</vt:lpwstr>
      </vt:variant>
      <vt:variant>
        <vt:i4>1966130</vt:i4>
      </vt:variant>
      <vt:variant>
        <vt:i4>14</vt:i4>
      </vt:variant>
      <vt:variant>
        <vt:i4>0</vt:i4>
      </vt:variant>
      <vt:variant>
        <vt:i4>5</vt:i4>
      </vt:variant>
      <vt:variant>
        <vt:lpwstr/>
      </vt:variant>
      <vt:variant>
        <vt:lpwstr>_Toc190702359</vt:lpwstr>
      </vt:variant>
      <vt:variant>
        <vt:i4>1966130</vt:i4>
      </vt:variant>
      <vt:variant>
        <vt:i4>8</vt:i4>
      </vt:variant>
      <vt:variant>
        <vt:i4>0</vt:i4>
      </vt:variant>
      <vt:variant>
        <vt:i4>5</vt:i4>
      </vt:variant>
      <vt:variant>
        <vt:lpwstr/>
      </vt:variant>
      <vt:variant>
        <vt:lpwstr>_Toc190702358</vt:lpwstr>
      </vt:variant>
      <vt:variant>
        <vt:i4>1966130</vt:i4>
      </vt:variant>
      <vt:variant>
        <vt:i4>2</vt:i4>
      </vt:variant>
      <vt:variant>
        <vt:i4>0</vt:i4>
      </vt:variant>
      <vt:variant>
        <vt:i4>5</vt:i4>
      </vt:variant>
      <vt:variant>
        <vt:lpwstr/>
      </vt:variant>
      <vt:variant>
        <vt:lpwstr>_Toc190702357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2025-02-26T21:48:00Z</dcterms:created>
  <dcterms:modified xsi:type="dcterms:W3CDTF">2025-02-26T21:48:00Z</dcterms:modified>
</cp:coreProperties>
</file>