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E89F3D" w14:textId="369C7AED" w:rsidR="00720097" w:rsidRPr="00795B77" w:rsidRDefault="00720097" w:rsidP="00720097">
      <w:pPr>
        <w:pStyle w:val="DocumentTitle"/>
        <w:tabs>
          <w:tab w:val="left" w:pos="7938"/>
        </w:tabs>
      </w:pPr>
      <w:r w:rsidRPr="00795B77">
        <w:drawing>
          <wp:anchor distT="0" distB="0" distL="114300" distR="114300" simplePos="0" relativeHeight="251660288" behindDoc="1" locked="0" layoutInCell="1" allowOverlap="1" wp14:anchorId="6831BB87" wp14:editId="56F4181D">
            <wp:simplePos x="0" y="0"/>
            <wp:positionH relativeFrom="column">
              <wp:posOffset>5042535</wp:posOffset>
            </wp:positionH>
            <wp:positionV relativeFrom="margin">
              <wp:posOffset>-257175</wp:posOffset>
            </wp:positionV>
            <wp:extent cx="986790" cy="958215"/>
            <wp:effectExtent l="0" t="0" r="3810" b="0"/>
            <wp:wrapNone/>
            <wp:docPr id="1822428591" name="Picture 1" descr="City of Melbour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ty of Melbourn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86790" cy="958215"/>
                    </a:xfrm>
                    <a:prstGeom prst="rect">
                      <a:avLst/>
                    </a:prstGeom>
                    <a:noFill/>
                    <a:ln>
                      <a:noFill/>
                    </a:ln>
                  </pic:spPr>
                </pic:pic>
              </a:graphicData>
            </a:graphic>
          </wp:anchor>
        </w:drawing>
      </w:r>
      <w:r w:rsidRPr="00461810">
        <w:rPr>
          <w:rFonts w:hint="eastAsia"/>
        </w:rPr>
        <w:t>Creative Economy</w:t>
      </w:r>
    </w:p>
    <w:p w14:paraId="78A22DC8" w14:textId="45F08148" w:rsidR="00BE514D" w:rsidRPr="00461810" w:rsidRDefault="00BE514D" w:rsidP="007D0983">
      <w:r w:rsidRPr="00461810">
        <w:t xml:space="preserve">Melbourne is a vibrant, global destination for arts, culture and design, </w:t>
      </w:r>
      <w:r w:rsidR="00720097">
        <w:br/>
      </w:r>
      <w:r w:rsidRPr="00461810">
        <w:t xml:space="preserve">with world-class venues, sophisticated production facilities and a thriving </w:t>
      </w:r>
      <w:r w:rsidR="00720097">
        <w:br/>
      </w:r>
      <w:r w:rsidRPr="00461810">
        <w:t>industry of internationally renowned artists, performers and creative professionals.</w:t>
      </w:r>
    </w:p>
    <w:p w14:paraId="5FC0BB53" w14:textId="77777777" w:rsidR="00BE514D" w:rsidRPr="00461810" w:rsidRDefault="00BE514D" w:rsidP="009A3D7C">
      <w:pPr>
        <w:pStyle w:val="ListBullet"/>
      </w:pPr>
      <w:r w:rsidRPr="00461810">
        <w:t>48,618 Companies in Victoria</w:t>
      </w:r>
    </w:p>
    <w:p w14:paraId="7FDF3A6A" w14:textId="77777777" w:rsidR="00BE514D" w:rsidRPr="00461810" w:rsidRDefault="00BE514D" w:rsidP="009A3D7C">
      <w:pPr>
        <w:pStyle w:val="ListBullet"/>
      </w:pPr>
      <w:r w:rsidRPr="00461810">
        <w:t>$1.5b Value of Victorian exports</w:t>
      </w:r>
    </w:p>
    <w:p w14:paraId="31D0E2F4" w14:textId="77777777" w:rsidR="00BE514D" w:rsidRPr="00461810" w:rsidRDefault="00BE514D" w:rsidP="009A3D7C">
      <w:pPr>
        <w:pStyle w:val="ListBullet"/>
      </w:pPr>
      <w:r w:rsidRPr="00461810">
        <w:t>311,309 Jobs in Victoria</w:t>
      </w:r>
    </w:p>
    <w:p w14:paraId="359F7A97" w14:textId="77777777" w:rsidR="00BE514D" w:rsidRPr="00461810" w:rsidRDefault="00BE514D" w:rsidP="009A3D7C">
      <w:pPr>
        <w:pStyle w:val="ListBullet"/>
      </w:pPr>
      <w:r w:rsidRPr="00461810">
        <w:t xml:space="preserve">$38.4b Gross State Product </w:t>
      </w:r>
    </w:p>
    <w:p w14:paraId="422EC56D" w14:textId="77777777" w:rsidR="00BE514D" w:rsidRPr="00461810" w:rsidRDefault="00BE514D" w:rsidP="000C6663">
      <w:pPr>
        <w:pStyle w:val="Heading1"/>
        <w:rPr>
          <w:rFonts w:hint="eastAsia"/>
        </w:rPr>
      </w:pPr>
      <w:r w:rsidRPr="00461810">
        <w:t>The creative capital of Australia</w:t>
      </w:r>
    </w:p>
    <w:p w14:paraId="66284C11" w14:textId="77777777" w:rsidR="009B2F87" w:rsidRDefault="00BE514D" w:rsidP="007D0983">
      <w:r w:rsidRPr="00461810">
        <w:t xml:space="preserve">Across film, music, visual arts, game production and more, Melbourne boasts a year-round calendar of celebrated events and festivals, including the second oldest film festival in the world, the nation’s premier consumer fashion event and the largest digital games celebration in the Asia-Pacific. </w:t>
      </w:r>
    </w:p>
    <w:p w14:paraId="43D28F3D" w14:textId="01C7B99C" w:rsidR="00BE514D" w:rsidRPr="00461810" w:rsidRDefault="00BE514D" w:rsidP="007D0983">
      <w:r w:rsidRPr="00461810">
        <w:t>The city’s strengths and capabilities have attracted a host of global industry leaders, including Disney, Electronic Arts (EA), Luma Pictures, Method Studios and Village Roadshow.</w:t>
      </w:r>
    </w:p>
    <w:p w14:paraId="36589663" w14:textId="77777777" w:rsidR="00BE514D" w:rsidRPr="00461810" w:rsidRDefault="00BE514D" w:rsidP="000C6663">
      <w:pPr>
        <w:pStyle w:val="Heading2"/>
        <w:rPr>
          <w:rFonts w:hint="eastAsia"/>
        </w:rPr>
      </w:pPr>
      <w:r w:rsidRPr="00461810">
        <w:t>A global destination for screen production</w:t>
      </w:r>
    </w:p>
    <w:p w14:paraId="0D773E64" w14:textId="77777777" w:rsidR="00BE514D" w:rsidRPr="00461810" w:rsidRDefault="00BE514D" w:rsidP="007D0983">
      <w:r w:rsidRPr="00461810">
        <w:t>Melbourne has sophisticated screen production capabilities, visual effects and post-production facilities, along with experienced crew and screen services.</w:t>
      </w:r>
    </w:p>
    <w:p w14:paraId="6C2A020F" w14:textId="69CB2B0E" w:rsidR="00BE514D" w:rsidRPr="00461810" w:rsidRDefault="00BE514D" w:rsidP="007D0983">
      <w:r w:rsidRPr="00461810">
        <w:t>Docklands Studio is Melbourne’s premier film and television production complex. It has six sound stages totalling 10,000 m2 and is home to the world’s largest virtual</w:t>
      </w:r>
      <w:r w:rsidR="009A3D7C" w:rsidRPr="00461810">
        <w:t xml:space="preserve"> </w:t>
      </w:r>
      <w:r w:rsidRPr="00461810">
        <w:t xml:space="preserve">production filmmaking facility – comprising 6,000 LED panels stacked 12m high – enabling real and imagined landscapes to be filmed from the comfort of a sound stage. International TV series filmed at Docklands Studios include the Netflix series Click Bait, NBC Universal’s La Brea and Apple TV’s </w:t>
      </w:r>
      <w:proofErr w:type="spellStart"/>
      <w:r w:rsidRPr="00461810">
        <w:t>Shantaram</w:t>
      </w:r>
      <w:proofErr w:type="spellEnd"/>
      <w:r w:rsidRPr="00461810">
        <w:t>.</w:t>
      </w:r>
    </w:p>
    <w:p w14:paraId="229DEF9D" w14:textId="77777777" w:rsidR="00BE514D" w:rsidRDefault="00BE514D" w:rsidP="007D0983">
      <w:r w:rsidRPr="00461810">
        <w:t xml:space="preserve">Melbourne and its surrounds have provided the backdrop for iconic feature films such as Mad Max, The Dressmaker, Strictly Ballroom, The Man </w:t>
      </w:r>
      <w:proofErr w:type="gramStart"/>
      <w:r w:rsidRPr="00461810">
        <w:t>From</w:t>
      </w:r>
      <w:proofErr w:type="gramEnd"/>
      <w:r w:rsidRPr="00461810">
        <w:t xml:space="preserve"> Snowy River, Charlotte’s Web, and the Robbie Williams’ biopic Better Man.</w:t>
      </w:r>
    </w:p>
    <w:tbl>
      <w:tblPr>
        <w:tblStyle w:val="TableGrid"/>
        <w:tblW w:w="0" w:type="auto"/>
        <w:tblCellMar>
          <w:left w:w="113" w:type="dxa"/>
          <w:right w:w="113" w:type="dxa"/>
        </w:tblCellMar>
        <w:tblLook w:val="04A0" w:firstRow="1" w:lastRow="0" w:firstColumn="1" w:lastColumn="0" w:noHBand="0" w:noVBand="1"/>
      </w:tblPr>
      <w:tblGrid>
        <w:gridCol w:w="9622"/>
      </w:tblGrid>
      <w:tr w:rsidR="00585310" w14:paraId="52E402BD" w14:textId="77777777" w:rsidTr="0058531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2" w:type="dxa"/>
          </w:tcPr>
          <w:p w14:paraId="64A2C171" w14:textId="28C28E35" w:rsidR="00585310" w:rsidRDefault="00585310" w:rsidP="00585310">
            <w:pPr>
              <w:spacing w:before="200"/>
            </w:pPr>
            <w:r w:rsidRPr="00461810">
              <w:t>1906: The world’s first full-length feature film, The Story of the Kelly Gang was made in Melbourne.</w:t>
            </w:r>
          </w:p>
        </w:tc>
      </w:tr>
    </w:tbl>
    <w:p w14:paraId="2E3AE5DF" w14:textId="77777777" w:rsidR="00BE514D" w:rsidRPr="00461810" w:rsidRDefault="00BE514D" w:rsidP="000C6663">
      <w:pPr>
        <w:pStyle w:val="Heading2"/>
        <w:rPr>
          <w:rFonts w:hint="eastAsia"/>
        </w:rPr>
      </w:pPr>
      <w:r w:rsidRPr="00461810">
        <w:t>World-class capability in game design and production</w:t>
      </w:r>
    </w:p>
    <w:p w14:paraId="379CBDC4" w14:textId="6E3F0C26" w:rsidR="00BE514D" w:rsidRPr="00461810" w:rsidRDefault="00BE514D" w:rsidP="007D0983">
      <w:r w:rsidRPr="00461810">
        <w:t>Melbourne is home to over 170 digital games studios, representing more than half of Australia’s industry. It is the city of choice for global giants Firemonkeys EA,</w:t>
      </w:r>
      <w:r w:rsidR="009A3D7C" w:rsidRPr="00461810">
        <w:t xml:space="preserve"> </w:t>
      </w:r>
      <w:r w:rsidRPr="00461810">
        <w:t xml:space="preserve">Sledgehammer Games and Keywords Studios, alongside local heroes Big Ant Studios, Hipster Whale and </w:t>
      </w:r>
      <w:proofErr w:type="spellStart"/>
      <w:r w:rsidRPr="00461810">
        <w:t>PlaySide</w:t>
      </w:r>
      <w:proofErr w:type="spellEnd"/>
      <w:r w:rsidRPr="00461810">
        <w:t xml:space="preserve"> Studios.</w:t>
      </w:r>
    </w:p>
    <w:p w14:paraId="239F8438" w14:textId="4422112F" w:rsidR="00BE514D" w:rsidRPr="00461810" w:rsidRDefault="00BE514D" w:rsidP="007D0983">
      <w:r w:rsidRPr="00461810">
        <w:t>Victoria produces 1,000 graduates in key gaming disciplines each year, providing a strong pipeline of talent for</w:t>
      </w:r>
      <w:r w:rsidR="009A3D7C" w:rsidRPr="00461810">
        <w:t xml:space="preserve"> </w:t>
      </w:r>
      <w:r w:rsidRPr="00461810">
        <w:t>the industry.</w:t>
      </w:r>
    </w:p>
    <w:p w14:paraId="4FD4D2CB" w14:textId="77777777" w:rsidR="000C6663" w:rsidRDefault="000C6663">
      <w:pPr>
        <w:spacing w:after="0" w:line="240" w:lineRule="auto"/>
        <w:rPr>
          <w:rFonts w:ascii="Arial Bold" w:eastAsia="MS Gothic" w:hAnsi="Arial Bold" w:hint="eastAsia"/>
          <w:bCs/>
          <w:sz w:val="24"/>
          <w:szCs w:val="26"/>
          <w:lang w:val="en-US"/>
        </w:rPr>
      </w:pPr>
      <w:r>
        <w:rPr>
          <w:rFonts w:hint="eastAsia"/>
        </w:rPr>
        <w:br w:type="page"/>
      </w:r>
    </w:p>
    <w:p w14:paraId="39A02B24" w14:textId="1AF54E98" w:rsidR="00BE514D" w:rsidRPr="00461810" w:rsidRDefault="00BE514D" w:rsidP="000C6663">
      <w:pPr>
        <w:pStyle w:val="Heading2"/>
        <w:rPr>
          <w:rFonts w:hint="eastAsia"/>
        </w:rPr>
      </w:pPr>
      <w:r w:rsidRPr="00461810">
        <w:lastRenderedPageBreak/>
        <w:t xml:space="preserve">Melbourne’s passion for music, art and literature is internationally </w:t>
      </w:r>
      <w:proofErr w:type="spellStart"/>
      <w:proofErr w:type="gramStart"/>
      <w:r w:rsidRPr="00461810">
        <w:t>recognised</w:t>
      </w:r>
      <w:proofErr w:type="spellEnd"/>
      <w:proofErr w:type="gramEnd"/>
    </w:p>
    <w:p w14:paraId="50A3D2E7" w14:textId="77777777" w:rsidR="00BE514D" w:rsidRPr="00461810" w:rsidRDefault="00BE514D" w:rsidP="007D0983">
      <w:r w:rsidRPr="00461810">
        <w:t>Melbourne has the most live music venues per capita in the world.</w:t>
      </w:r>
    </w:p>
    <w:p w14:paraId="37DEC50E" w14:textId="77777777" w:rsidR="00BE514D" w:rsidRPr="00461810" w:rsidRDefault="00BE514D" w:rsidP="007D0983">
      <w:r w:rsidRPr="00461810">
        <w:t xml:space="preserve">Headquartered in Melbourne, Mushroom Group is one of the world’s most prominent music collectives, comprising more than 20 specialist companies that publish and distribute music, manage artists and produce events. Mushroom Group has worked with thousands of Australian and international artists such as ABBA, Billie </w:t>
      </w:r>
      <w:proofErr w:type="spellStart"/>
      <w:r w:rsidRPr="00461810">
        <w:t>Eilish</w:t>
      </w:r>
      <w:proofErr w:type="spellEnd"/>
      <w:r w:rsidRPr="00461810">
        <w:t>, Drake, Ed Sheeran, Elton John, Foo Fighters, Kylie Minogue and The Rolling Stones.</w:t>
      </w:r>
    </w:p>
    <w:p w14:paraId="769F1B61" w14:textId="7A76189D" w:rsidR="00BE514D" w:rsidRPr="00461810" w:rsidRDefault="00BE514D" w:rsidP="007D0983">
      <w:r w:rsidRPr="00461810">
        <w:t>The City of Melbourne’s public art program commissions art in the public realm, revealing our city’s spirit, culture</w:t>
      </w:r>
      <w:r w:rsidR="009A3D7C" w:rsidRPr="00461810">
        <w:t xml:space="preserve"> </w:t>
      </w:r>
      <w:r w:rsidRPr="00461810">
        <w:t>and liveability. Melbourne’s Arts Precinct hosts nearly 3,000 performances and exhibitions each year, and is home to one of the highest concentrations of arts, cultural and creative organisations in the world, including:</w:t>
      </w:r>
    </w:p>
    <w:p w14:paraId="50EA5D63" w14:textId="77777777" w:rsidR="00BE514D" w:rsidRPr="00461810" w:rsidRDefault="00BE514D" w:rsidP="007D0983">
      <w:r w:rsidRPr="00461810">
        <w:rPr>
          <w:b/>
          <w:bCs/>
        </w:rPr>
        <w:t>National Gallery of Victoria</w:t>
      </w:r>
      <w:r w:rsidRPr="00461810">
        <w:t xml:space="preserve"> – Australia’s oldest and most visited art gallery.</w:t>
      </w:r>
    </w:p>
    <w:p w14:paraId="4A0D7043" w14:textId="77777777" w:rsidR="00BE514D" w:rsidRPr="00461810" w:rsidRDefault="00BE514D" w:rsidP="007D0983">
      <w:r w:rsidRPr="00461810">
        <w:rPr>
          <w:b/>
          <w:bCs/>
        </w:rPr>
        <w:t>State Theatre at the Art Centre</w:t>
      </w:r>
      <w:r w:rsidRPr="00461810">
        <w:t xml:space="preserve"> – home of the Australian Ballet and Opera Australia.</w:t>
      </w:r>
    </w:p>
    <w:p w14:paraId="00989741" w14:textId="77777777" w:rsidR="00BE514D" w:rsidRPr="00461810" w:rsidRDefault="00BE514D" w:rsidP="007D0983">
      <w:r w:rsidRPr="00461810">
        <w:rPr>
          <w:b/>
          <w:bCs/>
        </w:rPr>
        <w:t>Hamer Hall and Melbourne Recital Centre</w:t>
      </w:r>
      <w:r w:rsidRPr="00461810">
        <w:t xml:space="preserve"> – premier music venues.</w:t>
      </w:r>
    </w:p>
    <w:p w14:paraId="78EF5514" w14:textId="77777777" w:rsidR="00BE514D" w:rsidRPr="00461810" w:rsidRDefault="00BE514D" w:rsidP="007D0983">
      <w:r w:rsidRPr="00461810">
        <w:rPr>
          <w:b/>
          <w:bCs/>
        </w:rPr>
        <w:t>Australian Centre for Moving Image (ACMI)</w:t>
      </w:r>
      <w:r w:rsidRPr="00461810">
        <w:t xml:space="preserve"> – Australia’s national museum of screen culture.</w:t>
      </w:r>
    </w:p>
    <w:p w14:paraId="109FD083" w14:textId="77777777" w:rsidR="00BE514D" w:rsidRPr="00461810" w:rsidRDefault="00BE514D" w:rsidP="007D0983">
      <w:r w:rsidRPr="00461810">
        <w:rPr>
          <w:b/>
          <w:bCs/>
        </w:rPr>
        <w:t>Victorian College of the Arts</w:t>
      </w:r>
      <w:r w:rsidRPr="00461810">
        <w:t xml:space="preserve"> – internationally renowned tertiary institution for artistic invention.</w:t>
      </w:r>
    </w:p>
    <w:p w14:paraId="5E0EF459" w14:textId="77777777" w:rsidR="00BE514D" w:rsidRDefault="00BE514D" w:rsidP="007D0983">
      <w:r w:rsidRPr="00461810">
        <w:t xml:space="preserve">Headquarters of the </w:t>
      </w:r>
      <w:r w:rsidRPr="00461810">
        <w:rPr>
          <w:b/>
          <w:bCs/>
        </w:rPr>
        <w:t>Malthouse Theatre, Melbourne Symphony Orchestra, Melbourne Theatre Company</w:t>
      </w:r>
      <w:r w:rsidRPr="00461810">
        <w:t xml:space="preserve"> and more.</w:t>
      </w:r>
    </w:p>
    <w:tbl>
      <w:tblPr>
        <w:tblStyle w:val="TableGrid"/>
        <w:tblW w:w="0" w:type="auto"/>
        <w:tblCellMar>
          <w:left w:w="113" w:type="dxa"/>
          <w:right w:w="113" w:type="dxa"/>
        </w:tblCellMar>
        <w:tblLook w:val="04A0" w:firstRow="1" w:lastRow="0" w:firstColumn="1" w:lastColumn="0" w:noHBand="0" w:noVBand="1"/>
      </w:tblPr>
      <w:tblGrid>
        <w:gridCol w:w="9622"/>
      </w:tblGrid>
      <w:tr w:rsidR="00585310" w14:paraId="7537E2F6" w14:textId="77777777" w:rsidTr="00551A8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2" w:type="dxa"/>
          </w:tcPr>
          <w:p w14:paraId="0B2A6A2C" w14:textId="169AEDB9" w:rsidR="00585310" w:rsidRDefault="00585310" w:rsidP="00551A80">
            <w:pPr>
              <w:spacing w:before="200"/>
            </w:pPr>
            <w:r w:rsidRPr="00585310">
              <w:t>Melbourne has been designated as a City of Literature by UNESCO – the first in Australia and second in the world.</w:t>
            </w:r>
          </w:p>
        </w:tc>
      </w:tr>
    </w:tbl>
    <w:p w14:paraId="427ABA5A" w14:textId="77777777" w:rsidR="00BE514D" w:rsidRPr="00461810" w:rsidRDefault="00BE514D" w:rsidP="000C6663">
      <w:pPr>
        <w:pStyle w:val="Heading1"/>
        <w:rPr>
          <w:rFonts w:hint="eastAsia"/>
        </w:rPr>
      </w:pPr>
      <w:r w:rsidRPr="00461810">
        <w:t xml:space="preserve">Melbourne’s events are world </w:t>
      </w:r>
      <w:proofErr w:type="gramStart"/>
      <w:r w:rsidRPr="00461810">
        <w:t>renowned</w:t>
      </w:r>
      <w:proofErr w:type="gramEnd"/>
    </w:p>
    <w:p w14:paraId="794BF7AB" w14:textId="77777777" w:rsidR="00BE514D" w:rsidRPr="00461810" w:rsidRDefault="00BE514D" w:rsidP="007D0983">
      <w:r w:rsidRPr="00461810">
        <w:rPr>
          <w:b/>
          <w:bCs/>
        </w:rPr>
        <w:t>Melbourne International Film Festival</w:t>
      </w:r>
      <w:r w:rsidRPr="00461810">
        <w:t>, the second oldest film festival in the world, is spread across 20 days and attracts over 200,000 attendees.</w:t>
      </w:r>
    </w:p>
    <w:p w14:paraId="72694751" w14:textId="77777777" w:rsidR="00BE514D" w:rsidRPr="00461810" w:rsidRDefault="00BE514D" w:rsidP="007D0983">
      <w:r w:rsidRPr="00461810">
        <w:rPr>
          <w:b/>
          <w:bCs/>
        </w:rPr>
        <w:t>The Indian Film Festival of Melbourne (IFFM)</w:t>
      </w:r>
      <w:r w:rsidRPr="00461810">
        <w:t xml:space="preserve"> is the largest annual celebration of Indian cinema outside of India.</w:t>
      </w:r>
    </w:p>
    <w:p w14:paraId="4BE1D35B" w14:textId="77777777" w:rsidR="00BE514D" w:rsidRPr="00461810" w:rsidRDefault="00BE514D" w:rsidP="007D0983">
      <w:r w:rsidRPr="00461810">
        <w:rPr>
          <w:b/>
          <w:bCs/>
        </w:rPr>
        <w:t>Melbourne Fashion Week</w:t>
      </w:r>
      <w:r w:rsidRPr="00461810">
        <w:t>, the nation’s premier consumer fashion event, attracts over 175,000 attendees.</w:t>
      </w:r>
    </w:p>
    <w:p w14:paraId="31761750" w14:textId="77777777" w:rsidR="00BE514D" w:rsidRPr="00461810" w:rsidRDefault="00BE514D" w:rsidP="007D0983">
      <w:r w:rsidRPr="00461810">
        <w:rPr>
          <w:b/>
          <w:bCs/>
        </w:rPr>
        <w:t>Melbourne Fringe</w:t>
      </w:r>
      <w:r w:rsidRPr="00461810">
        <w:t>, a grass roots festival with over 400 events across all categories of performing arts.</w:t>
      </w:r>
    </w:p>
    <w:p w14:paraId="1A6915F5" w14:textId="77777777" w:rsidR="00BE514D" w:rsidRPr="00461810" w:rsidRDefault="00BE514D" w:rsidP="007D0983">
      <w:r w:rsidRPr="00461810">
        <w:rPr>
          <w:b/>
          <w:bCs/>
        </w:rPr>
        <w:t>Melbourne International Comedy Festival</w:t>
      </w:r>
      <w:r w:rsidRPr="00461810">
        <w:t>, one of the oldest and most successful global comedy showcases, with more than 5,000 performances and 500 events, attracting crowds of more than 600,000 people.</w:t>
      </w:r>
    </w:p>
    <w:p w14:paraId="4C7C0CD4" w14:textId="77777777" w:rsidR="00BE514D" w:rsidRPr="00461810" w:rsidRDefault="00BE514D" w:rsidP="007D0983">
      <w:r w:rsidRPr="00461810">
        <w:rPr>
          <w:b/>
          <w:bCs/>
        </w:rPr>
        <w:t>Rising</w:t>
      </w:r>
      <w:r w:rsidRPr="00461810">
        <w:t>, a new arts festival, with more than 200 arts events showcasing local, national and global talent.</w:t>
      </w:r>
    </w:p>
    <w:p w14:paraId="306BD17B" w14:textId="3C601361" w:rsidR="00BE514D" w:rsidRPr="00461810" w:rsidRDefault="00BE514D" w:rsidP="007D0983">
      <w:r w:rsidRPr="00461810">
        <w:rPr>
          <w:b/>
          <w:bCs/>
        </w:rPr>
        <w:t>YIRRAMBOI First Nations Festival</w:t>
      </w:r>
      <w:r w:rsidRPr="00461810">
        <w:t>,</w:t>
      </w:r>
      <w:r w:rsidR="009A3D7C" w:rsidRPr="00461810">
        <w:t xml:space="preserve"> </w:t>
      </w:r>
      <w:r w:rsidRPr="00461810">
        <w:t>a 10-day, biennial arts and cultural festival celebrating and showcasing the work of First Nation artists.</w:t>
      </w:r>
    </w:p>
    <w:p w14:paraId="335030A7" w14:textId="77777777" w:rsidR="00BE514D" w:rsidRPr="00461810" w:rsidRDefault="00BE514D" w:rsidP="007D0983">
      <w:r w:rsidRPr="00461810">
        <w:rPr>
          <w:b/>
          <w:bCs/>
        </w:rPr>
        <w:t>Melbourne International Games Week</w:t>
      </w:r>
      <w:r w:rsidRPr="00461810">
        <w:t>, the largest digital games celebration in the Asia- Pacific, attracting 87,000 participants.</w:t>
      </w:r>
    </w:p>
    <w:p w14:paraId="646B9E31" w14:textId="05AC6424" w:rsidR="00BE514D" w:rsidRPr="00461810" w:rsidRDefault="00BE514D" w:rsidP="007D0983">
      <w:r w:rsidRPr="00461810">
        <w:rPr>
          <w:b/>
          <w:bCs/>
        </w:rPr>
        <w:t>Asia TOPA</w:t>
      </w:r>
      <w:r w:rsidRPr="00461810">
        <w:t xml:space="preserve"> celebrates the creative imagination of artists and cultures from across the</w:t>
      </w:r>
      <w:r w:rsidR="009A3D7C" w:rsidRPr="00461810">
        <w:t xml:space="preserve"> </w:t>
      </w:r>
      <w:r w:rsidRPr="00461810">
        <w:t>Asia-Pacific region.</w:t>
      </w:r>
    </w:p>
    <w:p w14:paraId="4B08ED24" w14:textId="77777777" w:rsidR="00BE514D" w:rsidRPr="00461810" w:rsidRDefault="00BE514D" w:rsidP="000C6663">
      <w:pPr>
        <w:pStyle w:val="Heading1"/>
        <w:rPr>
          <w:rFonts w:hint="eastAsia"/>
        </w:rPr>
      </w:pPr>
      <w:r w:rsidRPr="00461810">
        <w:lastRenderedPageBreak/>
        <w:t>Educational institutions that develop best-in-class talent</w:t>
      </w:r>
    </w:p>
    <w:p w14:paraId="06A524D8" w14:textId="76549D1D" w:rsidR="00BE514D" w:rsidRPr="00461810" w:rsidRDefault="00BE514D" w:rsidP="007D0983">
      <w:r w:rsidRPr="00461810">
        <w:t xml:space="preserve">Melbourne is home to a rich network of premier creative education institutions including Brave Studios, La Trobe College of Art &amp; Design, LCI Melbourne, Patrick School of the Arts, </w:t>
      </w:r>
      <w:proofErr w:type="spellStart"/>
      <w:r w:rsidRPr="00461810">
        <w:t>Planetshakers</w:t>
      </w:r>
      <w:proofErr w:type="spellEnd"/>
      <w:r w:rsidRPr="00461810">
        <w:t xml:space="preserve"> School of Creative</w:t>
      </w:r>
      <w:r w:rsidR="001561BE" w:rsidRPr="00461810">
        <w:t xml:space="preserve"> </w:t>
      </w:r>
      <w:r w:rsidRPr="00461810">
        <w:t>Arts, Screen Actors Australia and the Victorian College of the Arts.</w:t>
      </w:r>
    </w:p>
    <w:p w14:paraId="08831C5B" w14:textId="77777777" w:rsidR="00BE514D" w:rsidRPr="00461810" w:rsidRDefault="00BE514D" w:rsidP="007D0983">
      <w:r w:rsidRPr="00461810">
        <w:t>More than 7,000 students graduate from a creative arts program each year in Victoria.</w:t>
      </w:r>
    </w:p>
    <w:p w14:paraId="28E39724" w14:textId="271C5141" w:rsidR="00BE514D" w:rsidRPr="00461810" w:rsidRDefault="00BE514D" w:rsidP="000C6663">
      <w:pPr>
        <w:pStyle w:val="Heading1"/>
        <w:rPr>
          <w:rFonts w:hint="eastAsia"/>
        </w:rPr>
      </w:pPr>
      <w:r w:rsidRPr="00461810">
        <w:t>The ideal city for creative companies and artists</w:t>
      </w:r>
    </w:p>
    <w:p w14:paraId="6EAFEF5F" w14:textId="57C8B331" w:rsidR="00BE514D" w:rsidRPr="00461810" w:rsidRDefault="00BE514D" w:rsidP="007D0983">
      <w:r w:rsidRPr="00461810">
        <w:rPr>
          <w:b/>
          <w:bCs/>
        </w:rPr>
        <w:t>Incentives</w:t>
      </w:r>
      <w:r w:rsidRPr="00461810">
        <w:t xml:space="preserve"> from the state and federal government to attract physical productions, visual effects, animation, post-production and digital games projects to Victoria and Australia. Creative</w:t>
      </w:r>
      <w:r w:rsidR="001561BE" w:rsidRPr="00461810">
        <w:t xml:space="preserve"> </w:t>
      </w:r>
      <w:r w:rsidRPr="00461810">
        <w:t>Spaces is a City of Melbourne program providing affordable work and exhibition space for artists and creative organisations.</w:t>
      </w:r>
    </w:p>
    <w:p w14:paraId="13D3290E" w14:textId="19066006" w:rsidR="00BE514D" w:rsidRPr="00461810" w:rsidRDefault="00BE514D" w:rsidP="007D0983">
      <w:r w:rsidRPr="00461810">
        <w:rPr>
          <w:b/>
          <w:bCs/>
        </w:rPr>
        <w:t>Official treaty for film co-productions</w:t>
      </w:r>
      <w:r w:rsidR="001561BE" w:rsidRPr="00461810">
        <w:rPr>
          <w:b/>
          <w:bCs/>
        </w:rPr>
        <w:t xml:space="preserve"> </w:t>
      </w:r>
      <w:r w:rsidRPr="00461810">
        <w:t>with other countries. Screen Australia manages the program and administers the Producer Offset, a rebate on Australian-based production expenditure.</w:t>
      </w:r>
    </w:p>
    <w:p w14:paraId="32CBA598" w14:textId="77777777" w:rsidR="00BE514D" w:rsidRPr="00461810" w:rsidRDefault="00BE514D" w:rsidP="007D0983">
      <w:r w:rsidRPr="00461810">
        <w:rPr>
          <w:b/>
          <w:bCs/>
        </w:rPr>
        <w:t>Play Now Melbourne</w:t>
      </w:r>
      <w:r w:rsidRPr="00461810">
        <w:t xml:space="preserve"> is a Victorian Government marketplace event, connecting local game developers and studios with international games heavy weights.</w:t>
      </w:r>
    </w:p>
    <w:p w14:paraId="127D2A96" w14:textId="77777777" w:rsidR="00BE514D" w:rsidRPr="00461810" w:rsidRDefault="00BE514D" w:rsidP="007D0983">
      <w:r w:rsidRPr="00461810">
        <w:rPr>
          <w:b/>
          <w:bCs/>
        </w:rPr>
        <w:t>Australian Performing Arts Market (APAM)</w:t>
      </w:r>
      <w:r w:rsidRPr="00461810">
        <w:t xml:space="preserve"> connects performance artists with international opportunities.</w:t>
      </w:r>
    </w:p>
    <w:p w14:paraId="744DD37A" w14:textId="77777777" w:rsidR="00BE514D" w:rsidRPr="00461810" w:rsidRDefault="00BE514D" w:rsidP="007D0983">
      <w:r w:rsidRPr="00461810">
        <w:rPr>
          <w:b/>
          <w:bCs/>
        </w:rPr>
        <w:t>ACMI X</w:t>
      </w:r>
      <w:r w:rsidRPr="00461810">
        <w:t xml:space="preserve"> a 60-seat, 2,000 m</w:t>
      </w:r>
      <w:r w:rsidRPr="004E7487">
        <w:rPr>
          <w:vertAlign w:val="superscript"/>
        </w:rPr>
        <w:t>2</w:t>
      </w:r>
      <w:r w:rsidRPr="00461810">
        <w:t xml:space="preserve"> state-of-the art co-working space for creative practitioners across film, TV and digital games located in the heart of Melbourne Arts Precinct.</w:t>
      </w:r>
    </w:p>
    <w:p w14:paraId="492A463A" w14:textId="77777777" w:rsidR="00BE514D" w:rsidRPr="00461810" w:rsidRDefault="00BE514D" w:rsidP="007D0983">
      <w:r w:rsidRPr="00461810">
        <w:rPr>
          <w:b/>
          <w:bCs/>
        </w:rPr>
        <w:t>Free Trade Agreements open access to global markets</w:t>
      </w:r>
      <w:r w:rsidRPr="00461810">
        <w:t xml:space="preserve"> supporting improved trade along with copyright, design and intellectual property protection.</w:t>
      </w:r>
    </w:p>
    <w:p w14:paraId="07E1E2DC" w14:textId="77777777" w:rsidR="00BE514D" w:rsidRPr="00461810" w:rsidRDefault="00BE514D" w:rsidP="007D0983">
      <w:r w:rsidRPr="00461810">
        <w:rPr>
          <w:b/>
          <w:bCs/>
        </w:rPr>
        <w:t>A multicultural labour force</w:t>
      </w:r>
      <w:r w:rsidRPr="00461810">
        <w:t xml:space="preserve"> with 260 languages spoken across Melbourne and more than 40 per cent of the population born overseas.</w:t>
      </w:r>
    </w:p>
    <w:p w14:paraId="57184B65" w14:textId="77777777" w:rsidR="00BE514D" w:rsidRPr="00461810" w:rsidRDefault="00BE514D" w:rsidP="007D0983">
      <w:r w:rsidRPr="00461810">
        <w:rPr>
          <w:b/>
          <w:bCs/>
        </w:rPr>
        <w:t>Exceptional liveability</w:t>
      </w:r>
      <w:r w:rsidRPr="00461810">
        <w:t>, with Melbourne ranked the fourth most liveable city in the world – a key drawcard for attracting and retaining top talent.</w:t>
      </w:r>
    </w:p>
    <w:p w14:paraId="62E91948" w14:textId="77777777" w:rsidR="00BE514D" w:rsidRPr="00461810" w:rsidRDefault="00BE514D" w:rsidP="007D0983">
      <w:r w:rsidRPr="00461810">
        <w:rPr>
          <w:b/>
          <w:bCs/>
        </w:rPr>
        <w:t>The world’s friendliest city</w:t>
      </w:r>
      <w:r w:rsidRPr="00461810">
        <w:t xml:space="preserve"> based on resident happiness, safety and its LGBTIQA+ welcoming culture. The city also ranks second globally for inclusivity, third for the least overworked city and fourth for most vegan friendly city.</w:t>
      </w:r>
    </w:p>
    <w:p w14:paraId="4F12D5D2" w14:textId="72C444A0" w:rsidR="00BE514D" w:rsidRPr="00461810" w:rsidRDefault="00BE514D" w:rsidP="007D0983">
      <w:r w:rsidRPr="00461810">
        <w:rPr>
          <w:b/>
          <w:bCs/>
        </w:rPr>
        <w:t>Favourable visa settings attracting</w:t>
      </w:r>
      <w:r w:rsidR="001561BE" w:rsidRPr="00461810">
        <w:rPr>
          <w:b/>
          <w:bCs/>
        </w:rPr>
        <w:t xml:space="preserve"> </w:t>
      </w:r>
      <w:r w:rsidRPr="00461810">
        <w:t>top-tier talent through dedicated programs.</w:t>
      </w:r>
    </w:p>
    <w:p w14:paraId="0AE2F656" w14:textId="324AE5C4" w:rsidR="00BE514D" w:rsidRPr="00461810" w:rsidRDefault="00BE514D" w:rsidP="007D0983">
      <w:r w:rsidRPr="00461810">
        <w:rPr>
          <w:b/>
          <w:bCs/>
        </w:rPr>
        <w:t>Lower business costs</w:t>
      </w:r>
      <w:r w:rsidRPr="00461810">
        <w:t xml:space="preserve"> with industrial leases</w:t>
      </w:r>
      <w:r w:rsidR="001561BE" w:rsidRPr="00461810">
        <w:t xml:space="preserve"> </w:t>
      </w:r>
      <w:r w:rsidRPr="00461810">
        <w:t>and office space rentals 35 per cent cheaper than Sydney. Victoria also boasts the lowest business tax rate, attractive payroll tax rates and energy costs that are 45 per cent lower than Sydney.</w:t>
      </w:r>
    </w:p>
    <w:p w14:paraId="0F52E4F7" w14:textId="77777777" w:rsidR="000C6663" w:rsidRDefault="000C6663">
      <w:pPr>
        <w:spacing w:after="0" w:line="240" w:lineRule="auto"/>
        <w:rPr>
          <w:rFonts w:ascii="Arial Bold" w:eastAsia="MS Gothic" w:hAnsi="Arial Bold" w:hint="eastAsia"/>
          <w:bCs/>
          <w:sz w:val="28"/>
          <w:szCs w:val="32"/>
          <w:lang w:val="en-US"/>
        </w:rPr>
      </w:pPr>
      <w:r>
        <w:rPr>
          <w:rFonts w:hint="eastAsia"/>
        </w:rPr>
        <w:br w:type="page"/>
      </w:r>
    </w:p>
    <w:tbl>
      <w:tblPr>
        <w:tblStyle w:val="TableGrid"/>
        <w:tblW w:w="0" w:type="auto"/>
        <w:tblCellMar>
          <w:top w:w="170" w:type="dxa"/>
          <w:left w:w="170" w:type="dxa"/>
          <w:right w:w="170" w:type="dxa"/>
        </w:tblCellMar>
        <w:tblLook w:val="04A0" w:firstRow="1" w:lastRow="0" w:firstColumn="1" w:lastColumn="0" w:noHBand="0" w:noVBand="1"/>
      </w:tblPr>
      <w:tblGrid>
        <w:gridCol w:w="9622"/>
      </w:tblGrid>
      <w:tr w:rsidR="00A325D5" w14:paraId="46F78C30" w14:textId="77777777" w:rsidTr="00551A8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2" w:type="dxa"/>
          </w:tcPr>
          <w:p w14:paraId="292DF29A" w14:textId="510657BE" w:rsidR="00A325D5" w:rsidRPr="000D6083" w:rsidRDefault="00A325D5" w:rsidP="001C51B8">
            <w:pPr>
              <w:pStyle w:val="Bold"/>
              <w:rPr>
                <w:b/>
              </w:rPr>
            </w:pPr>
            <w:r w:rsidRPr="000D6083">
              <w:rPr>
                <w:b/>
              </w:rPr>
              <w:lastRenderedPageBreak/>
              <w:t>Thinking about starting a business in Melbourne?</w:t>
            </w:r>
            <w:r w:rsidR="001C51B8">
              <w:rPr>
                <w:b/>
              </w:rPr>
              <w:br/>
            </w:r>
            <w:r w:rsidRPr="000D6083">
              <w:t xml:space="preserve">Visit </w:t>
            </w:r>
            <w:hyperlink r:id="rId9" w:history="1">
              <w:r w:rsidRPr="000D6083">
                <w:rPr>
                  <w:rStyle w:val="Hyperlink"/>
                </w:rPr>
                <w:t>Investing in Melbourne</w:t>
              </w:r>
            </w:hyperlink>
            <w:r w:rsidRPr="000D6083">
              <w:rPr>
                <w:rStyle w:val="FootnoteReference"/>
              </w:rPr>
              <w:footnoteReference w:id="2"/>
            </w:r>
            <w:r w:rsidRPr="000D6083">
              <w:t xml:space="preserve"> or email us at </w:t>
            </w:r>
            <w:hyperlink r:id="rId10">
              <w:r w:rsidRPr="000D6083">
                <w:rPr>
                  <w:rStyle w:val="Hyperlink"/>
                </w:rPr>
                <w:t>investmelbourne@melbourne.vic.gov.au</w:t>
              </w:r>
            </w:hyperlink>
          </w:p>
          <w:p w14:paraId="15D9289B" w14:textId="270F4BB1" w:rsidR="00A325D5" w:rsidRDefault="00A325D5" w:rsidP="001C51B8">
            <w:pPr>
              <w:pStyle w:val="Bold"/>
            </w:pPr>
            <w:r w:rsidRPr="000D6083">
              <w:rPr>
                <w:b/>
              </w:rPr>
              <w:t>Want help identifying products and services produced in Melbourne?</w:t>
            </w:r>
            <w:r w:rsidR="001C51B8">
              <w:rPr>
                <w:b/>
              </w:rPr>
              <w:br/>
            </w:r>
            <w:r w:rsidRPr="000D6083">
              <w:t xml:space="preserve">Visit </w:t>
            </w:r>
            <w:hyperlink r:id="rId11" w:history="1">
              <w:r w:rsidRPr="000D6083">
                <w:rPr>
                  <w:rStyle w:val="Hyperlink"/>
                </w:rPr>
                <w:t>International collaboration</w:t>
              </w:r>
            </w:hyperlink>
            <w:r w:rsidRPr="000D6083">
              <w:rPr>
                <w:rStyle w:val="FootnoteReference"/>
              </w:rPr>
              <w:footnoteReference w:id="3"/>
            </w:r>
            <w:r w:rsidRPr="000D6083">
              <w:t xml:space="preserve"> or email us at </w:t>
            </w:r>
            <w:hyperlink r:id="rId12" w:history="1">
              <w:r w:rsidRPr="000D6083">
                <w:rPr>
                  <w:rStyle w:val="Hyperlink"/>
                </w:rPr>
                <w:t>global@melbourne.vic.gov.au</w:t>
              </w:r>
            </w:hyperlink>
          </w:p>
        </w:tc>
      </w:tr>
    </w:tbl>
    <w:p w14:paraId="21C9EB06" w14:textId="77777777" w:rsidR="00A325D5" w:rsidRPr="00461810" w:rsidRDefault="00A325D5" w:rsidP="00A325D5">
      <w:pPr>
        <w:spacing w:before="360"/>
      </w:pPr>
      <w:r w:rsidRPr="00395191">
        <w:rPr>
          <w:b/>
          <w:bCs/>
        </w:rPr>
        <w:t>Disclaimer:</w:t>
      </w:r>
      <w:r w:rsidRPr="00461810">
        <w:t xml:space="preserve"> This document is provided for </w:t>
      </w:r>
      <w:proofErr w:type="gramStart"/>
      <w:r w:rsidRPr="00461810">
        <w:t>information</w:t>
      </w:r>
      <w:proofErr w:type="gramEnd"/>
      <w:r w:rsidRPr="00461810">
        <w:t xml:space="preserve"> and it does not purport to be complete. While care has been taken to ensure the content in the report is accurate, we cannot guarantee it is without flaw of any kind. There may be errors and </w:t>
      </w:r>
      <w:proofErr w:type="gramStart"/>
      <w:r w:rsidRPr="00461810">
        <w:t>omissions</w:t>
      </w:r>
      <w:proofErr w:type="gramEnd"/>
      <w:r w:rsidRPr="00461810">
        <w:t xml:space="preserve"> or it may not be wholly appropriate for your particular purposes. In addition, the publication is a snapshot in time based on historic information which is liable to change. The City of Melbourne accepts no responsibility and disclaims all liability for any error, loss or other consequence which may arise from you relying on any information contained in this report.</w:t>
      </w:r>
    </w:p>
    <w:p w14:paraId="621E9EF4" w14:textId="129A0606" w:rsidR="001561BE" w:rsidRPr="00461810" w:rsidRDefault="00A325D5" w:rsidP="00A907AC">
      <w:r w:rsidRPr="00461810">
        <w:t xml:space="preserve">© Copyright City of Melbourne 2024. To receive this publication in an accessible format, email: </w:t>
      </w:r>
      <w:hyperlink r:id="rId13">
        <w:r w:rsidRPr="00461810">
          <w:rPr>
            <w:rStyle w:val="Hyperlink"/>
          </w:rPr>
          <w:t>global@melbourne.vic.gov.au</w:t>
        </w:r>
      </w:hyperlink>
    </w:p>
    <w:sectPr w:rsidR="001561BE" w:rsidRPr="00461810" w:rsidSect="002607C9">
      <w:footerReference w:type="default" r:id="rId14"/>
      <w:endnotePr>
        <w:numFmt w:val="decimal"/>
      </w:endnotePr>
      <w:pgSz w:w="11900" w:h="16840" w:code="9"/>
      <w:pgMar w:top="1418" w:right="1134" w:bottom="1134" w:left="1134"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4EEEC" w14:textId="77777777" w:rsidR="00CD6282" w:rsidRDefault="00CD6282" w:rsidP="00BC719D">
      <w:pPr>
        <w:spacing w:after="0"/>
      </w:pPr>
      <w:r>
        <w:separator/>
      </w:r>
    </w:p>
  </w:endnote>
  <w:endnote w:type="continuationSeparator" w:id="0">
    <w:p w14:paraId="130A8377" w14:textId="77777777" w:rsidR="00CD6282" w:rsidRDefault="00CD6282" w:rsidP="00EA2130">
      <w:r>
        <w:continuationSeparator/>
      </w:r>
    </w:p>
  </w:endnote>
  <w:endnote w:type="continuationNotice" w:id="1">
    <w:p w14:paraId="6F89DE62" w14:textId="77777777" w:rsidR="00CD6282" w:rsidRDefault="00CD628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charset w:val="00"/>
    <w:family w:val="swiss"/>
    <w:pitch w:val="variable"/>
    <w:sig w:usb0="E1000AEF" w:usb1="5000A1FF" w:usb2="00000000" w:usb3="00000000" w:csb0="000001BF" w:csb1="00000000"/>
  </w:font>
  <w:font w:name="Gotham Book">
    <w:panose1 w:val="00000000000000000000"/>
    <w:charset w:val="00"/>
    <w:family w:val="modern"/>
    <w:notTrueType/>
    <w:pitch w:val="variable"/>
    <w:sig w:usb0="A10000FF" w:usb1="4000005B"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757"/>
      <w:gridCol w:w="4875"/>
    </w:tblGrid>
    <w:tr w:rsidR="00115496" w14:paraId="49A18DFC" w14:textId="77777777" w:rsidTr="0085663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67" w:type="dxa"/>
        </w:tcPr>
        <w:p w14:paraId="227B3E1D" w14:textId="77777777" w:rsidR="00115496" w:rsidRPr="00A65F53" w:rsidRDefault="00115496" w:rsidP="00115496">
          <w:pPr>
            <w:pStyle w:val="Footer"/>
          </w:pPr>
        </w:p>
      </w:tc>
      <w:tc>
        <w:tcPr>
          <w:tcW w:w="4680" w:type="dxa"/>
        </w:tcPr>
        <w:p w14:paraId="6D0A9275" w14:textId="77777777" w:rsidR="00115496" w:rsidRDefault="00115496" w:rsidP="00115496">
          <w:pPr>
            <w:pStyle w:val="Footer"/>
            <w:jc w:val="right"/>
            <w:cnfStyle w:val="100000000000" w:firstRow="1" w:lastRow="0" w:firstColumn="0" w:lastColumn="0" w:oddVBand="0" w:evenVBand="0" w:oddHBand="0" w:evenHBand="0" w:firstRowFirstColumn="0" w:firstRowLastColumn="0" w:lastRowFirstColumn="0" w:lastRowLastColumn="0"/>
          </w:pPr>
          <w:r w:rsidRPr="00A65F53">
            <w:t xml:space="preserve">Page </w:t>
          </w:r>
          <w:r w:rsidRPr="00A65F53">
            <w:fldChar w:fldCharType="begin"/>
          </w:r>
          <w:r w:rsidRPr="00A65F53">
            <w:instrText xml:space="preserve"> PAGE  \* Arabic  \* MERGEFORMAT </w:instrText>
          </w:r>
          <w:r w:rsidRPr="00A65F53">
            <w:fldChar w:fldCharType="separate"/>
          </w:r>
          <w:r>
            <w:t>7</w:t>
          </w:r>
          <w:r w:rsidRPr="00A65F53">
            <w:fldChar w:fldCharType="end"/>
          </w:r>
          <w:r w:rsidRPr="00A65F53">
            <w:t xml:space="preserve"> of </w:t>
          </w:r>
          <w:r w:rsidR="00585310">
            <w:fldChar w:fldCharType="begin"/>
          </w:r>
          <w:r w:rsidR="00585310">
            <w:instrText xml:space="preserve"> NUMPAGES  \* Arabic  \* MERGEFORMAT </w:instrText>
          </w:r>
          <w:r w:rsidR="00585310">
            <w:fldChar w:fldCharType="separate"/>
          </w:r>
          <w:r>
            <w:t>14</w:t>
          </w:r>
          <w:r w:rsidR="00585310">
            <w:fldChar w:fldCharType="end"/>
          </w:r>
        </w:p>
      </w:tc>
    </w:tr>
  </w:tbl>
  <w:p w14:paraId="55D0E393" w14:textId="77777777" w:rsidR="00115496" w:rsidRDefault="00115496" w:rsidP="001154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60B013" w14:textId="77777777" w:rsidR="00CD6282" w:rsidRDefault="00CD6282" w:rsidP="00577A39">
      <w:pPr>
        <w:spacing w:after="40"/>
      </w:pPr>
      <w:r>
        <w:separator/>
      </w:r>
    </w:p>
  </w:footnote>
  <w:footnote w:type="continuationSeparator" w:id="0">
    <w:p w14:paraId="7E22A229" w14:textId="77777777" w:rsidR="00CD6282" w:rsidRDefault="00CD6282" w:rsidP="00EA2130">
      <w:r>
        <w:continuationSeparator/>
      </w:r>
    </w:p>
  </w:footnote>
  <w:footnote w:type="continuationNotice" w:id="1">
    <w:p w14:paraId="43117F73" w14:textId="77777777" w:rsidR="00CD6282" w:rsidRDefault="00CD6282">
      <w:pPr>
        <w:spacing w:after="0"/>
      </w:pPr>
    </w:p>
  </w:footnote>
  <w:footnote w:id="2">
    <w:p w14:paraId="67D43D27" w14:textId="77777777" w:rsidR="00A325D5" w:rsidRDefault="00A325D5" w:rsidP="00A325D5">
      <w:pPr>
        <w:pStyle w:val="FootnoteText"/>
      </w:pPr>
      <w:r>
        <w:rPr>
          <w:rStyle w:val="FootnoteReference"/>
        </w:rPr>
        <w:footnoteRef/>
      </w:r>
      <w:r>
        <w:t xml:space="preserve"> </w:t>
      </w:r>
      <w:r w:rsidRPr="00395191">
        <w:t>melbourne.vic.gov.au/</w:t>
      </w:r>
      <w:proofErr w:type="gramStart"/>
      <w:r w:rsidRPr="00395191">
        <w:t>invest</w:t>
      </w:r>
      <w:proofErr w:type="gramEnd"/>
    </w:p>
  </w:footnote>
  <w:footnote w:id="3">
    <w:p w14:paraId="543AE220" w14:textId="77777777" w:rsidR="00A325D5" w:rsidRDefault="00A325D5" w:rsidP="00A325D5">
      <w:pPr>
        <w:pStyle w:val="FootnoteText"/>
      </w:pPr>
      <w:r>
        <w:rPr>
          <w:rStyle w:val="FootnoteReference"/>
        </w:rPr>
        <w:footnoteRef/>
      </w:r>
      <w:r>
        <w:t xml:space="preserve"> </w:t>
      </w:r>
      <w:r w:rsidRPr="00395191">
        <w:t>melbourne.vic.gov.au/international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D7047D6"/>
    <w:lvl w:ilvl="0">
      <w:start w:val="1"/>
      <w:numFmt w:val="decimal"/>
      <w:lvlText w:val="%1."/>
      <w:lvlJc w:val="left"/>
      <w:pPr>
        <w:tabs>
          <w:tab w:val="num" w:pos="1492"/>
        </w:tabs>
        <w:ind w:left="1492" w:hanging="360"/>
      </w:pPr>
    </w:lvl>
  </w:abstractNum>
  <w:abstractNum w:abstractNumId="1" w15:restartNumberingAfterBreak="0">
    <w:nsid w:val="FFFFFF7E"/>
    <w:multiLevelType w:val="singleLevel"/>
    <w:tmpl w:val="E16EBECC"/>
    <w:lvl w:ilvl="0">
      <w:start w:val="1"/>
      <w:numFmt w:val="decimal"/>
      <w:lvlText w:val="%1."/>
      <w:lvlJc w:val="left"/>
      <w:pPr>
        <w:tabs>
          <w:tab w:val="num" w:pos="926"/>
        </w:tabs>
        <w:ind w:left="926" w:hanging="360"/>
      </w:pPr>
    </w:lvl>
  </w:abstractNum>
  <w:abstractNum w:abstractNumId="2" w15:restartNumberingAfterBreak="0">
    <w:nsid w:val="02B036AB"/>
    <w:multiLevelType w:val="hybridMultilevel"/>
    <w:tmpl w:val="6C96502C"/>
    <w:lvl w:ilvl="0" w:tplc="8EE8C2C4">
      <w:start w:val="1"/>
      <w:numFmt w:val="bullet"/>
      <w:pStyle w:val="ListParagraph"/>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A5D51CC"/>
    <w:multiLevelType w:val="multilevel"/>
    <w:tmpl w:val="41269988"/>
    <w:styleLink w:val="ListBullets"/>
    <w:lvl w:ilvl="0">
      <w:start w:val="1"/>
      <w:numFmt w:val="bullet"/>
      <w:pStyle w:val="ListBullet"/>
      <w:lvlText w:val=""/>
      <w:lvlJc w:val="left"/>
      <w:pPr>
        <w:ind w:left="357" w:hanging="357"/>
      </w:pPr>
      <w:rPr>
        <w:rFonts w:ascii="Symbol" w:hAnsi="Symbol" w:hint="default"/>
      </w:rPr>
    </w:lvl>
    <w:lvl w:ilvl="1">
      <w:start w:val="1"/>
      <w:numFmt w:val="bullet"/>
      <w:pStyle w:val="ListBullet2"/>
      <w:lvlText w:val="o"/>
      <w:lvlJc w:val="left"/>
      <w:pPr>
        <w:tabs>
          <w:tab w:val="num" w:pos="717"/>
        </w:tabs>
        <w:ind w:left="714" w:hanging="357"/>
      </w:pPr>
      <w:rPr>
        <w:rFonts w:ascii="Courier New" w:hAnsi="Courier New" w:hint="default"/>
      </w:rPr>
    </w:lvl>
    <w:lvl w:ilvl="2">
      <w:start w:val="1"/>
      <w:numFmt w:val="bullet"/>
      <w:pStyle w:val="ListBullet3"/>
      <w:lvlText w:val=""/>
      <w:lvlJc w:val="left"/>
      <w:pPr>
        <w:tabs>
          <w:tab w:val="num" w:pos="1074"/>
        </w:tabs>
        <w:ind w:left="1071" w:hanging="357"/>
      </w:pPr>
      <w:rPr>
        <w:rFonts w:ascii="Symbol" w:hAnsi="Symbol" w:hint="default"/>
      </w:rPr>
    </w:lvl>
    <w:lvl w:ilvl="3">
      <w:start w:val="1"/>
      <w:numFmt w:val="bullet"/>
      <w:pStyle w:val="ListBullet4"/>
      <w:lvlText w:val="o"/>
      <w:lvlJc w:val="left"/>
      <w:pPr>
        <w:tabs>
          <w:tab w:val="num" w:pos="1431"/>
        </w:tabs>
        <w:ind w:left="1428" w:hanging="357"/>
      </w:pPr>
      <w:rPr>
        <w:rFonts w:ascii="Courier New" w:hAnsi="Courier New" w:hint="default"/>
      </w:rPr>
    </w:lvl>
    <w:lvl w:ilvl="4">
      <w:start w:val="1"/>
      <w:numFmt w:val="bullet"/>
      <w:pStyle w:val="ListBullet5"/>
      <w:lvlText w:val=""/>
      <w:lvlJc w:val="left"/>
      <w:pPr>
        <w:tabs>
          <w:tab w:val="num" w:pos="1788"/>
        </w:tabs>
        <w:ind w:left="1785" w:hanging="357"/>
      </w:pPr>
      <w:rPr>
        <w:rFonts w:ascii="Symbol" w:hAnsi="Symbol" w:hint="default"/>
      </w:rPr>
    </w:lvl>
    <w:lvl w:ilvl="5">
      <w:start w:val="1"/>
      <w:numFmt w:val="none"/>
      <w:lvlText w:val=""/>
      <w:lvlJc w:val="left"/>
      <w:pPr>
        <w:tabs>
          <w:tab w:val="num" w:pos="2145"/>
        </w:tabs>
        <w:ind w:left="2142" w:hanging="357"/>
      </w:pPr>
      <w:rPr>
        <w:rFonts w:hint="default"/>
      </w:rPr>
    </w:lvl>
    <w:lvl w:ilvl="6">
      <w:start w:val="1"/>
      <w:numFmt w:val="none"/>
      <w:lvlText w:val=""/>
      <w:lvlJc w:val="left"/>
      <w:pPr>
        <w:tabs>
          <w:tab w:val="num" w:pos="2502"/>
        </w:tabs>
        <w:ind w:left="2499" w:hanging="357"/>
      </w:pPr>
      <w:rPr>
        <w:rFonts w:hint="default"/>
      </w:rPr>
    </w:lvl>
    <w:lvl w:ilvl="7">
      <w:start w:val="1"/>
      <w:numFmt w:val="none"/>
      <w:lvlText w:val=""/>
      <w:lvlJc w:val="left"/>
      <w:pPr>
        <w:tabs>
          <w:tab w:val="num" w:pos="2859"/>
        </w:tabs>
        <w:ind w:left="2856" w:hanging="357"/>
      </w:pPr>
      <w:rPr>
        <w:rFonts w:hint="default"/>
      </w:rPr>
    </w:lvl>
    <w:lvl w:ilvl="8">
      <w:start w:val="1"/>
      <w:numFmt w:val="none"/>
      <w:lvlText w:val=""/>
      <w:lvlJc w:val="left"/>
      <w:pPr>
        <w:tabs>
          <w:tab w:val="num" w:pos="3216"/>
        </w:tabs>
        <w:ind w:left="3213" w:hanging="357"/>
      </w:pPr>
      <w:rPr>
        <w:rFonts w:hint="default"/>
      </w:rPr>
    </w:lvl>
  </w:abstractNum>
  <w:abstractNum w:abstractNumId="4" w15:restartNumberingAfterBreak="0">
    <w:nsid w:val="25AA25E9"/>
    <w:multiLevelType w:val="multilevel"/>
    <w:tmpl w:val="16506B6C"/>
    <w:styleLink w:val="ListNumbers"/>
    <w:lvl w:ilvl="0">
      <w:start w:val="1"/>
      <w:numFmt w:val="decimal"/>
      <w:lvlText w:val="%1."/>
      <w:lvlJc w:val="left"/>
      <w:pPr>
        <w:tabs>
          <w:tab w:val="num" w:pos="357"/>
        </w:tabs>
        <w:ind w:left="357" w:hanging="357"/>
      </w:pPr>
      <w:rPr>
        <w:rFonts w:hint="default"/>
      </w:rPr>
    </w:lvl>
    <w:lvl w:ilvl="1">
      <w:start w:val="1"/>
      <w:numFmt w:val="decimal"/>
      <w:lvlText w:val="%1.%2."/>
      <w:lvlJc w:val="left"/>
      <w:pPr>
        <w:tabs>
          <w:tab w:val="num" w:pos="964"/>
        </w:tabs>
        <w:ind w:left="964" w:hanging="607"/>
      </w:pPr>
      <w:rPr>
        <w:rFonts w:hint="default"/>
      </w:rPr>
    </w:lvl>
    <w:lvl w:ilvl="2">
      <w:start w:val="1"/>
      <w:numFmt w:val="decimal"/>
      <w:lvlText w:val="%1.%2.%3"/>
      <w:lvlJc w:val="left"/>
      <w:pPr>
        <w:tabs>
          <w:tab w:val="num" w:pos="1731"/>
        </w:tabs>
        <w:ind w:left="1731" w:hanging="767"/>
      </w:pPr>
      <w:rPr>
        <w:rFonts w:hint="default"/>
      </w:rPr>
    </w:lvl>
    <w:lvl w:ilvl="3">
      <w:start w:val="1"/>
      <w:numFmt w:val="decimal"/>
      <w:lvlText w:val="%1.%2.%3.%4."/>
      <w:lvlJc w:val="left"/>
      <w:pPr>
        <w:tabs>
          <w:tab w:val="num" w:pos="2722"/>
        </w:tabs>
        <w:ind w:left="2722" w:hanging="993"/>
      </w:pPr>
      <w:rPr>
        <w:rFonts w:hint="default"/>
      </w:rPr>
    </w:lvl>
    <w:lvl w:ilvl="4">
      <w:start w:val="1"/>
      <w:numFmt w:val="none"/>
      <w:lvlRestart w:val="0"/>
      <w:lvlText w:val=""/>
      <w:lvlJc w:val="left"/>
      <w:pPr>
        <w:tabs>
          <w:tab w:val="num" w:pos="1785"/>
        </w:tabs>
        <w:ind w:left="1785" w:hanging="357"/>
      </w:pPr>
      <w:rPr>
        <w:rFonts w:hint="default"/>
      </w:rPr>
    </w:lvl>
    <w:lvl w:ilvl="5">
      <w:start w:val="1"/>
      <w:numFmt w:val="none"/>
      <w:lvlRestart w:val="0"/>
      <w:lvlText w:val=""/>
      <w:lvlJc w:val="left"/>
      <w:pPr>
        <w:tabs>
          <w:tab w:val="num" w:pos="2142"/>
        </w:tabs>
        <w:ind w:left="2142" w:hanging="357"/>
      </w:pPr>
      <w:rPr>
        <w:rFonts w:hint="default"/>
      </w:rPr>
    </w:lvl>
    <w:lvl w:ilvl="6">
      <w:start w:val="1"/>
      <w:numFmt w:val="none"/>
      <w:lvlRestart w:val="0"/>
      <w:lvlText w:val=""/>
      <w:lvlJc w:val="left"/>
      <w:pPr>
        <w:tabs>
          <w:tab w:val="num" w:pos="2499"/>
        </w:tabs>
        <w:ind w:left="2499" w:hanging="357"/>
      </w:pPr>
      <w:rPr>
        <w:rFonts w:hint="default"/>
      </w:rPr>
    </w:lvl>
    <w:lvl w:ilvl="7">
      <w:start w:val="1"/>
      <w:numFmt w:val="none"/>
      <w:lvlRestart w:val="0"/>
      <w:lvlText w:val=""/>
      <w:lvlJc w:val="left"/>
      <w:pPr>
        <w:tabs>
          <w:tab w:val="num" w:pos="2856"/>
        </w:tabs>
        <w:ind w:left="2856" w:hanging="357"/>
      </w:pPr>
      <w:rPr>
        <w:rFonts w:hint="default"/>
      </w:rPr>
    </w:lvl>
    <w:lvl w:ilvl="8">
      <w:start w:val="1"/>
      <w:numFmt w:val="none"/>
      <w:lvlRestart w:val="0"/>
      <w:lvlText w:val=""/>
      <w:lvlJc w:val="left"/>
      <w:pPr>
        <w:tabs>
          <w:tab w:val="num" w:pos="3213"/>
        </w:tabs>
        <w:ind w:left="3213" w:hanging="357"/>
      </w:pPr>
      <w:rPr>
        <w:rFonts w:hint="default"/>
      </w:rPr>
    </w:lvl>
  </w:abstractNum>
  <w:abstractNum w:abstractNumId="5" w15:restartNumberingAfterBreak="0">
    <w:nsid w:val="2A2B5D1C"/>
    <w:multiLevelType w:val="multilevel"/>
    <w:tmpl w:val="16506B6C"/>
    <w:numStyleLink w:val="ListNumbers"/>
  </w:abstractNum>
  <w:abstractNum w:abstractNumId="6" w15:restartNumberingAfterBreak="0">
    <w:nsid w:val="35D56F47"/>
    <w:multiLevelType w:val="hybridMultilevel"/>
    <w:tmpl w:val="9126D02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8C10957"/>
    <w:multiLevelType w:val="multilevel"/>
    <w:tmpl w:val="16506B6C"/>
    <w:numStyleLink w:val="ListNumbers"/>
  </w:abstractNum>
  <w:abstractNum w:abstractNumId="8" w15:restartNumberingAfterBreak="0">
    <w:nsid w:val="5DF7164E"/>
    <w:multiLevelType w:val="hybridMultilevel"/>
    <w:tmpl w:val="C9FAFFEA"/>
    <w:lvl w:ilvl="0" w:tplc="781071EC">
      <w:numFmt w:val="bullet"/>
      <w:lvlText w:val="•"/>
      <w:lvlJc w:val="left"/>
      <w:pPr>
        <w:ind w:left="443" w:hanging="284"/>
      </w:pPr>
      <w:rPr>
        <w:rFonts w:ascii="Century Gothic" w:eastAsia="Century Gothic" w:hAnsi="Century Gothic" w:cs="Century Gothic" w:hint="default"/>
        <w:b w:val="0"/>
        <w:bCs w:val="0"/>
        <w:i w:val="0"/>
        <w:iCs w:val="0"/>
        <w:color w:val="231F20"/>
        <w:spacing w:val="0"/>
        <w:w w:val="78"/>
        <w:sz w:val="16"/>
        <w:szCs w:val="16"/>
        <w:lang w:val="en-US" w:eastAsia="en-US" w:bidi="ar-SA"/>
      </w:rPr>
    </w:lvl>
    <w:lvl w:ilvl="1" w:tplc="C7DA79CC">
      <w:numFmt w:val="bullet"/>
      <w:lvlText w:val="•"/>
      <w:lvlJc w:val="left"/>
      <w:pPr>
        <w:ind w:left="917" w:hanging="284"/>
      </w:pPr>
      <w:rPr>
        <w:rFonts w:hint="default"/>
        <w:lang w:val="en-US" w:eastAsia="en-US" w:bidi="ar-SA"/>
      </w:rPr>
    </w:lvl>
    <w:lvl w:ilvl="2" w:tplc="269A477E">
      <w:numFmt w:val="bullet"/>
      <w:lvlText w:val="•"/>
      <w:lvlJc w:val="left"/>
      <w:pPr>
        <w:ind w:left="1395" w:hanging="284"/>
      </w:pPr>
      <w:rPr>
        <w:rFonts w:hint="default"/>
        <w:lang w:val="en-US" w:eastAsia="en-US" w:bidi="ar-SA"/>
      </w:rPr>
    </w:lvl>
    <w:lvl w:ilvl="3" w:tplc="1BEECB28">
      <w:numFmt w:val="bullet"/>
      <w:lvlText w:val="•"/>
      <w:lvlJc w:val="left"/>
      <w:pPr>
        <w:ind w:left="1873" w:hanging="284"/>
      </w:pPr>
      <w:rPr>
        <w:rFonts w:hint="default"/>
        <w:lang w:val="en-US" w:eastAsia="en-US" w:bidi="ar-SA"/>
      </w:rPr>
    </w:lvl>
    <w:lvl w:ilvl="4" w:tplc="73FE6E06">
      <w:numFmt w:val="bullet"/>
      <w:lvlText w:val="•"/>
      <w:lvlJc w:val="left"/>
      <w:pPr>
        <w:ind w:left="2350" w:hanging="284"/>
      </w:pPr>
      <w:rPr>
        <w:rFonts w:hint="default"/>
        <w:lang w:val="en-US" w:eastAsia="en-US" w:bidi="ar-SA"/>
      </w:rPr>
    </w:lvl>
    <w:lvl w:ilvl="5" w:tplc="48CC1E1E">
      <w:numFmt w:val="bullet"/>
      <w:lvlText w:val="•"/>
      <w:lvlJc w:val="left"/>
      <w:pPr>
        <w:ind w:left="2828" w:hanging="284"/>
      </w:pPr>
      <w:rPr>
        <w:rFonts w:hint="default"/>
        <w:lang w:val="en-US" w:eastAsia="en-US" w:bidi="ar-SA"/>
      </w:rPr>
    </w:lvl>
    <w:lvl w:ilvl="6" w:tplc="D172BA20">
      <w:numFmt w:val="bullet"/>
      <w:lvlText w:val="•"/>
      <w:lvlJc w:val="left"/>
      <w:pPr>
        <w:ind w:left="3306" w:hanging="284"/>
      </w:pPr>
      <w:rPr>
        <w:rFonts w:hint="default"/>
        <w:lang w:val="en-US" w:eastAsia="en-US" w:bidi="ar-SA"/>
      </w:rPr>
    </w:lvl>
    <w:lvl w:ilvl="7" w:tplc="E8F0E344">
      <w:numFmt w:val="bullet"/>
      <w:lvlText w:val="•"/>
      <w:lvlJc w:val="left"/>
      <w:pPr>
        <w:ind w:left="3784" w:hanging="284"/>
      </w:pPr>
      <w:rPr>
        <w:rFonts w:hint="default"/>
        <w:lang w:val="en-US" w:eastAsia="en-US" w:bidi="ar-SA"/>
      </w:rPr>
    </w:lvl>
    <w:lvl w:ilvl="8" w:tplc="440E614E">
      <w:numFmt w:val="bullet"/>
      <w:lvlText w:val="•"/>
      <w:lvlJc w:val="left"/>
      <w:pPr>
        <w:ind w:left="4261" w:hanging="284"/>
      </w:pPr>
      <w:rPr>
        <w:rFonts w:hint="default"/>
        <w:lang w:val="en-US" w:eastAsia="en-US" w:bidi="ar-SA"/>
      </w:rPr>
    </w:lvl>
  </w:abstractNum>
  <w:abstractNum w:abstractNumId="9" w15:restartNumberingAfterBreak="0">
    <w:nsid w:val="618D1D39"/>
    <w:multiLevelType w:val="hybridMultilevel"/>
    <w:tmpl w:val="B3B47214"/>
    <w:lvl w:ilvl="0" w:tplc="0C09000F">
      <w:start w:val="1"/>
      <w:numFmt w:val="decimal"/>
      <w:lvlText w:val="%1."/>
      <w:lvlJc w:val="lef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7D352CB"/>
    <w:multiLevelType w:val="multilevel"/>
    <w:tmpl w:val="0F98978C"/>
    <w:lvl w:ilvl="0">
      <w:start w:val="1"/>
      <w:numFmt w:val="decimal"/>
      <w:lvlText w:val="%1"/>
      <w:lvlJc w:val="left"/>
      <w:pPr>
        <w:ind w:left="851" w:hanging="851"/>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lowerLetter"/>
      <w:lvlText w:val="(%4)"/>
      <w:lvlJc w:val="left"/>
      <w:pPr>
        <w:ind w:left="1134" w:hanging="340"/>
      </w:pPr>
      <w:rPr>
        <w:rFonts w:hint="default"/>
      </w:rPr>
    </w:lvl>
    <w:lvl w:ilvl="4">
      <w:start w:val="1"/>
      <w:numFmt w:val="lowerRoman"/>
      <w:lvlText w:val="(%5)"/>
      <w:lvlJc w:val="right"/>
      <w:pPr>
        <w:ind w:left="1418" w:hanging="114"/>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 w15:restartNumberingAfterBreak="0">
    <w:nsid w:val="6E1209CA"/>
    <w:multiLevelType w:val="multilevel"/>
    <w:tmpl w:val="16506B6C"/>
    <w:numStyleLink w:val="ListNumbers"/>
  </w:abstractNum>
  <w:abstractNum w:abstractNumId="12" w15:restartNumberingAfterBreak="0">
    <w:nsid w:val="7A2C43DC"/>
    <w:multiLevelType w:val="multilevel"/>
    <w:tmpl w:val="16506B6C"/>
    <w:numStyleLink w:val="ListNumbers"/>
  </w:abstractNum>
  <w:abstractNum w:abstractNumId="13" w15:restartNumberingAfterBreak="0">
    <w:nsid w:val="7DD1201F"/>
    <w:multiLevelType w:val="multilevel"/>
    <w:tmpl w:val="D5B4D112"/>
    <w:lvl w:ilvl="0">
      <w:start w:val="1"/>
      <w:numFmt w:val="decimal"/>
      <w:pStyle w:val="ListNumber"/>
      <w:lvlText w:val="%1."/>
      <w:lvlJc w:val="left"/>
      <w:pPr>
        <w:tabs>
          <w:tab w:val="num" w:pos="357"/>
        </w:tabs>
        <w:ind w:left="357" w:hanging="357"/>
      </w:pPr>
      <w:rPr>
        <w:rFonts w:hint="default"/>
      </w:rPr>
    </w:lvl>
    <w:lvl w:ilvl="1">
      <w:start w:val="1"/>
      <w:numFmt w:val="decimal"/>
      <w:pStyle w:val="ListNumber2"/>
      <w:lvlText w:val="%1.%2."/>
      <w:lvlJc w:val="left"/>
      <w:pPr>
        <w:tabs>
          <w:tab w:val="num" w:pos="964"/>
        </w:tabs>
        <w:ind w:left="964" w:hanging="607"/>
      </w:pPr>
      <w:rPr>
        <w:rFonts w:hint="default"/>
      </w:rPr>
    </w:lvl>
    <w:lvl w:ilvl="2">
      <w:start w:val="1"/>
      <w:numFmt w:val="decimal"/>
      <w:pStyle w:val="ListNumber3"/>
      <w:lvlText w:val="%1.%2.%3"/>
      <w:lvlJc w:val="left"/>
      <w:pPr>
        <w:tabs>
          <w:tab w:val="num" w:pos="1731"/>
        </w:tabs>
        <w:ind w:left="1731" w:hanging="767"/>
      </w:pPr>
      <w:rPr>
        <w:rFonts w:hint="default"/>
      </w:rPr>
    </w:lvl>
    <w:lvl w:ilvl="3">
      <w:start w:val="1"/>
      <w:numFmt w:val="decimal"/>
      <w:pStyle w:val="ListNumber4"/>
      <w:lvlText w:val="%1.%2.%3.%4."/>
      <w:lvlJc w:val="left"/>
      <w:pPr>
        <w:tabs>
          <w:tab w:val="num" w:pos="2722"/>
        </w:tabs>
        <w:ind w:left="2722" w:hanging="993"/>
      </w:pPr>
      <w:rPr>
        <w:rFonts w:hint="default"/>
      </w:rPr>
    </w:lvl>
    <w:lvl w:ilvl="4">
      <w:start w:val="1"/>
      <w:numFmt w:val="none"/>
      <w:lvlRestart w:val="0"/>
      <w:lvlText w:val=""/>
      <w:lvlJc w:val="left"/>
      <w:pPr>
        <w:tabs>
          <w:tab w:val="num" w:pos="1785"/>
        </w:tabs>
        <w:ind w:left="1785" w:hanging="357"/>
      </w:pPr>
      <w:rPr>
        <w:rFonts w:hint="default"/>
      </w:rPr>
    </w:lvl>
    <w:lvl w:ilvl="5">
      <w:start w:val="1"/>
      <w:numFmt w:val="none"/>
      <w:lvlRestart w:val="0"/>
      <w:lvlText w:val=""/>
      <w:lvlJc w:val="left"/>
      <w:pPr>
        <w:tabs>
          <w:tab w:val="num" w:pos="2142"/>
        </w:tabs>
        <w:ind w:left="2142" w:hanging="357"/>
      </w:pPr>
      <w:rPr>
        <w:rFonts w:hint="default"/>
      </w:rPr>
    </w:lvl>
    <w:lvl w:ilvl="6">
      <w:start w:val="1"/>
      <w:numFmt w:val="none"/>
      <w:lvlRestart w:val="0"/>
      <w:lvlText w:val=""/>
      <w:lvlJc w:val="left"/>
      <w:pPr>
        <w:tabs>
          <w:tab w:val="num" w:pos="2499"/>
        </w:tabs>
        <w:ind w:left="2499" w:hanging="357"/>
      </w:pPr>
      <w:rPr>
        <w:rFonts w:hint="default"/>
      </w:rPr>
    </w:lvl>
    <w:lvl w:ilvl="7">
      <w:start w:val="1"/>
      <w:numFmt w:val="none"/>
      <w:lvlRestart w:val="0"/>
      <w:lvlText w:val=""/>
      <w:lvlJc w:val="left"/>
      <w:pPr>
        <w:tabs>
          <w:tab w:val="num" w:pos="2856"/>
        </w:tabs>
        <w:ind w:left="2856" w:hanging="357"/>
      </w:pPr>
      <w:rPr>
        <w:rFonts w:hint="default"/>
      </w:rPr>
    </w:lvl>
    <w:lvl w:ilvl="8">
      <w:start w:val="1"/>
      <w:numFmt w:val="none"/>
      <w:lvlRestart w:val="0"/>
      <w:lvlText w:val=""/>
      <w:lvlJc w:val="left"/>
      <w:pPr>
        <w:tabs>
          <w:tab w:val="num" w:pos="3213"/>
        </w:tabs>
        <w:ind w:left="3213" w:hanging="357"/>
      </w:pPr>
      <w:rPr>
        <w:rFonts w:hint="default"/>
      </w:rPr>
    </w:lvl>
  </w:abstractNum>
  <w:num w:numId="1" w16cid:durableId="2023316704">
    <w:abstractNumId w:val="3"/>
  </w:num>
  <w:num w:numId="2" w16cid:durableId="646595089">
    <w:abstractNumId w:val="4"/>
  </w:num>
  <w:num w:numId="3" w16cid:durableId="1633247767">
    <w:abstractNumId w:val="12"/>
  </w:num>
  <w:num w:numId="4" w16cid:durableId="1427454918">
    <w:abstractNumId w:val="0"/>
  </w:num>
  <w:num w:numId="5" w16cid:durableId="189886057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75807731">
    <w:abstractNumId w:val="5"/>
  </w:num>
  <w:num w:numId="7" w16cid:durableId="210056652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7479596">
    <w:abstractNumId w:val="11"/>
  </w:num>
  <w:num w:numId="9" w16cid:durableId="1272862922">
    <w:abstractNumId w:val="7"/>
  </w:num>
  <w:num w:numId="10" w16cid:durableId="47194414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09170973">
    <w:abstractNumId w:val="1"/>
  </w:num>
  <w:num w:numId="12" w16cid:durableId="18432650">
    <w:abstractNumId w:val="6"/>
  </w:num>
  <w:num w:numId="13" w16cid:durableId="217591763">
    <w:abstractNumId w:val="9"/>
  </w:num>
  <w:num w:numId="14" w16cid:durableId="665789171">
    <w:abstractNumId w:val="13"/>
  </w:num>
  <w:num w:numId="15" w16cid:durableId="13121183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670796">
    <w:abstractNumId w:val="2"/>
  </w:num>
  <w:num w:numId="17" w16cid:durableId="1074350741">
    <w:abstractNumId w:val="10"/>
  </w:num>
  <w:num w:numId="18" w16cid:durableId="178467824">
    <w:abstractNumId w:val="3"/>
  </w:num>
  <w:num w:numId="19" w16cid:durableId="1170751074">
    <w:abstractNumId w:val="13"/>
  </w:num>
  <w:num w:numId="20" w16cid:durableId="1637759694">
    <w:abstractNumId w:val="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514D"/>
    <w:rsid w:val="00004672"/>
    <w:rsid w:val="00004E7E"/>
    <w:rsid w:val="0000577B"/>
    <w:rsid w:val="00020B35"/>
    <w:rsid w:val="00035B7D"/>
    <w:rsid w:val="000437C5"/>
    <w:rsid w:val="000474AE"/>
    <w:rsid w:val="0007097B"/>
    <w:rsid w:val="00071857"/>
    <w:rsid w:val="00086D0B"/>
    <w:rsid w:val="000A180F"/>
    <w:rsid w:val="000A2BDA"/>
    <w:rsid w:val="000A48D5"/>
    <w:rsid w:val="000B5EAA"/>
    <w:rsid w:val="000B6ABC"/>
    <w:rsid w:val="000C2BE7"/>
    <w:rsid w:val="000C6663"/>
    <w:rsid w:val="000D2759"/>
    <w:rsid w:val="000F3535"/>
    <w:rsid w:val="00100A6C"/>
    <w:rsid w:val="00115496"/>
    <w:rsid w:val="00143CDF"/>
    <w:rsid w:val="00150BD3"/>
    <w:rsid w:val="00151C8B"/>
    <w:rsid w:val="0015293A"/>
    <w:rsid w:val="00155A3B"/>
    <w:rsid w:val="001561BE"/>
    <w:rsid w:val="00156C57"/>
    <w:rsid w:val="001756C0"/>
    <w:rsid w:val="001770E6"/>
    <w:rsid w:val="00190B0E"/>
    <w:rsid w:val="001A3D7B"/>
    <w:rsid w:val="001B51BF"/>
    <w:rsid w:val="001C51B8"/>
    <w:rsid w:val="001E2174"/>
    <w:rsid w:val="001F46B4"/>
    <w:rsid w:val="001F554D"/>
    <w:rsid w:val="002122DA"/>
    <w:rsid w:val="002222F2"/>
    <w:rsid w:val="0023063B"/>
    <w:rsid w:val="002436A6"/>
    <w:rsid w:val="002438B7"/>
    <w:rsid w:val="0024773F"/>
    <w:rsid w:val="002607C9"/>
    <w:rsid w:val="002730DA"/>
    <w:rsid w:val="0028125A"/>
    <w:rsid w:val="002B7DEB"/>
    <w:rsid w:val="002D57C6"/>
    <w:rsid w:val="002D630D"/>
    <w:rsid w:val="002E4153"/>
    <w:rsid w:val="002F244A"/>
    <w:rsid w:val="002F47B6"/>
    <w:rsid w:val="002F6285"/>
    <w:rsid w:val="002F6A88"/>
    <w:rsid w:val="00327185"/>
    <w:rsid w:val="003336F3"/>
    <w:rsid w:val="003348B0"/>
    <w:rsid w:val="00380F44"/>
    <w:rsid w:val="00392688"/>
    <w:rsid w:val="003A0024"/>
    <w:rsid w:val="003A6195"/>
    <w:rsid w:val="003D0324"/>
    <w:rsid w:val="003D63A8"/>
    <w:rsid w:val="003D67CA"/>
    <w:rsid w:val="003E3A9F"/>
    <w:rsid w:val="00407429"/>
    <w:rsid w:val="00426584"/>
    <w:rsid w:val="00431D45"/>
    <w:rsid w:val="004564F4"/>
    <w:rsid w:val="00457042"/>
    <w:rsid w:val="00461810"/>
    <w:rsid w:val="00463458"/>
    <w:rsid w:val="00473A4B"/>
    <w:rsid w:val="004878DB"/>
    <w:rsid w:val="00493E0A"/>
    <w:rsid w:val="00494A2D"/>
    <w:rsid w:val="004967D0"/>
    <w:rsid w:val="004A26E3"/>
    <w:rsid w:val="004C04C8"/>
    <w:rsid w:val="004C604C"/>
    <w:rsid w:val="004D00DD"/>
    <w:rsid w:val="004E1ECE"/>
    <w:rsid w:val="004E7487"/>
    <w:rsid w:val="004F54F5"/>
    <w:rsid w:val="005147E0"/>
    <w:rsid w:val="00534DBE"/>
    <w:rsid w:val="00535159"/>
    <w:rsid w:val="0053666A"/>
    <w:rsid w:val="00557341"/>
    <w:rsid w:val="00560AEF"/>
    <w:rsid w:val="005620A0"/>
    <w:rsid w:val="0056634E"/>
    <w:rsid w:val="0057264C"/>
    <w:rsid w:val="0057273E"/>
    <w:rsid w:val="00577A39"/>
    <w:rsid w:val="005814F5"/>
    <w:rsid w:val="00585310"/>
    <w:rsid w:val="005A7D8E"/>
    <w:rsid w:val="005D30BA"/>
    <w:rsid w:val="005E2D63"/>
    <w:rsid w:val="005F4391"/>
    <w:rsid w:val="0061072B"/>
    <w:rsid w:val="006316F1"/>
    <w:rsid w:val="00632BF8"/>
    <w:rsid w:val="006642F4"/>
    <w:rsid w:val="00676C6B"/>
    <w:rsid w:val="00687D4A"/>
    <w:rsid w:val="006915C1"/>
    <w:rsid w:val="006A2F63"/>
    <w:rsid w:val="006A3718"/>
    <w:rsid w:val="006B0C3F"/>
    <w:rsid w:val="006B7713"/>
    <w:rsid w:val="006C7F7B"/>
    <w:rsid w:val="006D282F"/>
    <w:rsid w:val="006D790C"/>
    <w:rsid w:val="006E6A90"/>
    <w:rsid w:val="00700CF5"/>
    <w:rsid w:val="00711608"/>
    <w:rsid w:val="00712950"/>
    <w:rsid w:val="00715B3E"/>
    <w:rsid w:val="00720097"/>
    <w:rsid w:val="0073401D"/>
    <w:rsid w:val="007361D8"/>
    <w:rsid w:val="00737A99"/>
    <w:rsid w:val="007479DF"/>
    <w:rsid w:val="007532A4"/>
    <w:rsid w:val="00764442"/>
    <w:rsid w:val="00781704"/>
    <w:rsid w:val="00782E37"/>
    <w:rsid w:val="0078505D"/>
    <w:rsid w:val="00795B77"/>
    <w:rsid w:val="007A0AA6"/>
    <w:rsid w:val="007D0983"/>
    <w:rsid w:val="007D10B5"/>
    <w:rsid w:val="007E291E"/>
    <w:rsid w:val="007F0661"/>
    <w:rsid w:val="007F6293"/>
    <w:rsid w:val="00802A52"/>
    <w:rsid w:val="00804819"/>
    <w:rsid w:val="00806F0F"/>
    <w:rsid w:val="00814D2B"/>
    <w:rsid w:val="00831224"/>
    <w:rsid w:val="00850D66"/>
    <w:rsid w:val="00855F84"/>
    <w:rsid w:val="008742CB"/>
    <w:rsid w:val="00881C97"/>
    <w:rsid w:val="00884A2D"/>
    <w:rsid w:val="00887116"/>
    <w:rsid w:val="008B08B4"/>
    <w:rsid w:val="008B36F8"/>
    <w:rsid w:val="008B4389"/>
    <w:rsid w:val="008B5C8B"/>
    <w:rsid w:val="008B6460"/>
    <w:rsid w:val="008C3055"/>
    <w:rsid w:val="008C7075"/>
    <w:rsid w:val="008D2DDA"/>
    <w:rsid w:val="008E2476"/>
    <w:rsid w:val="008E333E"/>
    <w:rsid w:val="009043FC"/>
    <w:rsid w:val="009050C6"/>
    <w:rsid w:val="0091365A"/>
    <w:rsid w:val="0093479E"/>
    <w:rsid w:val="0094153F"/>
    <w:rsid w:val="00946C71"/>
    <w:rsid w:val="00947DF3"/>
    <w:rsid w:val="00955E32"/>
    <w:rsid w:val="00965773"/>
    <w:rsid w:val="0097181E"/>
    <w:rsid w:val="00990B3C"/>
    <w:rsid w:val="00992A47"/>
    <w:rsid w:val="00997A06"/>
    <w:rsid w:val="009A3D7C"/>
    <w:rsid w:val="009B215B"/>
    <w:rsid w:val="009B2F87"/>
    <w:rsid w:val="009D1FBA"/>
    <w:rsid w:val="009F3A54"/>
    <w:rsid w:val="009F4681"/>
    <w:rsid w:val="00A01D13"/>
    <w:rsid w:val="00A121B3"/>
    <w:rsid w:val="00A325D5"/>
    <w:rsid w:val="00A64814"/>
    <w:rsid w:val="00A80E1E"/>
    <w:rsid w:val="00A82B0F"/>
    <w:rsid w:val="00A8651A"/>
    <w:rsid w:val="00A907AC"/>
    <w:rsid w:val="00AA2223"/>
    <w:rsid w:val="00AA4303"/>
    <w:rsid w:val="00AA6E1F"/>
    <w:rsid w:val="00AB6132"/>
    <w:rsid w:val="00AD2B6E"/>
    <w:rsid w:val="00AF02E0"/>
    <w:rsid w:val="00AF1D3D"/>
    <w:rsid w:val="00AF1F32"/>
    <w:rsid w:val="00AF7367"/>
    <w:rsid w:val="00B04ED0"/>
    <w:rsid w:val="00B152AF"/>
    <w:rsid w:val="00B16D06"/>
    <w:rsid w:val="00B20411"/>
    <w:rsid w:val="00B369D6"/>
    <w:rsid w:val="00B36B59"/>
    <w:rsid w:val="00B53D5A"/>
    <w:rsid w:val="00B5451D"/>
    <w:rsid w:val="00B61F7F"/>
    <w:rsid w:val="00B717B1"/>
    <w:rsid w:val="00B93B1F"/>
    <w:rsid w:val="00BA1D4B"/>
    <w:rsid w:val="00BB2440"/>
    <w:rsid w:val="00BB3942"/>
    <w:rsid w:val="00BC07D5"/>
    <w:rsid w:val="00BC5E8E"/>
    <w:rsid w:val="00BC719D"/>
    <w:rsid w:val="00BD7739"/>
    <w:rsid w:val="00BE100F"/>
    <w:rsid w:val="00BE1269"/>
    <w:rsid w:val="00BE4B49"/>
    <w:rsid w:val="00BE514D"/>
    <w:rsid w:val="00BE6801"/>
    <w:rsid w:val="00C0291B"/>
    <w:rsid w:val="00C038FB"/>
    <w:rsid w:val="00C05740"/>
    <w:rsid w:val="00C07190"/>
    <w:rsid w:val="00C10F1D"/>
    <w:rsid w:val="00C14F9F"/>
    <w:rsid w:val="00C16280"/>
    <w:rsid w:val="00C2005B"/>
    <w:rsid w:val="00C2007C"/>
    <w:rsid w:val="00C201DA"/>
    <w:rsid w:val="00C37F6A"/>
    <w:rsid w:val="00C42412"/>
    <w:rsid w:val="00C73DA2"/>
    <w:rsid w:val="00CA3730"/>
    <w:rsid w:val="00CB6145"/>
    <w:rsid w:val="00CD382D"/>
    <w:rsid w:val="00CD6282"/>
    <w:rsid w:val="00CE6744"/>
    <w:rsid w:val="00D00427"/>
    <w:rsid w:val="00D02C4A"/>
    <w:rsid w:val="00D31981"/>
    <w:rsid w:val="00D37D9F"/>
    <w:rsid w:val="00D73EB2"/>
    <w:rsid w:val="00D77363"/>
    <w:rsid w:val="00D77E4F"/>
    <w:rsid w:val="00DB02B9"/>
    <w:rsid w:val="00DB0566"/>
    <w:rsid w:val="00DB69B0"/>
    <w:rsid w:val="00E15D62"/>
    <w:rsid w:val="00E166A9"/>
    <w:rsid w:val="00E375FD"/>
    <w:rsid w:val="00E4646D"/>
    <w:rsid w:val="00E47E70"/>
    <w:rsid w:val="00E5089C"/>
    <w:rsid w:val="00E80440"/>
    <w:rsid w:val="00E86DCD"/>
    <w:rsid w:val="00E94A1C"/>
    <w:rsid w:val="00EA2130"/>
    <w:rsid w:val="00EA4465"/>
    <w:rsid w:val="00EB6F54"/>
    <w:rsid w:val="00EC4AF9"/>
    <w:rsid w:val="00ED7629"/>
    <w:rsid w:val="00EF11AE"/>
    <w:rsid w:val="00F03DF7"/>
    <w:rsid w:val="00F07FBE"/>
    <w:rsid w:val="00F16243"/>
    <w:rsid w:val="00F24B46"/>
    <w:rsid w:val="00F4048D"/>
    <w:rsid w:val="00F41FC6"/>
    <w:rsid w:val="00F44DC5"/>
    <w:rsid w:val="00F61B69"/>
    <w:rsid w:val="00F63593"/>
    <w:rsid w:val="00F83261"/>
    <w:rsid w:val="00FA2DFF"/>
    <w:rsid w:val="00FB10EA"/>
    <w:rsid w:val="00FB6C36"/>
    <w:rsid w:val="00FC34DF"/>
    <w:rsid w:val="00FC6D23"/>
    <w:rsid w:val="00FD459C"/>
    <w:rsid w:val="00FE4BC3"/>
    <w:rsid w:val="00FE5B1F"/>
    <w:rsid w:val="00FF1497"/>
    <w:rsid w:val="00FF3224"/>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813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qFormat="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C6663"/>
    <w:pPr>
      <w:spacing w:after="200" w:line="276" w:lineRule="auto"/>
    </w:pPr>
    <w:rPr>
      <w:rFonts w:ascii="Arial" w:hAnsi="Arial"/>
      <w:szCs w:val="24"/>
      <w:lang w:eastAsia="en-US"/>
    </w:rPr>
  </w:style>
  <w:style w:type="paragraph" w:styleId="Heading1">
    <w:name w:val="heading 1"/>
    <w:next w:val="Normal"/>
    <w:link w:val="Heading1Char"/>
    <w:uiPriority w:val="9"/>
    <w:qFormat/>
    <w:rsid w:val="007F6293"/>
    <w:pPr>
      <w:keepNext/>
      <w:spacing w:before="400" w:after="240" w:line="276" w:lineRule="auto"/>
      <w:outlineLvl w:val="0"/>
    </w:pPr>
    <w:rPr>
      <w:rFonts w:ascii="Arial Bold" w:eastAsia="MS Gothic" w:hAnsi="Arial Bold"/>
      <w:bCs/>
      <w:sz w:val="28"/>
      <w:szCs w:val="32"/>
      <w:lang w:val="en-US" w:eastAsia="en-US"/>
    </w:rPr>
  </w:style>
  <w:style w:type="paragraph" w:styleId="Heading2">
    <w:name w:val="heading 2"/>
    <w:next w:val="Normal"/>
    <w:link w:val="Heading2Char"/>
    <w:uiPriority w:val="9"/>
    <w:qFormat/>
    <w:rsid w:val="007F6293"/>
    <w:pPr>
      <w:keepNext/>
      <w:spacing w:before="320" w:after="200" w:line="276" w:lineRule="auto"/>
      <w:outlineLvl w:val="1"/>
    </w:pPr>
    <w:rPr>
      <w:rFonts w:ascii="Arial Bold" w:eastAsia="MS Gothic" w:hAnsi="Arial Bold"/>
      <w:bCs/>
      <w:sz w:val="24"/>
      <w:szCs w:val="26"/>
      <w:lang w:val="en-US" w:eastAsia="en-US"/>
    </w:rPr>
  </w:style>
  <w:style w:type="paragraph" w:styleId="Heading3">
    <w:name w:val="heading 3"/>
    <w:basedOn w:val="Heading2"/>
    <w:next w:val="Normal"/>
    <w:link w:val="Heading3Char"/>
    <w:uiPriority w:val="9"/>
    <w:qFormat/>
    <w:rsid w:val="007F6293"/>
    <w:pPr>
      <w:spacing w:before="280" w:after="160"/>
      <w:outlineLvl w:val="2"/>
    </w:pPr>
    <w:rPr>
      <w:bCs w:val="0"/>
      <w:sz w:val="22"/>
    </w:rPr>
  </w:style>
  <w:style w:type="paragraph" w:styleId="Heading4">
    <w:name w:val="heading 4"/>
    <w:basedOn w:val="Heading3"/>
    <w:next w:val="Normal"/>
    <w:link w:val="Heading4Char"/>
    <w:rsid w:val="007F6293"/>
    <w:pPr>
      <w:spacing w:before="200" w:after="120"/>
      <w:outlineLvl w:val="3"/>
    </w:pPr>
    <w:rPr>
      <w:rFonts w:eastAsia="MS Mincho"/>
      <w:bCs/>
      <w:sz w:val="20"/>
      <w:szCs w:val="28"/>
    </w:rPr>
  </w:style>
  <w:style w:type="paragraph" w:styleId="Heading5">
    <w:name w:val="heading 5"/>
    <w:basedOn w:val="Heading4"/>
    <w:next w:val="Normal"/>
    <w:link w:val="Heading5Char"/>
    <w:rsid w:val="007F6293"/>
    <w:pPr>
      <w:spacing w:after="80"/>
      <w:outlineLvl w:val="4"/>
    </w:pPr>
    <w:rPr>
      <w:rFonts w:ascii="Arial" w:hAnsi="Arial"/>
      <w:bCs w:val="0"/>
      <w:iCs/>
      <w:szCs w:val="26"/>
    </w:rPr>
  </w:style>
  <w:style w:type="paragraph" w:styleId="Heading6">
    <w:name w:val="heading 6"/>
    <w:basedOn w:val="Normal"/>
    <w:next w:val="Normal"/>
    <w:link w:val="Heading6Char"/>
    <w:uiPriority w:val="9"/>
    <w:qFormat/>
    <w:rsid w:val="007F6293"/>
    <w:pPr>
      <w:spacing w:before="240" w:after="60"/>
      <w:outlineLvl w:val="5"/>
    </w:pPr>
    <w:rPr>
      <w:bCs/>
      <w:szCs w:val="22"/>
    </w:rPr>
  </w:style>
  <w:style w:type="paragraph" w:styleId="Heading7">
    <w:name w:val="heading 7"/>
    <w:basedOn w:val="Normal"/>
    <w:next w:val="Normal"/>
    <w:link w:val="Heading7Char"/>
    <w:uiPriority w:val="9"/>
    <w:qFormat/>
    <w:rsid w:val="007F6293"/>
    <w:pPr>
      <w:spacing w:before="240" w:after="60"/>
      <w:outlineLvl w:val="6"/>
    </w:pPr>
  </w:style>
  <w:style w:type="paragraph" w:styleId="Heading8">
    <w:name w:val="heading 8"/>
    <w:basedOn w:val="Normal"/>
    <w:next w:val="Normal"/>
    <w:link w:val="Heading8Char"/>
    <w:uiPriority w:val="9"/>
    <w:semiHidden/>
    <w:unhideWhenUsed/>
    <w:qFormat/>
    <w:rsid w:val="007F6293"/>
    <w:pPr>
      <w:keepNext/>
      <w:keepLines/>
      <w:spacing w:before="40" w:after="0"/>
      <w:ind w:left="1440" w:hanging="14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F6293"/>
    <w:pPr>
      <w:keepNext/>
      <w:keepLines/>
      <w:spacing w:before="40" w:after="0"/>
      <w:ind w:left="1584" w:hanging="1584"/>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F6293"/>
    <w:rPr>
      <w:rFonts w:ascii="Arial Bold" w:eastAsia="MS Gothic" w:hAnsi="Arial Bold"/>
      <w:bCs/>
      <w:sz w:val="28"/>
      <w:szCs w:val="32"/>
      <w:lang w:val="en-US" w:eastAsia="en-US"/>
    </w:rPr>
  </w:style>
  <w:style w:type="character" w:customStyle="1" w:styleId="Heading2Char">
    <w:name w:val="Heading 2 Char"/>
    <w:link w:val="Heading2"/>
    <w:uiPriority w:val="9"/>
    <w:rsid w:val="007F6293"/>
    <w:rPr>
      <w:rFonts w:ascii="Arial Bold" w:eastAsia="MS Gothic" w:hAnsi="Arial Bold"/>
      <w:bCs/>
      <w:sz w:val="24"/>
      <w:szCs w:val="26"/>
      <w:lang w:val="en-US" w:eastAsia="en-US"/>
    </w:rPr>
  </w:style>
  <w:style w:type="character" w:customStyle="1" w:styleId="Heading3Char">
    <w:name w:val="Heading 3 Char"/>
    <w:link w:val="Heading3"/>
    <w:uiPriority w:val="9"/>
    <w:rsid w:val="007F6293"/>
    <w:rPr>
      <w:rFonts w:ascii="Arial Bold" w:eastAsia="MS Gothic" w:hAnsi="Arial Bold"/>
      <w:sz w:val="22"/>
      <w:szCs w:val="26"/>
      <w:lang w:val="en-US" w:eastAsia="en-US"/>
    </w:rPr>
  </w:style>
  <w:style w:type="paragraph" w:styleId="BalloonText">
    <w:name w:val="Balloon Text"/>
    <w:basedOn w:val="Normal"/>
    <w:link w:val="BalloonTextChar"/>
    <w:uiPriority w:val="99"/>
    <w:semiHidden/>
    <w:unhideWhenUsed/>
    <w:rsid w:val="007F6293"/>
    <w:rPr>
      <w:rFonts w:ascii="Lucida Grande" w:hAnsi="Lucida Grande"/>
      <w:sz w:val="18"/>
      <w:szCs w:val="18"/>
    </w:rPr>
  </w:style>
  <w:style w:type="character" w:customStyle="1" w:styleId="BalloonTextChar">
    <w:name w:val="Balloon Text Char"/>
    <w:link w:val="BalloonText"/>
    <w:uiPriority w:val="99"/>
    <w:semiHidden/>
    <w:rsid w:val="007F6293"/>
    <w:rPr>
      <w:rFonts w:ascii="Lucida Grande" w:hAnsi="Lucida Grande"/>
      <w:sz w:val="18"/>
      <w:szCs w:val="18"/>
      <w:lang w:eastAsia="en-US"/>
    </w:rPr>
  </w:style>
  <w:style w:type="paragraph" w:styleId="Footer">
    <w:name w:val="footer"/>
    <w:basedOn w:val="Normal"/>
    <w:link w:val="FooterChar"/>
    <w:uiPriority w:val="99"/>
    <w:unhideWhenUsed/>
    <w:rsid w:val="007F6293"/>
    <w:pPr>
      <w:tabs>
        <w:tab w:val="center" w:pos="4320"/>
        <w:tab w:val="right" w:pos="8640"/>
      </w:tabs>
      <w:spacing w:after="0"/>
    </w:pPr>
    <w:rPr>
      <w:sz w:val="18"/>
    </w:rPr>
  </w:style>
  <w:style w:type="character" w:customStyle="1" w:styleId="FooterChar">
    <w:name w:val="Footer Char"/>
    <w:link w:val="Footer"/>
    <w:uiPriority w:val="99"/>
    <w:rsid w:val="007F6293"/>
    <w:rPr>
      <w:rFonts w:ascii="Arial" w:hAnsi="Arial"/>
      <w:sz w:val="18"/>
      <w:szCs w:val="24"/>
      <w:lang w:eastAsia="en-US"/>
    </w:rPr>
  </w:style>
  <w:style w:type="table" w:styleId="TableGrid">
    <w:name w:val="Table Grid"/>
    <w:basedOn w:val="TableNormal"/>
    <w:uiPriority w:val="39"/>
    <w:rsid w:val="007F6293"/>
    <w:pPr>
      <w:spacing w:before="60" w:after="60"/>
    </w:pPr>
    <w:rPr>
      <w:rFonts w:ascii="Arial" w:eastAsia="Cambria" w:hAnsi="Arial"/>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tblStylePr w:type="firstRow">
      <w:rPr>
        <w:b/>
      </w:rPr>
      <w:tblPr/>
      <w:trPr>
        <w:cantSplit/>
        <w:tblHeader/>
      </w:trPr>
    </w:tblStylePr>
    <w:tblStylePr w:type="firstCol">
      <w:rPr>
        <w:b/>
      </w:rPr>
    </w:tblStylePr>
  </w:style>
  <w:style w:type="paragraph" w:styleId="DocumentMap">
    <w:name w:val="Document Map"/>
    <w:basedOn w:val="Normal"/>
    <w:link w:val="DocumentMapChar"/>
    <w:uiPriority w:val="99"/>
    <w:unhideWhenUsed/>
    <w:rsid w:val="007F6293"/>
    <w:rPr>
      <w:rFonts w:ascii="Lucida Grande" w:hAnsi="Lucida Grande" w:cs="Lucida Grande"/>
    </w:rPr>
  </w:style>
  <w:style w:type="character" w:customStyle="1" w:styleId="DocumentMapChar">
    <w:name w:val="Document Map Char"/>
    <w:link w:val="DocumentMap"/>
    <w:uiPriority w:val="99"/>
    <w:rsid w:val="007F6293"/>
    <w:rPr>
      <w:rFonts w:ascii="Lucida Grande" w:hAnsi="Lucida Grande" w:cs="Lucida Grande"/>
      <w:szCs w:val="24"/>
      <w:lang w:eastAsia="en-US"/>
    </w:rPr>
  </w:style>
  <w:style w:type="paragraph" w:styleId="TOCHeading">
    <w:name w:val="TOC Heading"/>
    <w:basedOn w:val="Heading1"/>
    <w:next w:val="TOC1"/>
    <w:uiPriority w:val="39"/>
    <w:qFormat/>
    <w:rsid w:val="007F6293"/>
    <w:pPr>
      <w:outlineLvl w:val="9"/>
    </w:pPr>
    <w:rPr>
      <w:bCs w:val="0"/>
    </w:rPr>
  </w:style>
  <w:style w:type="paragraph" w:styleId="TOC1">
    <w:name w:val="toc 1"/>
    <w:basedOn w:val="Normal"/>
    <w:next w:val="Normal"/>
    <w:uiPriority w:val="39"/>
    <w:rsid w:val="007F6293"/>
    <w:pPr>
      <w:spacing w:after="120"/>
    </w:pPr>
  </w:style>
  <w:style w:type="character" w:customStyle="1" w:styleId="ItalicText">
    <w:name w:val="Italic Text"/>
    <w:qFormat/>
    <w:rsid w:val="007F6293"/>
    <w:rPr>
      <w:rFonts w:ascii="Arial" w:hAnsi="Arial"/>
      <w:i/>
      <w:sz w:val="20"/>
    </w:rPr>
  </w:style>
  <w:style w:type="paragraph" w:styleId="Header">
    <w:name w:val="header"/>
    <w:basedOn w:val="Normal"/>
    <w:next w:val="Normal"/>
    <w:link w:val="HeaderChar"/>
    <w:rsid w:val="007F6293"/>
    <w:pPr>
      <w:tabs>
        <w:tab w:val="center" w:pos="4513"/>
        <w:tab w:val="right" w:pos="9026"/>
      </w:tabs>
    </w:pPr>
  </w:style>
  <w:style w:type="character" w:customStyle="1" w:styleId="HeaderChar">
    <w:name w:val="Header Char"/>
    <w:link w:val="Header"/>
    <w:rsid w:val="007F6293"/>
    <w:rPr>
      <w:rFonts w:ascii="Arial" w:hAnsi="Arial"/>
      <w:szCs w:val="24"/>
      <w:lang w:eastAsia="en-US"/>
    </w:rPr>
  </w:style>
  <w:style w:type="paragraph" w:styleId="ListBullet">
    <w:name w:val="List Bullet"/>
    <w:basedOn w:val="Normal"/>
    <w:qFormat/>
    <w:rsid w:val="007F6293"/>
    <w:pPr>
      <w:numPr>
        <w:numId w:val="18"/>
      </w:numPr>
      <w:spacing w:after="120"/>
    </w:pPr>
    <w:rPr>
      <w:lang w:val="en-US"/>
    </w:rPr>
  </w:style>
  <w:style w:type="paragraph" w:styleId="EndnoteText">
    <w:name w:val="endnote text"/>
    <w:basedOn w:val="Normal"/>
    <w:link w:val="EndnoteTextChar"/>
    <w:rsid w:val="007F6293"/>
    <w:pPr>
      <w:spacing w:after="40"/>
    </w:pPr>
    <w:rPr>
      <w:sz w:val="16"/>
      <w:szCs w:val="20"/>
    </w:rPr>
  </w:style>
  <w:style w:type="character" w:customStyle="1" w:styleId="EndnoteTextChar">
    <w:name w:val="Endnote Text Char"/>
    <w:link w:val="EndnoteText"/>
    <w:rsid w:val="007F6293"/>
    <w:rPr>
      <w:rFonts w:ascii="Arial" w:hAnsi="Arial"/>
      <w:sz w:val="16"/>
      <w:lang w:eastAsia="en-US"/>
    </w:rPr>
  </w:style>
  <w:style w:type="character" w:styleId="EndnoteReference">
    <w:name w:val="endnote reference"/>
    <w:rsid w:val="007F6293"/>
    <w:rPr>
      <w:vertAlign w:val="superscript"/>
    </w:rPr>
  </w:style>
  <w:style w:type="paragraph" w:styleId="FootnoteText">
    <w:name w:val="footnote text"/>
    <w:basedOn w:val="Normal"/>
    <w:link w:val="FootnoteTextChar"/>
    <w:rsid w:val="007F6293"/>
    <w:pPr>
      <w:spacing w:after="0"/>
    </w:pPr>
    <w:rPr>
      <w:sz w:val="16"/>
      <w:szCs w:val="20"/>
    </w:rPr>
  </w:style>
  <w:style w:type="character" w:customStyle="1" w:styleId="FootnoteTextChar">
    <w:name w:val="Footnote Text Char"/>
    <w:link w:val="FootnoteText"/>
    <w:rsid w:val="007F6293"/>
    <w:rPr>
      <w:rFonts w:ascii="Arial" w:hAnsi="Arial"/>
      <w:sz w:val="16"/>
      <w:lang w:eastAsia="en-US"/>
    </w:rPr>
  </w:style>
  <w:style w:type="character" w:styleId="FootnoteReference">
    <w:name w:val="footnote reference"/>
    <w:rsid w:val="007F6293"/>
    <w:rPr>
      <w:vertAlign w:val="superscript"/>
    </w:rPr>
  </w:style>
  <w:style w:type="paragraph" w:styleId="ListNumber">
    <w:name w:val="List Number"/>
    <w:basedOn w:val="Normal"/>
    <w:qFormat/>
    <w:rsid w:val="007F6293"/>
    <w:pPr>
      <w:numPr>
        <w:numId w:val="19"/>
      </w:numPr>
      <w:spacing w:after="120"/>
    </w:pPr>
  </w:style>
  <w:style w:type="paragraph" w:styleId="ListNumber2">
    <w:name w:val="List Number 2"/>
    <w:basedOn w:val="ListNumber"/>
    <w:rsid w:val="007F6293"/>
    <w:pPr>
      <w:numPr>
        <w:ilvl w:val="1"/>
      </w:numPr>
    </w:pPr>
  </w:style>
  <w:style w:type="paragraph" w:styleId="TableofFigures">
    <w:name w:val="table of figures"/>
    <w:basedOn w:val="Normal"/>
    <w:qFormat/>
    <w:rsid w:val="007F6293"/>
    <w:pPr>
      <w:spacing w:after="0"/>
    </w:pPr>
    <w:rPr>
      <w:lang w:val="en-US"/>
    </w:rPr>
  </w:style>
  <w:style w:type="numbering" w:customStyle="1" w:styleId="ListBullets">
    <w:name w:val="ListBullets"/>
    <w:uiPriority w:val="99"/>
    <w:rsid w:val="007F6293"/>
    <w:pPr>
      <w:numPr>
        <w:numId w:val="1"/>
      </w:numPr>
    </w:pPr>
  </w:style>
  <w:style w:type="paragraph" w:styleId="ListBullet2">
    <w:name w:val="List Bullet 2"/>
    <w:basedOn w:val="Normal"/>
    <w:rsid w:val="007F6293"/>
    <w:pPr>
      <w:numPr>
        <w:ilvl w:val="1"/>
        <w:numId w:val="18"/>
      </w:numPr>
      <w:spacing w:after="120"/>
    </w:pPr>
    <w:rPr>
      <w:lang w:val="en-US"/>
    </w:rPr>
  </w:style>
  <w:style w:type="paragraph" w:styleId="ListParagraph">
    <w:name w:val="List Paragraph"/>
    <w:basedOn w:val="Normal"/>
    <w:rsid w:val="007F6293"/>
    <w:pPr>
      <w:numPr>
        <w:numId w:val="16"/>
      </w:numPr>
      <w:spacing w:after="120"/>
    </w:pPr>
    <w:rPr>
      <w:lang w:val="en-US"/>
    </w:rPr>
  </w:style>
  <w:style w:type="paragraph" w:styleId="ListBullet3">
    <w:name w:val="List Bullet 3"/>
    <w:basedOn w:val="Normal"/>
    <w:rsid w:val="007F6293"/>
    <w:pPr>
      <w:numPr>
        <w:ilvl w:val="2"/>
        <w:numId w:val="18"/>
      </w:numPr>
      <w:spacing w:after="120"/>
    </w:pPr>
  </w:style>
  <w:style w:type="paragraph" w:styleId="ListBullet4">
    <w:name w:val="List Bullet 4"/>
    <w:basedOn w:val="Normal"/>
    <w:rsid w:val="007F6293"/>
    <w:pPr>
      <w:numPr>
        <w:ilvl w:val="3"/>
        <w:numId w:val="18"/>
      </w:numPr>
      <w:spacing w:after="120"/>
    </w:pPr>
  </w:style>
  <w:style w:type="paragraph" w:styleId="ListBullet5">
    <w:name w:val="List Bullet 5"/>
    <w:basedOn w:val="Normal"/>
    <w:rsid w:val="007F6293"/>
    <w:pPr>
      <w:numPr>
        <w:ilvl w:val="4"/>
        <w:numId w:val="18"/>
      </w:numPr>
      <w:spacing w:after="120"/>
    </w:pPr>
  </w:style>
  <w:style w:type="paragraph" w:styleId="ListNumber3">
    <w:name w:val="List Number 3"/>
    <w:basedOn w:val="Normal"/>
    <w:rsid w:val="007F6293"/>
    <w:pPr>
      <w:numPr>
        <w:ilvl w:val="2"/>
        <w:numId w:val="19"/>
      </w:numPr>
      <w:spacing w:after="120"/>
    </w:pPr>
  </w:style>
  <w:style w:type="paragraph" w:styleId="ListNumber4">
    <w:name w:val="List Number 4"/>
    <w:basedOn w:val="Normal"/>
    <w:rsid w:val="007F6293"/>
    <w:pPr>
      <w:numPr>
        <w:ilvl w:val="3"/>
        <w:numId w:val="19"/>
      </w:numPr>
      <w:spacing w:after="120"/>
    </w:pPr>
  </w:style>
  <w:style w:type="numbering" w:customStyle="1" w:styleId="ListNumbers">
    <w:name w:val="ListNumbers"/>
    <w:uiPriority w:val="99"/>
    <w:rsid w:val="007F6293"/>
    <w:pPr>
      <w:numPr>
        <w:numId w:val="2"/>
      </w:numPr>
    </w:pPr>
  </w:style>
  <w:style w:type="character" w:customStyle="1" w:styleId="Heading4Char">
    <w:name w:val="Heading 4 Char"/>
    <w:link w:val="Heading4"/>
    <w:rsid w:val="007F6293"/>
    <w:rPr>
      <w:rFonts w:ascii="Arial Bold" w:hAnsi="Arial Bold"/>
      <w:bCs/>
      <w:szCs w:val="28"/>
      <w:lang w:val="en-US" w:eastAsia="en-US"/>
    </w:rPr>
  </w:style>
  <w:style w:type="paragraph" w:customStyle="1" w:styleId="Bold">
    <w:name w:val="Bold"/>
    <w:basedOn w:val="Normal"/>
    <w:next w:val="Normal"/>
    <w:link w:val="BoldChar"/>
    <w:qFormat/>
    <w:rsid w:val="007F6293"/>
    <w:rPr>
      <w:b/>
    </w:rPr>
  </w:style>
  <w:style w:type="paragraph" w:styleId="TOC2">
    <w:name w:val="toc 2"/>
    <w:basedOn w:val="Normal"/>
    <w:next w:val="Normal"/>
    <w:autoRedefine/>
    <w:uiPriority w:val="39"/>
    <w:rsid w:val="007F6293"/>
    <w:pPr>
      <w:tabs>
        <w:tab w:val="right" w:leader="dot" w:pos="9769"/>
      </w:tabs>
      <w:spacing w:after="120"/>
      <w:ind w:left="284"/>
    </w:pPr>
  </w:style>
  <w:style w:type="paragraph" w:styleId="TOC3">
    <w:name w:val="toc 3"/>
    <w:basedOn w:val="Normal"/>
    <w:next w:val="Normal"/>
    <w:autoRedefine/>
    <w:uiPriority w:val="39"/>
    <w:rsid w:val="007F6293"/>
    <w:pPr>
      <w:tabs>
        <w:tab w:val="right" w:leader="dot" w:pos="9769"/>
      </w:tabs>
      <w:spacing w:after="120"/>
      <w:ind w:left="567"/>
    </w:pPr>
  </w:style>
  <w:style w:type="character" w:styleId="Hyperlink">
    <w:name w:val="Hyperlink"/>
    <w:uiPriority w:val="99"/>
    <w:unhideWhenUsed/>
    <w:rsid w:val="007F6293"/>
    <w:rPr>
      <w:color w:val="0000FF"/>
      <w:u w:val="single"/>
    </w:rPr>
  </w:style>
  <w:style w:type="paragraph" w:styleId="TOC4">
    <w:name w:val="toc 4"/>
    <w:basedOn w:val="Normal"/>
    <w:next w:val="Normal"/>
    <w:autoRedefine/>
    <w:uiPriority w:val="39"/>
    <w:rsid w:val="007F6293"/>
    <w:pPr>
      <w:spacing w:after="120"/>
      <w:ind w:left="851"/>
    </w:pPr>
  </w:style>
  <w:style w:type="character" w:customStyle="1" w:styleId="Heading5Char">
    <w:name w:val="Heading 5 Char"/>
    <w:link w:val="Heading5"/>
    <w:rsid w:val="007F6293"/>
    <w:rPr>
      <w:rFonts w:ascii="Arial" w:hAnsi="Arial"/>
      <w:iCs/>
      <w:szCs w:val="26"/>
      <w:lang w:val="en-US" w:eastAsia="en-US"/>
    </w:rPr>
  </w:style>
  <w:style w:type="character" w:customStyle="1" w:styleId="Heading6Char">
    <w:name w:val="Heading 6 Char"/>
    <w:link w:val="Heading6"/>
    <w:uiPriority w:val="9"/>
    <w:rsid w:val="007F6293"/>
    <w:rPr>
      <w:rFonts w:ascii="Arial" w:hAnsi="Arial"/>
      <w:bCs/>
      <w:szCs w:val="22"/>
      <w:lang w:eastAsia="en-US"/>
    </w:rPr>
  </w:style>
  <w:style w:type="character" w:customStyle="1" w:styleId="Heading7Char">
    <w:name w:val="Heading 7 Char"/>
    <w:link w:val="Heading7"/>
    <w:uiPriority w:val="9"/>
    <w:rsid w:val="007F6293"/>
    <w:rPr>
      <w:rFonts w:ascii="Arial" w:hAnsi="Arial"/>
      <w:szCs w:val="24"/>
      <w:lang w:eastAsia="en-US"/>
    </w:rPr>
  </w:style>
  <w:style w:type="paragraph" w:styleId="TOC5">
    <w:name w:val="toc 5"/>
    <w:basedOn w:val="Normal"/>
    <w:next w:val="Normal"/>
    <w:autoRedefine/>
    <w:uiPriority w:val="39"/>
    <w:rsid w:val="007F6293"/>
    <w:pPr>
      <w:spacing w:after="120"/>
      <w:ind w:left="1134"/>
    </w:pPr>
  </w:style>
  <w:style w:type="character" w:customStyle="1" w:styleId="BoldChar">
    <w:name w:val="Bold Char"/>
    <w:link w:val="Bold"/>
    <w:rsid w:val="007F6293"/>
    <w:rPr>
      <w:rFonts w:ascii="Arial" w:hAnsi="Arial"/>
      <w:b/>
      <w:szCs w:val="24"/>
      <w:lang w:eastAsia="en-US"/>
    </w:rPr>
  </w:style>
  <w:style w:type="paragraph" w:styleId="Caption">
    <w:name w:val="caption"/>
    <w:basedOn w:val="Normal"/>
    <w:next w:val="Normal"/>
    <w:rsid w:val="007F6293"/>
    <w:pPr>
      <w:spacing w:before="240"/>
    </w:pPr>
    <w:rPr>
      <w:rFonts w:ascii="Arial Bold" w:hAnsi="Arial Bold"/>
      <w:b/>
      <w:bCs/>
      <w:szCs w:val="18"/>
    </w:rPr>
  </w:style>
  <w:style w:type="paragraph" w:styleId="TOAHeading">
    <w:name w:val="toa heading"/>
    <w:basedOn w:val="Normal"/>
    <w:next w:val="Normal"/>
    <w:rsid w:val="007F6293"/>
    <w:pPr>
      <w:spacing w:before="120"/>
    </w:pPr>
    <w:rPr>
      <w:rFonts w:ascii="Calibri" w:eastAsia="MS Gothic" w:hAnsi="Calibri"/>
      <w:b/>
      <w:bCs/>
      <w:sz w:val="24"/>
    </w:rPr>
  </w:style>
  <w:style w:type="character" w:styleId="Strong">
    <w:name w:val="Strong"/>
    <w:rsid w:val="007F6293"/>
    <w:rPr>
      <w:b/>
      <w:bCs/>
    </w:rPr>
  </w:style>
  <w:style w:type="paragraph" w:customStyle="1" w:styleId="DocumentTitle">
    <w:name w:val="Document Title"/>
    <w:basedOn w:val="Normal"/>
    <w:next w:val="Subtitle"/>
    <w:qFormat/>
    <w:rsid w:val="007F6293"/>
    <w:pPr>
      <w:spacing w:after="480"/>
    </w:pPr>
    <w:rPr>
      <w:noProof/>
      <w:sz w:val="52"/>
    </w:rPr>
  </w:style>
  <w:style w:type="paragraph" w:styleId="Title">
    <w:name w:val="Title"/>
    <w:basedOn w:val="Normal"/>
    <w:next w:val="Normal"/>
    <w:link w:val="TitleChar"/>
    <w:rsid w:val="007F6293"/>
    <w:pPr>
      <w:pBdr>
        <w:bottom w:val="single" w:sz="8" w:space="4" w:color="4F81BD"/>
      </w:pBdr>
      <w:spacing w:after="300"/>
      <w:contextualSpacing/>
    </w:pPr>
    <w:rPr>
      <w:rFonts w:ascii="Calibri" w:eastAsia="MS Gothic" w:hAnsi="Calibri"/>
      <w:color w:val="17365D"/>
      <w:spacing w:val="5"/>
      <w:kern w:val="28"/>
      <w:sz w:val="52"/>
      <w:szCs w:val="52"/>
    </w:rPr>
  </w:style>
  <w:style w:type="paragraph" w:styleId="Subtitle">
    <w:name w:val="Subtitle"/>
    <w:basedOn w:val="Normal"/>
    <w:next w:val="Normal"/>
    <w:link w:val="SubtitleChar"/>
    <w:rsid w:val="007F6293"/>
    <w:pPr>
      <w:spacing w:after="360"/>
    </w:pPr>
    <w:rPr>
      <w:rFonts w:eastAsia="MS Gothic"/>
      <w:sz w:val="44"/>
    </w:rPr>
  </w:style>
  <w:style w:type="character" w:customStyle="1" w:styleId="SubtitleChar">
    <w:name w:val="Subtitle Char"/>
    <w:link w:val="Subtitle"/>
    <w:rsid w:val="007F6293"/>
    <w:rPr>
      <w:rFonts w:ascii="Arial" w:eastAsia="MS Gothic" w:hAnsi="Arial"/>
      <w:sz w:val="44"/>
      <w:szCs w:val="24"/>
      <w:lang w:eastAsia="en-US"/>
    </w:rPr>
  </w:style>
  <w:style w:type="paragraph" w:customStyle="1" w:styleId="Subtitle2">
    <w:name w:val="Subtitle2"/>
    <w:basedOn w:val="Subtitle"/>
    <w:next w:val="Heading1"/>
    <w:qFormat/>
    <w:rsid w:val="007F6293"/>
    <w:rPr>
      <w:sz w:val="36"/>
    </w:rPr>
  </w:style>
  <w:style w:type="character" w:customStyle="1" w:styleId="TitleChar">
    <w:name w:val="Title Char"/>
    <w:link w:val="Title"/>
    <w:rsid w:val="007F6293"/>
    <w:rPr>
      <w:rFonts w:ascii="Calibri" w:eastAsia="MS Gothic" w:hAnsi="Calibri"/>
      <w:color w:val="17365D"/>
      <w:spacing w:val="5"/>
      <w:kern w:val="28"/>
      <w:sz w:val="52"/>
      <w:szCs w:val="52"/>
      <w:lang w:eastAsia="en-US"/>
    </w:rPr>
  </w:style>
  <w:style w:type="paragraph" w:customStyle="1" w:styleId="Nospace">
    <w:name w:val="No space"/>
    <w:basedOn w:val="Normal"/>
    <w:qFormat/>
    <w:rsid w:val="007F6293"/>
    <w:pPr>
      <w:spacing w:after="0"/>
    </w:pPr>
    <w:rPr>
      <w:noProof/>
      <w:lang w:eastAsia="en-AU"/>
    </w:rPr>
  </w:style>
  <w:style w:type="character" w:customStyle="1" w:styleId="Heading8Char">
    <w:name w:val="Heading 8 Char"/>
    <w:basedOn w:val="DefaultParagraphFont"/>
    <w:link w:val="Heading8"/>
    <w:uiPriority w:val="9"/>
    <w:semiHidden/>
    <w:rsid w:val="007F6293"/>
    <w:rPr>
      <w:rFonts w:asciiTheme="majorHAnsi" w:eastAsiaTheme="majorEastAsia" w:hAnsiTheme="majorHAnsi" w:cstheme="majorBidi"/>
      <w:color w:val="272727" w:themeColor="text1" w:themeTint="D8"/>
      <w:sz w:val="21"/>
      <w:szCs w:val="21"/>
      <w:lang w:eastAsia="en-US"/>
    </w:rPr>
  </w:style>
  <w:style w:type="character" w:customStyle="1" w:styleId="Heading9Char">
    <w:name w:val="Heading 9 Char"/>
    <w:basedOn w:val="DefaultParagraphFont"/>
    <w:link w:val="Heading9"/>
    <w:uiPriority w:val="9"/>
    <w:semiHidden/>
    <w:rsid w:val="007F6293"/>
    <w:rPr>
      <w:rFonts w:asciiTheme="majorHAnsi" w:eastAsiaTheme="majorEastAsia" w:hAnsiTheme="majorHAnsi" w:cstheme="majorBidi"/>
      <w:i/>
      <w:iCs/>
      <w:color w:val="272727" w:themeColor="text1" w:themeTint="D8"/>
      <w:sz w:val="21"/>
      <w:szCs w:val="21"/>
      <w:lang w:eastAsia="en-US"/>
    </w:rPr>
  </w:style>
  <w:style w:type="paragraph" w:customStyle="1" w:styleId="nText1">
    <w:name w:val="nText1"/>
    <w:basedOn w:val="Normal"/>
    <w:qFormat/>
    <w:rsid w:val="007F6293"/>
    <w:pPr>
      <w:spacing w:before="120" w:after="120"/>
      <w:ind w:left="1134" w:hanging="340"/>
      <w:outlineLvl w:val="3"/>
    </w:pPr>
    <w:rPr>
      <w:rFonts w:asciiTheme="minorHAnsi" w:eastAsiaTheme="minorHAnsi" w:hAnsiTheme="minorHAnsi" w:cstheme="minorBidi"/>
      <w:szCs w:val="22"/>
    </w:rPr>
  </w:style>
  <w:style w:type="paragraph" w:customStyle="1" w:styleId="nText2">
    <w:name w:val="nText2"/>
    <w:basedOn w:val="nText1"/>
    <w:qFormat/>
    <w:rsid w:val="007F6293"/>
    <w:pPr>
      <w:ind w:left="1417" w:hanging="113"/>
      <w:outlineLvl w:val="4"/>
    </w:pPr>
  </w:style>
  <w:style w:type="paragraph" w:styleId="BodyText">
    <w:name w:val="Body Text"/>
    <w:basedOn w:val="Normal"/>
    <w:link w:val="BodyTextChar"/>
    <w:uiPriority w:val="1"/>
    <w:qFormat/>
    <w:rsid w:val="007F6293"/>
    <w:pPr>
      <w:widowControl w:val="0"/>
      <w:autoSpaceDE w:val="0"/>
      <w:autoSpaceDN w:val="0"/>
      <w:spacing w:after="0"/>
    </w:pPr>
    <w:rPr>
      <w:rFonts w:ascii="Gotham Book" w:eastAsia="Gotham Book" w:hAnsi="Gotham Book" w:cs="Gotham Book"/>
      <w:sz w:val="16"/>
      <w:szCs w:val="16"/>
      <w:lang w:val="en-US"/>
    </w:rPr>
  </w:style>
  <w:style w:type="character" w:customStyle="1" w:styleId="BodyTextChar">
    <w:name w:val="Body Text Char"/>
    <w:basedOn w:val="DefaultParagraphFont"/>
    <w:link w:val="BodyText"/>
    <w:uiPriority w:val="1"/>
    <w:rsid w:val="007F6293"/>
    <w:rPr>
      <w:rFonts w:ascii="Gotham Book" w:eastAsia="Gotham Book" w:hAnsi="Gotham Book" w:cs="Gotham Book"/>
      <w:sz w:val="16"/>
      <w:szCs w:val="16"/>
      <w:lang w:val="en-US" w:eastAsia="en-US"/>
    </w:rPr>
  </w:style>
  <w:style w:type="paragraph" w:customStyle="1" w:styleId="TableParagraph">
    <w:name w:val="Table Paragraph"/>
    <w:basedOn w:val="Normal"/>
    <w:uiPriority w:val="1"/>
    <w:qFormat/>
    <w:rsid w:val="00BE514D"/>
    <w:pPr>
      <w:widowControl w:val="0"/>
      <w:autoSpaceDE w:val="0"/>
      <w:autoSpaceDN w:val="0"/>
      <w:spacing w:after="0"/>
    </w:pPr>
    <w:rPr>
      <w:rFonts w:ascii="Century Gothic" w:eastAsia="Century Gothic" w:hAnsi="Century Gothic" w:cs="Century Gothic"/>
      <w:sz w:val="22"/>
      <w:szCs w:val="22"/>
      <w:lang w:val="en-US"/>
    </w:rPr>
  </w:style>
  <w:style w:type="character" w:styleId="UnresolvedMention">
    <w:name w:val="Unresolved Mention"/>
    <w:basedOn w:val="DefaultParagraphFont"/>
    <w:uiPriority w:val="99"/>
    <w:semiHidden/>
    <w:unhideWhenUsed/>
    <w:rsid w:val="007D0983"/>
    <w:rPr>
      <w:color w:val="605E5C"/>
      <w:shd w:val="clear" w:color="auto" w:fill="E1DFDD"/>
    </w:rPr>
  </w:style>
  <w:style w:type="character" w:styleId="CommentReference">
    <w:name w:val="annotation reference"/>
    <w:basedOn w:val="DefaultParagraphFont"/>
    <w:semiHidden/>
    <w:unhideWhenUsed/>
    <w:rsid w:val="009A3D7C"/>
    <w:rPr>
      <w:sz w:val="16"/>
      <w:szCs w:val="16"/>
    </w:rPr>
  </w:style>
  <w:style w:type="paragraph" w:styleId="CommentText">
    <w:name w:val="annotation text"/>
    <w:basedOn w:val="Normal"/>
    <w:link w:val="CommentTextChar"/>
    <w:unhideWhenUsed/>
    <w:rsid w:val="009A3D7C"/>
    <w:rPr>
      <w:szCs w:val="20"/>
    </w:rPr>
  </w:style>
  <w:style w:type="character" w:customStyle="1" w:styleId="CommentTextChar">
    <w:name w:val="Comment Text Char"/>
    <w:basedOn w:val="DefaultParagraphFont"/>
    <w:link w:val="CommentText"/>
    <w:rsid w:val="009A3D7C"/>
    <w:rPr>
      <w:rFonts w:ascii="Arial" w:hAnsi="Arial"/>
      <w:lang w:eastAsia="en-US"/>
    </w:rPr>
  </w:style>
  <w:style w:type="paragraph" w:styleId="CommentSubject">
    <w:name w:val="annotation subject"/>
    <w:basedOn w:val="CommentText"/>
    <w:next w:val="CommentText"/>
    <w:link w:val="CommentSubjectChar"/>
    <w:semiHidden/>
    <w:unhideWhenUsed/>
    <w:rsid w:val="009A3D7C"/>
    <w:rPr>
      <w:b/>
      <w:bCs/>
    </w:rPr>
  </w:style>
  <w:style w:type="character" w:customStyle="1" w:styleId="CommentSubjectChar">
    <w:name w:val="Comment Subject Char"/>
    <w:basedOn w:val="CommentTextChar"/>
    <w:link w:val="CommentSubject"/>
    <w:semiHidden/>
    <w:rsid w:val="009A3D7C"/>
    <w:rPr>
      <w:rFonts w:ascii="Arial" w:hAnsi="Arial"/>
      <w:b/>
      <w:bCs/>
      <w:lang w:eastAsia="en-US"/>
    </w:rPr>
  </w:style>
  <w:style w:type="character" w:styleId="FollowedHyperlink">
    <w:name w:val="FollowedHyperlink"/>
    <w:basedOn w:val="DefaultParagraphFont"/>
    <w:semiHidden/>
    <w:unhideWhenUsed/>
    <w:rsid w:val="00100A6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global@melbourne.vic.gov.a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global@melbourne.vic.gov.a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elbourne.vic.gov.au/internationa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investmelbourne@melbourne.vic.gov.au" TargetMode="External"/><Relationship Id="rId4" Type="http://schemas.openxmlformats.org/officeDocument/2006/relationships/settings" Target="settings.xml"/><Relationship Id="rId9" Type="http://schemas.openxmlformats.org/officeDocument/2006/relationships/hyperlink" Target="https://www.melbourne.vic.gov.au/invest"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DBB9DB-A945-4E94-9001-04F79D89B7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1305</Words>
  <Characters>7443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Industry snapshot: Creative economy</dc:title>
  <dc:creator/>
  <cp:lastModifiedBy/>
  <cp:revision>1</cp:revision>
  <dcterms:created xsi:type="dcterms:W3CDTF">2024-11-13T05:00:00Z</dcterms:created>
  <dcterms:modified xsi:type="dcterms:W3CDTF">2024-11-14T04:23:00Z</dcterms:modified>
</cp:coreProperties>
</file>