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3EF1" w14:textId="77777777" w:rsidR="00737A99" w:rsidRDefault="0091365A" w:rsidP="00B97E80">
      <w:pPr>
        <w:pStyle w:val="TableofFigures"/>
        <w:jc w:val="right"/>
      </w:pPr>
      <w:r>
        <w:rPr>
          <w:noProof/>
          <w:lang w:eastAsia="en-AU"/>
        </w:rPr>
        <w:drawing>
          <wp:inline distT="0" distB="0" distL="0" distR="0" wp14:anchorId="36BD0CE2" wp14:editId="0DA40782">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24D3A45" w14:textId="52B1CC89" w:rsidR="00B97E80" w:rsidRDefault="00B97E80" w:rsidP="00B97E80">
      <w:pPr>
        <w:pStyle w:val="Heading1"/>
      </w:pPr>
      <w:r>
        <w:t xml:space="preserve">Social Investment Partnerships 2023-25 </w:t>
      </w:r>
      <w:r w:rsidR="00CC1AF7">
        <w:t>s</w:t>
      </w:r>
      <w:r>
        <w:t>uccessful applications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5241"/>
        <w:gridCol w:w="1895"/>
      </w:tblGrid>
      <w:tr w:rsidR="00B97E80" w:rsidRPr="00377332" w14:paraId="189FE7CD" w14:textId="77777777" w:rsidTr="005546B1">
        <w:trPr>
          <w:trHeight w:val="528"/>
          <w:tblHeader/>
        </w:trPr>
        <w:tc>
          <w:tcPr>
            <w:tcW w:w="1019" w:type="pct"/>
            <w:shd w:val="clear" w:color="auto" w:fill="auto"/>
            <w:hideMark/>
          </w:tcPr>
          <w:p w14:paraId="18C81B17" w14:textId="77777777" w:rsidR="00B97E80" w:rsidRPr="00377332" w:rsidRDefault="00B97E80" w:rsidP="00B97E80">
            <w:pPr>
              <w:pStyle w:val="TableofFigures"/>
              <w:rPr>
                <w:rFonts w:eastAsia="Times New Roman" w:cs="Arial"/>
                <w:b/>
                <w:bCs/>
                <w:szCs w:val="20"/>
              </w:rPr>
            </w:pPr>
            <w:r w:rsidRPr="00377332">
              <w:rPr>
                <w:rFonts w:eastAsia="Times New Roman" w:cs="Arial"/>
                <w:b/>
                <w:bCs/>
                <w:szCs w:val="20"/>
              </w:rPr>
              <w:t>Organisation</w:t>
            </w:r>
          </w:p>
        </w:tc>
        <w:tc>
          <w:tcPr>
            <w:tcW w:w="2924" w:type="pct"/>
            <w:shd w:val="clear" w:color="auto" w:fill="auto"/>
            <w:hideMark/>
          </w:tcPr>
          <w:p w14:paraId="4FC410EE" w14:textId="77777777" w:rsidR="00B97E80" w:rsidRDefault="00B97E80" w:rsidP="00B97E80">
            <w:pPr>
              <w:pStyle w:val="TableofFigures"/>
              <w:rPr>
                <w:rFonts w:eastAsia="Times New Roman" w:cs="Arial"/>
                <w:b/>
                <w:bCs/>
                <w:szCs w:val="20"/>
              </w:rPr>
            </w:pPr>
            <w:r w:rsidRPr="00377332">
              <w:rPr>
                <w:rFonts w:eastAsia="Times New Roman" w:cs="Arial"/>
                <w:b/>
                <w:bCs/>
                <w:szCs w:val="20"/>
              </w:rPr>
              <w:t>Project Name</w:t>
            </w:r>
          </w:p>
          <w:p w14:paraId="2FCA508E" w14:textId="77777777" w:rsidR="00B97E80" w:rsidRPr="00377332" w:rsidRDefault="00B97E80" w:rsidP="00B97E80">
            <w:pPr>
              <w:pStyle w:val="TableofFigures"/>
              <w:rPr>
                <w:rFonts w:eastAsia="Times New Roman" w:cs="Arial"/>
                <w:b/>
                <w:bCs/>
                <w:szCs w:val="20"/>
              </w:rPr>
            </w:pPr>
            <w:r w:rsidRPr="00377332">
              <w:rPr>
                <w:rFonts w:eastAsia="Times New Roman" w:cs="Arial"/>
                <w:b/>
                <w:bCs/>
                <w:szCs w:val="20"/>
              </w:rPr>
              <w:t>Project description</w:t>
            </w:r>
          </w:p>
        </w:tc>
        <w:tc>
          <w:tcPr>
            <w:tcW w:w="1057" w:type="pct"/>
            <w:shd w:val="clear" w:color="auto" w:fill="auto"/>
            <w:noWrap/>
            <w:hideMark/>
          </w:tcPr>
          <w:p w14:paraId="7F81261B" w14:textId="77777777" w:rsidR="00B97E80" w:rsidRPr="00377332" w:rsidRDefault="00B97E80" w:rsidP="00B97E80">
            <w:pPr>
              <w:pStyle w:val="TableofFigures"/>
              <w:rPr>
                <w:rFonts w:eastAsia="Times New Roman" w:cs="Arial"/>
                <w:b/>
                <w:bCs/>
                <w:szCs w:val="20"/>
              </w:rPr>
            </w:pPr>
            <w:r>
              <w:rPr>
                <w:rFonts w:eastAsia="Times New Roman" w:cs="Arial"/>
                <w:b/>
                <w:bCs/>
                <w:szCs w:val="20"/>
              </w:rPr>
              <w:t>Grant amount $</w:t>
            </w:r>
          </w:p>
        </w:tc>
      </w:tr>
      <w:tr w:rsidR="00B97E80" w:rsidRPr="00377332" w14:paraId="1E2D06A9" w14:textId="77777777" w:rsidTr="005546B1">
        <w:trPr>
          <w:trHeight w:val="3634"/>
        </w:trPr>
        <w:tc>
          <w:tcPr>
            <w:tcW w:w="1019" w:type="pct"/>
            <w:shd w:val="clear" w:color="auto" w:fill="auto"/>
            <w:hideMark/>
          </w:tcPr>
          <w:p w14:paraId="498C5F0A"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 xml:space="preserve">Bigger Sister Channel </w:t>
            </w:r>
            <w:r>
              <w:rPr>
                <w:rFonts w:eastAsia="Times New Roman" w:cs="Arial"/>
                <w:color w:val="000000"/>
                <w:szCs w:val="20"/>
              </w:rPr>
              <w:t xml:space="preserve">(BSC) </w:t>
            </w:r>
            <w:r w:rsidRPr="00377332">
              <w:rPr>
                <w:rFonts w:eastAsia="Times New Roman" w:cs="Arial"/>
                <w:color w:val="000000"/>
                <w:szCs w:val="20"/>
              </w:rPr>
              <w:t>Pty Ltd</w:t>
            </w:r>
          </w:p>
        </w:tc>
        <w:tc>
          <w:tcPr>
            <w:tcW w:w="2924" w:type="pct"/>
            <w:shd w:val="clear" w:color="auto" w:fill="auto"/>
            <w:hideMark/>
          </w:tcPr>
          <w:p w14:paraId="2926EBFC"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Economic Empowerment and Capacity Building for Sex Workers</w:t>
            </w:r>
          </w:p>
          <w:p w14:paraId="5537E4DC" w14:textId="77777777" w:rsidR="00B97E80" w:rsidRDefault="00B97E80" w:rsidP="00B97E80">
            <w:pPr>
              <w:pStyle w:val="TableofFigures"/>
              <w:rPr>
                <w:rFonts w:eastAsia="Times New Roman" w:cs="Arial"/>
                <w:color w:val="000000"/>
                <w:szCs w:val="20"/>
              </w:rPr>
            </w:pPr>
          </w:p>
          <w:p w14:paraId="5C539C3E" w14:textId="77777777" w:rsidR="00B97E80" w:rsidRDefault="00B97E80" w:rsidP="00B97E80">
            <w:pPr>
              <w:pStyle w:val="TableofFigures"/>
              <w:rPr>
                <w:rFonts w:eastAsia="Times New Roman" w:cs="Arial"/>
                <w:color w:val="000000"/>
                <w:szCs w:val="20"/>
              </w:rPr>
            </w:pPr>
            <w:r>
              <w:rPr>
                <w:rFonts w:eastAsia="Times New Roman" w:cs="Arial"/>
                <w:color w:val="000000"/>
                <w:szCs w:val="20"/>
              </w:rPr>
              <w:t xml:space="preserve">This project </w:t>
            </w:r>
            <w:r w:rsidRPr="00377332">
              <w:rPr>
                <w:rFonts w:eastAsia="Times New Roman" w:cs="Arial"/>
                <w:color w:val="000000"/>
                <w:szCs w:val="20"/>
              </w:rPr>
              <w:t xml:space="preserve">aims to economically empower </w:t>
            </w:r>
            <w:r>
              <w:rPr>
                <w:rFonts w:eastAsia="Times New Roman" w:cs="Arial"/>
                <w:color w:val="000000"/>
                <w:szCs w:val="20"/>
              </w:rPr>
              <w:t>sex work</w:t>
            </w:r>
            <w:r w:rsidRPr="00377332">
              <w:rPr>
                <w:rFonts w:eastAsia="Times New Roman" w:cs="Arial"/>
                <w:color w:val="000000"/>
                <w:szCs w:val="20"/>
              </w:rPr>
              <w:t>ers</w:t>
            </w:r>
            <w:r>
              <w:rPr>
                <w:rFonts w:eastAsia="Times New Roman" w:cs="Arial"/>
                <w:color w:val="000000"/>
                <w:szCs w:val="20"/>
              </w:rPr>
              <w:t>, through the creation of a tailored financial literacy program. This will include the development of material (online videos, workshops, podcasts, multimedia content) and the delivery of weekly skill-sharing sessions. In addition, BSC will partner with financial organisations and relevant government bodies to make their services accessible to sex workers.</w:t>
            </w:r>
            <w:r w:rsidRPr="00377332">
              <w:rPr>
                <w:rFonts w:eastAsia="Times New Roman" w:cs="Arial"/>
                <w:color w:val="000000"/>
                <w:szCs w:val="20"/>
              </w:rPr>
              <w:t xml:space="preserve"> By troubleshooting financial pain points, offering real solutions, building capacity and challenging stigma through collaboration, </w:t>
            </w:r>
            <w:r>
              <w:rPr>
                <w:rFonts w:eastAsia="Times New Roman" w:cs="Arial"/>
                <w:color w:val="000000"/>
                <w:szCs w:val="20"/>
              </w:rPr>
              <w:t>this project will</w:t>
            </w:r>
            <w:r w:rsidRPr="00377332">
              <w:rPr>
                <w:rFonts w:eastAsia="Times New Roman" w:cs="Arial"/>
                <w:color w:val="000000"/>
                <w:szCs w:val="20"/>
              </w:rPr>
              <w:t xml:space="preserve"> create lasting positive change for the City of Melbourne (CoM) and beyond.</w:t>
            </w:r>
          </w:p>
          <w:p w14:paraId="0E9DEBF0" w14:textId="77777777" w:rsidR="00B97E80" w:rsidRPr="00377332" w:rsidRDefault="00B97E80" w:rsidP="00B97E80">
            <w:pPr>
              <w:pStyle w:val="TableofFigures"/>
              <w:rPr>
                <w:rFonts w:eastAsia="Times New Roman" w:cs="Arial"/>
                <w:color w:val="000000"/>
                <w:szCs w:val="20"/>
              </w:rPr>
            </w:pPr>
          </w:p>
        </w:tc>
        <w:tc>
          <w:tcPr>
            <w:tcW w:w="1057" w:type="pct"/>
            <w:shd w:val="clear" w:color="auto" w:fill="auto"/>
            <w:noWrap/>
            <w:hideMark/>
          </w:tcPr>
          <w:p w14:paraId="5B7121DD"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130,000</w:t>
            </w:r>
          </w:p>
        </w:tc>
      </w:tr>
      <w:tr w:rsidR="00B97E80" w:rsidRPr="00377332" w14:paraId="7FF89C83" w14:textId="77777777" w:rsidTr="005546B1">
        <w:trPr>
          <w:trHeight w:val="2733"/>
        </w:trPr>
        <w:tc>
          <w:tcPr>
            <w:tcW w:w="1019" w:type="pct"/>
            <w:shd w:val="clear" w:color="auto" w:fill="auto"/>
            <w:hideMark/>
          </w:tcPr>
          <w:p w14:paraId="40654009"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Blue Light Victoria</w:t>
            </w:r>
          </w:p>
        </w:tc>
        <w:tc>
          <w:tcPr>
            <w:tcW w:w="2924" w:type="pct"/>
            <w:shd w:val="clear" w:color="auto" w:fill="auto"/>
            <w:hideMark/>
          </w:tcPr>
          <w:p w14:paraId="07566D6B"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D-A-S-H (Dynamic, Active, Safe and Healthy)</w:t>
            </w:r>
          </w:p>
          <w:p w14:paraId="19B054AD" w14:textId="77777777" w:rsidR="00B97E80" w:rsidRDefault="00B97E80" w:rsidP="00B97E80">
            <w:pPr>
              <w:pStyle w:val="TableofFigures"/>
              <w:rPr>
                <w:rFonts w:eastAsia="Times New Roman" w:cs="Arial"/>
                <w:color w:val="000000"/>
                <w:szCs w:val="20"/>
              </w:rPr>
            </w:pPr>
          </w:p>
          <w:p w14:paraId="1CAD2A2C"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 xml:space="preserve">DASH is a classroom program delivered by specialist facilitators. Creating community connections and providing young people with voice and agency to influence change, it involves weekly sessions throughout a school term for Years 5/6 students and </w:t>
            </w:r>
            <w:r>
              <w:rPr>
                <w:rFonts w:eastAsia="Times New Roman" w:cs="Arial"/>
                <w:color w:val="000000"/>
                <w:szCs w:val="20"/>
              </w:rPr>
              <w:t xml:space="preserve">an online caregiver session. </w:t>
            </w:r>
            <w:r w:rsidRPr="00377332">
              <w:rPr>
                <w:rFonts w:eastAsia="Times New Roman" w:cs="Arial"/>
                <w:color w:val="000000"/>
                <w:szCs w:val="20"/>
              </w:rPr>
              <w:t>Police and emergency services participate in the p</w:t>
            </w:r>
            <w:r>
              <w:rPr>
                <w:rFonts w:eastAsia="Times New Roman" w:cs="Arial"/>
                <w:color w:val="000000"/>
                <w:szCs w:val="20"/>
              </w:rPr>
              <w:t xml:space="preserve">rogram as community leaders. </w:t>
            </w:r>
            <w:r w:rsidRPr="00377332">
              <w:rPr>
                <w:rFonts w:eastAsia="Times New Roman" w:cs="Arial"/>
                <w:color w:val="000000"/>
                <w:szCs w:val="20"/>
              </w:rPr>
              <w:t>A co-designed project between students and community organisations on an identified community issue forms part of the program.</w:t>
            </w:r>
          </w:p>
        </w:tc>
        <w:tc>
          <w:tcPr>
            <w:tcW w:w="1057" w:type="pct"/>
            <w:shd w:val="clear" w:color="auto" w:fill="auto"/>
            <w:noWrap/>
            <w:hideMark/>
          </w:tcPr>
          <w:p w14:paraId="3A378BBD"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115,000</w:t>
            </w:r>
          </w:p>
        </w:tc>
      </w:tr>
      <w:tr w:rsidR="00B97E80" w:rsidRPr="00377332" w14:paraId="384BA7CC" w14:textId="77777777" w:rsidTr="005546B1">
        <w:trPr>
          <w:trHeight w:val="2491"/>
        </w:trPr>
        <w:tc>
          <w:tcPr>
            <w:tcW w:w="1019" w:type="pct"/>
            <w:shd w:val="clear" w:color="auto" w:fill="auto"/>
            <w:hideMark/>
          </w:tcPr>
          <w:p w14:paraId="7F993909"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For Change Co. Ltd. (formerly Society Melbourne)</w:t>
            </w:r>
          </w:p>
        </w:tc>
        <w:tc>
          <w:tcPr>
            <w:tcW w:w="2924" w:type="pct"/>
            <w:shd w:val="clear" w:color="auto" w:fill="auto"/>
            <w:hideMark/>
          </w:tcPr>
          <w:p w14:paraId="342DFA64"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Platform For Change - Youth Advisory Program</w:t>
            </w:r>
          </w:p>
          <w:p w14:paraId="62EBAC5C" w14:textId="77777777" w:rsidR="00B97E80" w:rsidRDefault="00B97E80" w:rsidP="00B97E80">
            <w:pPr>
              <w:pStyle w:val="TableofFigures"/>
              <w:rPr>
                <w:rFonts w:eastAsia="Times New Roman" w:cs="Arial"/>
                <w:color w:val="000000"/>
                <w:szCs w:val="20"/>
              </w:rPr>
            </w:pPr>
          </w:p>
          <w:p w14:paraId="0640440E"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This project will provide paid, on-the-job training and work experience for young people at-risk of or who have experienced homelessness who have an interest in working within the social services sector. The project aims to provide a platform for young people with a lived experience of homelessness and to support them with the resources, networks and skills to create an impact in the community.</w:t>
            </w:r>
          </w:p>
        </w:tc>
        <w:tc>
          <w:tcPr>
            <w:tcW w:w="1057" w:type="pct"/>
            <w:shd w:val="clear" w:color="auto" w:fill="auto"/>
            <w:noWrap/>
            <w:hideMark/>
          </w:tcPr>
          <w:p w14:paraId="6A7F7F83"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50,000</w:t>
            </w:r>
          </w:p>
        </w:tc>
      </w:tr>
      <w:tr w:rsidR="00B97E80" w:rsidRPr="00377332" w14:paraId="2C36B44C" w14:textId="77777777" w:rsidTr="005546B1">
        <w:trPr>
          <w:trHeight w:val="2989"/>
        </w:trPr>
        <w:tc>
          <w:tcPr>
            <w:tcW w:w="1019" w:type="pct"/>
            <w:shd w:val="clear" w:color="auto" w:fill="auto"/>
          </w:tcPr>
          <w:p w14:paraId="49710377" w14:textId="77777777" w:rsidR="00B97E80" w:rsidRPr="00377332" w:rsidRDefault="00B97E80" w:rsidP="00B97E80">
            <w:pPr>
              <w:pStyle w:val="TableofFigures"/>
              <w:rPr>
                <w:rFonts w:eastAsia="Times New Roman" w:cs="Arial"/>
                <w:color w:val="000000"/>
                <w:szCs w:val="20"/>
              </w:rPr>
            </w:pPr>
            <w:r>
              <w:rPr>
                <w:rFonts w:eastAsia="Times New Roman" w:cs="Arial"/>
                <w:color w:val="000000"/>
                <w:szCs w:val="20"/>
              </w:rPr>
              <w:lastRenderedPageBreak/>
              <w:t>Good360 Australia</w:t>
            </w:r>
          </w:p>
        </w:tc>
        <w:tc>
          <w:tcPr>
            <w:tcW w:w="2924" w:type="pct"/>
            <w:shd w:val="clear" w:color="auto" w:fill="auto"/>
          </w:tcPr>
          <w:p w14:paraId="0F9EDB94" w14:textId="77777777" w:rsidR="00B97E80" w:rsidRDefault="00B97E80" w:rsidP="00B97E80">
            <w:pPr>
              <w:pStyle w:val="TableofFigures"/>
              <w:rPr>
                <w:rFonts w:eastAsia="Times New Roman" w:cs="Arial"/>
                <w:color w:val="000000"/>
                <w:szCs w:val="20"/>
              </w:rPr>
            </w:pPr>
            <w:r>
              <w:rPr>
                <w:rFonts w:eastAsia="Times New Roman" w:cs="Arial"/>
                <w:color w:val="000000"/>
                <w:szCs w:val="20"/>
              </w:rPr>
              <w:t>Addressing the Digital Divide in the City of Melbourne</w:t>
            </w:r>
          </w:p>
          <w:p w14:paraId="5C5A6D18" w14:textId="77777777" w:rsidR="00B97E80" w:rsidRDefault="00B97E80" w:rsidP="00B97E80">
            <w:pPr>
              <w:pStyle w:val="TableofFigures"/>
              <w:rPr>
                <w:rFonts w:eastAsia="Times New Roman" w:cs="Arial"/>
                <w:color w:val="000000"/>
                <w:szCs w:val="20"/>
              </w:rPr>
            </w:pPr>
          </w:p>
          <w:p w14:paraId="141811A1" w14:textId="77777777" w:rsidR="00B97E80" w:rsidRPr="00377332" w:rsidRDefault="00B97E80" w:rsidP="00B97E80">
            <w:pPr>
              <w:pStyle w:val="TableofFigures"/>
              <w:rPr>
                <w:rFonts w:eastAsia="Times New Roman" w:cs="Arial"/>
                <w:color w:val="000000"/>
                <w:szCs w:val="20"/>
              </w:rPr>
            </w:pPr>
            <w:r w:rsidRPr="00EF1CF9">
              <w:rPr>
                <w:rFonts w:eastAsia="Times New Roman" w:cs="Arial"/>
                <w:color w:val="000000"/>
                <w:szCs w:val="20"/>
              </w:rPr>
              <w:t xml:space="preserve">Partnering with Good360 members, Uniting VIC/TAS, Housing Choices Australia and Launch Housing, the project will distribute 340 refurbished, high specification, retired corporate devices plus access to free data, to some of the </w:t>
            </w:r>
            <w:proofErr w:type="spellStart"/>
            <w:r w:rsidRPr="00EF1CF9">
              <w:rPr>
                <w:rFonts w:eastAsia="Times New Roman" w:cs="Arial"/>
                <w:color w:val="000000"/>
                <w:szCs w:val="20"/>
              </w:rPr>
              <w:t>cities</w:t>
            </w:r>
            <w:proofErr w:type="spellEnd"/>
            <w:r w:rsidRPr="00EF1CF9">
              <w:rPr>
                <w:rFonts w:eastAsia="Times New Roman" w:cs="Arial"/>
                <w:color w:val="000000"/>
                <w:szCs w:val="20"/>
              </w:rPr>
              <w:t xml:space="preserve"> most vulnerable residents at no cost. Digital inclusion addresses all of the priority project areas including isolation and loneliness, increasing digital literacy and access and the main cohort will be people experiencing homelessness or housing insecurity.</w:t>
            </w:r>
          </w:p>
        </w:tc>
        <w:tc>
          <w:tcPr>
            <w:tcW w:w="1057" w:type="pct"/>
            <w:shd w:val="clear" w:color="auto" w:fill="auto"/>
            <w:noWrap/>
          </w:tcPr>
          <w:p w14:paraId="7A691424" w14:textId="77777777" w:rsidR="00B97E80" w:rsidRPr="00377332" w:rsidRDefault="00B97E80" w:rsidP="00B97E80">
            <w:pPr>
              <w:pStyle w:val="TableofFigures"/>
              <w:rPr>
                <w:rFonts w:eastAsia="Times New Roman" w:cs="Arial"/>
                <w:color w:val="000000"/>
                <w:szCs w:val="20"/>
              </w:rPr>
            </w:pPr>
            <w:r>
              <w:rPr>
                <w:rFonts w:eastAsia="Times New Roman" w:cs="Arial"/>
                <w:color w:val="000000"/>
                <w:szCs w:val="20"/>
              </w:rPr>
              <w:t>64,100</w:t>
            </w:r>
          </w:p>
        </w:tc>
      </w:tr>
      <w:tr w:rsidR="00B97E80" w:rsidRPr="00377332" w14:paraId="651956AF" w14:textId="77777777" w:rsidTr="005546B1">
        <w:trPr>
          <w:trHeight w:val="3119"/>
        </w:trPr>
        <w:tc>
          <w:tcPr>
            <w:tcW w:w="1019" w:type="pct"/>
            <w:shd w:val="clear" w:color="auto" w:fill="auto"/>
            <w:hideMark/>
          </w:tcPr>
          <w:p w14:paraId="49AF8DF7"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Inner Melbourne Community Legal</w:t>
            </w:r>
          </w:p>
        </w:tc>
        <w:tc>
          <w:tcPr>
            <w:tcW w:w="2924" w:type="pct"/>
            <w:shd w:val="clear" w:color="auto" w:fill="auto"/>
            <w:hideMark/>
          </w:tcPr>
          <w:p w14:paraId="6EE62C12"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Maternal Child Health Justice Partnership</w:t>
            </w:r>
          </w:p>
          <w:p w14:paraId="0F35AB99" w14:textId="77777777" w:rsidR="00B97E80" w:rsidRDefault="00B97E80" w:rsidP="00B97E80">
            <w:pPr>
              <w:pStyle w:val="TableofFigures"/>
              <w:rPr>
                <w:rFonts w:eastAsia="Times New Roman" w:cs="Arial"/>
                <w:color w:val="000000"/>
                <w:szCs w:val="20"/>
              </w:rPr>
            </w:pPr>
          </w:p>
          <w:p w14:paraId="1904C634" w14:textId="77777777" w:rsidR="00B97E80" w:rsidRPr="00377332" w:rsidRDefault="00B97E80" w:rsidP="00B97E80">
            <w:pPr>
              <w:pStyle w:val="TableofFigures"/>
              <w:rPr>
                <w:rFonts w:eastAsia="Times New Roman" w:cs="Arial"/>
                <w:color w:val="000000"/>
                <w:szCs w:val="20"/>
              </w:rPr>
            </w:pPr>
            <w:r>
              <w:rPr>
                <w:rFonts w:eastAsia="Times New Roman" w:cs="Arial"/>
                <w:color w:val="000000"/>
                <w:szCs w:val="20"/>
              </w:rPr>
              <w:t>This</w:t>
            </w:r>
            <w:r w:rsidRPr="00377332">
              <w:rPr>
                <w:rFonts w:eastAsia="Times New Roman" w:cs="Arial"/>
                <w:color w:val="000000"/>
                <w:szCs w:val="20"/>
              </w:rPr>
              <w:t xml:space="preserve"> project will help families </w:t>
            </w:r>
            <w:r>
              <w:rPr>
                <w:rFonts w:eastAsia="Times New Roman" w:cs="Arial"/>
                <w:color w:val="000000"/>
                <w:szCs w:val="20"/>
              </w:rPr>
              <w:t>within the City of Melbourne, including women and children at risk of family violence and those who are socio-economically disadvantaged, excluded and culturally and linguistically diverse</w:t>
            </w:r>
            <w:r w:rsidRPr="00377332">
              <w:rPr>
                <w:rFonts w:eastAsia="Times New Roman" w:cs="Arial"/>
                <w:color w:val="000000"/>
                <w:szCs w:val="20"/>
              </w:rPr>
              <w:t xml:space="preserve">. </w:t>
            </w:r>
            <w:r>
              <w:rPr>
                <w:rFonts w:eastAsia="Times New Roman" w:cs="Arial"/>
                <w:color w:val="000000"/>
                <w:szCs w:val="20"/>
              </w:rPr>
              <w:t>It</w:t>
            </w:r>
            <w:r w:rsidRPr="00377332">
              <w:rPr>
                <w:rFonts w:eastAsia="Times New Roman" w:cs="Arial"/>
                <w:color w:val="000000"/>
                <w:szCs w:val="20"/>
              </w:rPr>
              <w:t xml:space="preserve"> will deliver accessible free legal help for new parents and provide professional legal education to staff. The project innovates by developing a holistic integrated service model, undertaking a legal needs analysis and using a co-design process to ascertain the optimal service delivery model, with ongoing refinement and evaluation.</w:t>
            </w:r>
          </w:p>
        </w:tc>
        <w:tc>
          <w:tcPr>
            <w:tcW w:w="1057" w:type="pct"/>
            <w:shd w:val="clear" w:color="auto" w:fill="auto"/>
            <w:noWrap/>
            <w:hideMark/>
          </w:tcPr>
          <w:p w14:paraId="67348684"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160,000</w:t>
            </w:r>
          </w:p>
        </w:tc>
      </w:tr>
      <w:tr w:rsidR="00B97E80" w:rsidRPr="00377332" w14:paraId="100CD148" w14:textId="77777777" w:rsidTr="005546B1">
        <w:trPr>
          <w:trHeight w:val="2976"/>
        </w:trPr>
        <w:tc>
          <w:tcPr>
            <w:tcW w:w="1019" w:type="pct"/>
            <w:shd w:val="clear" w:color="auto" w:fill="auto"/>
            <w:hideMark/>
          </w:tcPr>
          <w:p w14:paraId="181F6486"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Inner West Community Foundation</w:t>
            </w:r>
          </w:p>
        </w:tc>
        <w:tc>
          <w:tcPr>
            <w:tcW w:w="2924" w:type="pct"/>
            <w:shd w:val="clear" w:color="auto" w:fill="auto"/>
            <w:hideMark/>
          </w:tcPr>
          <w:p w14:paraId="07602035"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Thriving Opportunities for Leadership, Entrepreneurship and Projects (TO-LEAP)</w:t>
            </w:r>
          </w:p>
          <w:p w14:paraId="0DC03539" w14:textId="77777777" w:rsidR="00B97E80" w:rsidRDefault="00B97E80" w:rsidP="00B97E80">
            <w:pPr>
              <w:pStyle w:val="TableofFigures"/>
              <w:rPr>
                <w:rFonts w:eastAsia="Times New Roman" w:cs="Arial"/>
                <w:color w:val="000000"/>
                <w:szCs w:val="20"/>
              </w:rPr>
            </w:pPr>
          </w:p>
          <w:p w14:paraId="21C68661"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The TO-LEAP program builds pathways into employment for residents in North Melbourne and focuses on those living in social housing. The program provides capacity building for local residents from diverse communities to start a micro-business or to turn a community project into a social enterprise through education</w:t>
            </w:r>
            <w:r>
              <w:rPr>
                <w:rFonts w:eastAsia="Times New Roman" w:cs="Arial"/>
                <w:color w:val="000000"/>
                <w:szCs w:val="20"/>
              </w:rPr>
              <w:t>,</w:t>
            </w:r>
            <w:r w:rsidRPr="00377332">
              <w:rPr>
                <w:rFonts w:eastAsia="Times New Roman" w:cs="Arial"/>
                <w:color w:val="000000"/>
                <w:szCs w:val="20"/>
              </w:rPr>
              <w:t xml:space="preserve"> training, mentoring, and networking opportunities. This program is a partnership between Two Square Pegs (TSP) and The Inner West Community Foundation (IWCF).</w:t>
            </w:r>
          </w:p>
        </w:tc>
        <w:tc>
          <w:tcPr>
            <w:tcW w:w="1057" w:type="pct"/>
            <w:shd w:val="clear" w:color="auto" w:fill="auto"/>
            <w:noWrap/>
            <w:hideMark/>
          </w:tcPr>
          <w:p w14:paraId="581DF354"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160,000</w:t>
            </w:r>
          </w:p>
        </w:tc>
      </w:tr>
      <w:tr w:rsidR="00B97E80" w:rsidRPr="00377332" w14:paraId="0EED494E" w14:textId="77777777" w:rsidTr="005546B1">
        <w:trPr>
          <w:trHeight w:val="2537"/>
        </w:trPr>
        <w:tc>
          <w:tcPr>
            <w:tcW w:w="1019" w:type="pct"/>
            <w:shd w:val="clear" w:color="auto" w:fill="auto"/>
            <w:hideMark/>
          </w:tcPr>
          <w:p w14:paraId="56C582FC"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Just Food Collective Incorporated</w:t>
            </w:r>
          </w:p>
        </w:tc>
        <w:tc>
          <w:tcPr>
            <w:tcW w:w="2924" w:type="pct"/>
            <w:shd w:val="clear" w:color="auto" w:fill="auto"/>
            <w:hideMark/>
          </w:tcPr>
          <w:p w14:paraId="723ED07D"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Our Student Food Hub</w:t>
            </w:r>
          </w:p>
          <w:p w14:paraId="6ED14E88" w14:textId="77777777" w:rsidR="00B97E80" w:rsidRDefault="00B97E80" w:rsidP="00B97E80">
            <w:pPr>
              <w:pStyle w:val="TableofFigures"/>
              <w:rPr>
                <w:rFonts w:eastAsia="Times New Roman" w:cs="Arial"/>
                <w:color w:val="000000"/>
                <w:szCs w:val="20"/>
              </w:rPr>
            </w:pPr>
          </w:p>
          <w:p w14:paraId="6EBEB2D0"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 xml:space="preserve">Our Student Food Hub (the Hub) rose out of student food insecurity research </w:t>
            </w:r>
            <w:r>
              <w:rPr>
                <w:rFonts w:eastAsia="Times New Roman" w:cs="Arial"/>
                <w:color w:val="000000"/>
                <w:szCs w:val="20"/>
              </w:rPr>
              <w:t xml:space="preserve">that </w:t>
            </w:r>
            <w:r w:rsidRPr="00377332">
              <w:rPr>
                <w:rFonts w:eastAsia="Times New Roman" w:cs="Arial"/>
                <w:color w:val="000000"/>
                <w:szCs w:val="20"/>
              </w:rPr>
              <w:t>Just Food Collective conducted at William Angliss Institute in 2022</w:t>
            </w:r>
            <w:r>
              <w:rPr>
                <w:rFonts w:eastAsia="Times New Roman" w:cs="Arial"/>
                <w:color w:val="000000"/>
                <w:szCs w:val="20"/>
              </w:rPr>
              <w:t xml:space="preserve"> that found that</w:t>
            </w:r>
            <w:r w:rsidRPr="00377332">
              <w:rPr>
                <w:rFonts w:eastAsia="Times New Roman" w:cs="Arial"/>
                <w:color w:val="000000"/>
                <w:szCs w:val="20"/>
              </w:rPr>
              <w:t xml:space="preserve"> 44% of students are food insecure. One recommendation was the implementation of a food hub. The Hub will be a dignified place for all students and teachers to eat. It will be free, run weekly, and supply students with hot meals, take-home meals, and groceries.</w:t>
            </w:r>
          </w:p>
        </w:tc>
        <w:tc>
          <w:tcPr>
            <w:tcW w:w="1057" w:type="pct"/>
            <w:shd w:val="clear" w:color="auto" w:fill="auto"/>
            <w:noWrap/>
            <w:hideMark/>
          </w:tcPr>
          <w:p w14:paraId="24DEB5B3"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155,000</w:t>
            </w:r>
          </w:p>
        </w:tc>
      </w:tr>
      <w:tr w:rsidR="00B97E80" w:rsidRPr="00377332" w14:paraId="670ED78C" w14:textId="77777777" w:rsidTr="005546B1">
        <w:trPr>
          <w:trHeight w:val="2835"/>
        </w:trPr>
        <w:tc>
          <w:tcPr>
            <w:tcW w:w="1019" w:type="pct"/>
            <w:shd w:val="clear" w:color="auto" w:fill="auto"/>
            <w:hideMark/>
          </w:tcPr>
          <w:p w14:paraId="4021EE6E"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lastRenderedPageBreak/>
              <w:t>Launch Housing</w:t>
            </w:r>
          </w:p>
        </w:tc>
        <w:tc>
          <w:tcPr>
            <w:tcW w:w="2924" w:type="pct"/>
            <w:shd w:val="clear" w:color="auto" w:fill="auto"/>
            <w:hideMark/>
          </w:tcPr>
          <w:p w14:paraId="70C4DB88"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Advanced Case Manager and Service Coordinator</w:t>
            </w:r>
          </w:p>
          <w:p w14:paraId="4B26EDFC" w14:textId="77777777" w:rsidR="00B97E80" w:rsidRDefault="00B97E80" w:rsidP="00B97E80">
            <w:pPr>
              <w:pStyle w:val="TableofFigures"/>
              <w:rPr>
                <w:rFonts w:eastAsia="Times New Roman" w:cs="Arial"/>
                <w:color w:val="000000"/>
                <w:szCs w:val="20"/>
              </w:rPr>
            </w:pPr>
          </w:p>
          <w:p w14:paraId="2F84C6DF"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The project creates an Advanced Case Manager and Service Coordinator role connected to the Service Coordination Project and will be targeted at individuals on the By Name List, who are entrenched, disconnected from services and who would benefit from a goal-oriented period of intensive support. The worker will support up to 46 clients during the project, with the aim of creating pathways to securing affordable housing and longer-term support.</w:t>
            </w:r>
          </w:p>
        </w:tc>
        <w:tc>
          <w:tcPr>
            <w:tcW w:w="1057" w:type="pct"/>
            <w:shd w:val="clear" w:color="auto" w:fill="auto"/>
            <w:noWrap/>
            <w:hideMark/>
          </w:tcPr>
          <w:p w14:paraId="13CE2930"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145,000</w:t>
            </w:r>
          </w:p>
        </w:tc>
      </w:tr>
      <w:tr w:rsidR="00B97E80" w:rsidRPr="00377332" w14:paraId="1FA57C36" w14:textId="77777777" w:rsidTr="005546B1">
        <w:trPr>
          <w:trHeight w:val="2564"/>
        </w:trPr>
        <w:tc>
          <w:tcPr>
            <w:tcW w:w="1019" w:type="pct"/>
            <w:shd w:val="clear" w:color="auto" w:fill="auto"/>
            <w:hideMark/>
          </w:tcPr>
          <w:p w14:paraId="3F701025"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Minus18 Foundation</w:t>
            </w:r>
          </w:p>
        </w:tc>
        <w:tc>
          <w:tcPr>
            <w:tcW w:w="2924" w:type="pct"/>
            <w:shd w:val="clear" w:color="auto" w:fill="auto"/>
            <w:hideMark/>
          </w:tcPr>
          <w:p w14:paraId="49281FB3"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Innovating social connections for LGBTQIA+ young people</w:t>
            </w:r>
          </w:p>
          <w:p w14:paraId="23550213" w14:textId="77777777" w:rsidR="00B97E80" w:rsidRDefault="00B97E80" w:rsidP="00B97E80">
            <w:pPr>
              <w:pStyle w:val="TableofFigures"/>
              <w:rPr>
                <w:rFonts w:eastAsia="Times New Roman" w:cs="Arial"/>
                <w:color w:val="000000"/>
                <w:szCs w:val="20"/>
              </w:rPr>
            </w:pPr>
          </w:p>
          <w:p w14:paraId="0F3D69E6"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Minus18 is Victoria’s largest charity for LGBTQIA+ young people, supporting thousands of young people every year. The project 'Q-</w:t>
            </w:r>
            <w:proofErr w:type="spellStart"/>
            <w:r w:rsidRPr="00377332">
              <w:rPr>
                <w:rFonts w:eastAsia="Times New Roman" w:cs="Arial"/>
                <w:color w:val="000000"/>
                <w:szCs w:val="20"/>
              </w:rPr>
              <w:t>Torials</w:t>
            </w:r>
            <w:proofErr w:type="spellEnd"/>
            <w:r w:rsidRPr="00377332">
              <w:rPr>
                <w:rFonts w:eastAsia="Times New Roman" w:cs="Arial"/>
                <w:color w:val="000000"/>
                <w:szCs w:val="20"/>
              </w:rPr>
              <w:t xml:space="preserve">’ is an innovative program in </w:t>
            </w:r>
            <w:r>
              <w:rPr>
                <w:rFonts w:eastAsia="Times New Roman" w:cs="Arial"/>
                <w:color w:val="000000"/>
                <w:szCs w:val="20"/>
              </w:rPr>
              <w:t>their</w:t>
            </w:r>
            <w:r w:rsidRPr="00377332">
              <w:rPr>
                <w:rFonts w:eastAsia="Times New Roman" w:cs="Arial"/>
                <w:color w:val="000000"/>
                <w:szCs w:val="20"/>
              </w:rPr>
              <w:t xml:space="preserve"> digital events calendar that support</w:t>
            </w:r>
            <w:r>
              <w:rPr>
                <w:rFonts w:eastAsia="Times New Roman" w:cs="Arial"/>
                <w:color w:val="000000"/>
                <w:szCs w:val="20"/>
              </w:rPr>
              <w:t>s</w:t>
            </w:r>
            <w:r w:rsidRPr="00377332">
              <w:rPr>
                <w:rFonts w:eastAsia="Times New Roman" w:cs="Arial"/>
                <w:color w:val="000000"/>
                <w:szCs w:val="20"/>
              </w:rPr>
              <w:t xml:space="preserve"> LGBTQIA+ young people to grow and learn in free events. </w:t>
            </w:r>
            <w:r>
              <w:rPr>
                <w:rFonts w:eastAsia="Times New Roman" w:cs="Arial"/>
                <w:color w:val="000000"/>
                <w:szCs w:val="20"/>
              </w:rPr>
              <w:t>The program will support queer young people</w:t>
            </w:r>
            <w:r w:rsidRPr="00377332">
              <w:rPr>
                <w:rFonts w:eastAsia="Times New Roman" w:cs="Arial"/>
                <w:color w:val="000000"/>
                <w:szCs w:val="20"/>
              </w:rPr>
              <w:t xml:space="preserve"> to advance </w:t>
            </w:r>
            <w:r>
              <w:rPr>
                <w:rFonts w:eastAsia="Times New Roman" w:cs="Arial"/>
                <w:color w:val="000000"/>
                <w:szCs w:val="20"/>
              </w:rPr>
              <w:t>their</w:t>
            </w:r>
            <w:r w:rsidRPr="00377332">
              <w:rPr>
                <w:rFonts w:eastAsia="Times New Roman" w:cs="Arial"/>
                <w:color w:val="000000"/>
                <w:szCs w:val="20"/>
              </w:rPr>
              <w:t xml:space="preserve"> skills, to build social connections, </w:t>
            </w:r>
            <w:r>
              <w:rPr>
                <w:rFonts w:eastAsia="Times New Roman" w:cs="Arial"/>
                <w:color w:val="000000"/>
                <w:szCs w:val="20"/>
              </w:rPr>
              <w:t>and</w:t>
            </w:r>
            <w:r w:rsidRPr="00377332">
              <w:rPr>
                <w:rFonts w:eastAsia="Times New Roman" w:cs="Arial"/>
                <w:color w:val="000000"/>
                <w:szCs w:val="20"/>
              </w:rPr>
              <w:t xml:space="preserve"> support mental wellbeing</w:t>
            </w:r>
            <w:r>
              <w:rPr>
                <w:rFonts w:eastAsia="Times New Roman" w:cs="Arial"/>
                <w:color w:val="000000"/>
                <w:szCs w:val="20"/>
              </w:rPr>
              <w:t>.</w:t>
            </w:r>
          </w:p>
        </w:tc>
        <w:tc>
          <w:tcPr>
            <w:tcW w:w="1057" w:type="pct"/>
            <w:shd w:val="clear" w:color="auto" w:fill="auto"/>
            <w:noWrap/>
            <w:hideMark/>
          </w:tcPr>
          <w:p w14:paraId="42144B9C"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65,000</w:t>
            </w:r>
          </w:p>
        </w:tc>
      </w:tr>
      <w:tr w:rsidR="00B97E80" w:rsidRPr="00377332" w14:paraId="09B33B79" w14:textId="77777777" w:rsidTr="005546B1">
        <w:trPr>
          <w:trHeight w:val="3119"/>
        </w:trPr>
        <w:tc>
          <w:tcPr>
            <w:tcW w:w="1019" w:type="pct"/>
            <w:shd w:val="clear" w:color="auto" w:fill="auto"/>
            <w:hideMark/>
          </w:tcPr>
          <w:p w14:paraId="2A9AE39C" w14:textId="77777777" w:rsidR="00B97E80" w:rsidRPr="00377332" w:rsidRDefault="00B97E80" w:rsidP="00B97E80">
            <w:pPr>
              <w:pStyle w:val="TableofFigures"/>
              <w:rPr>
                <w:rFonts w:eastAsia="Times New Roman" w:cs="Arial"/>
                <w:color w:val="000000"/>
                <w:szCs w:val="20"/>
              </w:rPr>
            </w:pPr>
            <w:proofErr w:type="spellStart"/>
            <w:r w:rsidRPr="00377332">
              <w:rPr>
                <w:rFonts w:eastAsia="Times New Roman" w:cs="Arial"/>
                <w:color w:val="000000"/>
                <w:szCs w:val="20"/>
              </w:rPr>
              <w:t>SisterWorks</w:t>
            </w:r>
            <w:proofErr w:type="spellEnd"/>
            <w:r w:rsidRPr="00377332">
              <w:rPr>
                <w:rFonts w:eastAsia="Times New Roman" w:cs="Arial"/>
                <w:color w:val="000000"/>
                <w:szCs w:val="20"/>
              </w:rPr>
              <w:t xml:space="preserve"> Inc.</w:t>
            </w:r>
          </w:p>
        </w:tc>
        <w:tc>
          <w:tcPr>
            <w:tcW w:w="2924" w:type="pct"/>
            <w:shd w:val="clear" w:color="auto" w:fill="auto"/>
            <w:hideMark/>
          </w:tcPr>
          <w:p w14:paraId="131A8FCC"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Capacity Building for Migrant and Refugee Women in Melbourne</w:t>
            </w:r>
          </w:p>
          <w:p w14:paraId="7D0B3A74" w14:textId="77777777" w:rsidR="00B97E80" w:rsidRDefault="00B97E80" w:rsidP="00B97E80">
            <w:pPr>
              <w:pStyle w:val="TableofFigures"/>
              <w:rPr>
                <w:rFonts w:eastAsia="Times New Roman" w:cs="Arial"/>
                <w:color w:val="000000"/>
                <w:szCs w:val="20"/>
              </w:rPr>
            </w:pPr>
          </w:p>
          <w:p w14:paraId="32CE80EF" w14:textId="77777777" w:rsidR="00B97E80" w:rsidRPr="00377332" w:rsidRDefault="00B97E80" w:rsidP="00B97E80">
            <w:pPr>
              <w:pStyle w:val="TableofFigures"/>
              <w:rPr>
                <w:rFonts w:eastAsia="Times New Roman" w:cs="Arial"/>
                <w:color w:val="000000"/>
                <w:szCs w:val="20"/>
              </w:rPr>
            </w:pPr>
            <w:proofErr w:type="spellStart"/>
            <w:r w:rsidRPr="00377332">
              <w:rPr>
                <w:rFonts w:eastAsia="Times New Roman" w:cs="Arial"/>
                <w:color w:val="000000"/>
                <w:szCs w:val="20"/>
              </w:rPr>
              <w:t>SisterWorks</w:t>
            </w:r>
            <w:proofErr w:type="spellEnd"/>
            <w:r w:rsidRPr="00377332">
              <w:rPr>
                <w:rFonts w:eastAsia="Times New Roman" w:cs="Arial"/>
                <w:color w:val="000000"/>
                <w:szCs w:val="20"/>
              </w:rPr>
              <w:t xml:space="preserve"> Mobile Hub provides training workshops and classes to migrant, refugee and </w:t>
            </w:r>
            <w:proofErr w:type="gramStart"/>
            <w:r w:rsidRPr="00377332">
              <w:rPr>
                <w:rFonts w:eastAsia="Times New Roman" w:cs="Arial"/>
                <w:color w:val="000000"/>
                <w:szCs w:val="20"/>
              </w:rPr>
              <w:t>asylum seeking</w:t>
            </w:r>
            <w:proofErr w:type="gramEnd"/>
            <w:r w:rsidRPr="00377332">
              <w:rPr>
                <w:rFonts w:eastAsia="Times New Roman" w:cs="Arial"/>
                <w:color w:val="000000"/>
                <w:szCs w:val="20"/>
              </w:rPr>
              <w:t xml:space="preserve"> women (Sisters) in the City of Melbourne where ac</w:t>
            </w:r>
            <w:r>
              <w:rPr>
                <w:rFonts w:eastAsia="Times New Roman" w:cs="Arial"/>
                <w:color w:val="000000"/>
                <w:szCs w:val="20"/>
              </w:rPr>
              <w:t xml:space="preserve">cess to services is limited. </w:t>
            </w:r>
            <w:r w:rsidRPr="00377332">
              <w:rPr>
                <w:rFonts w:eastAsia="Times New Roman" w:cs="Arial"/>
                <w:color w:val="000000"/>
                <w:szCs w:val="20"/>
              </w:rPr>
              <w:t>These workshops and classes build and enhance Sisters' economic self-sufficiency through education, employment and entrepreneurship opportunities. All of the workshops are designed to support women to develop practical skills, build their confidence and develop a sense of agency.</w:t>
            </w:r>
          </w:p>
        </w:tc>
        <w:tc>
          <w:tcPr>
            <w:tcW w:w="1057" w:type="pct"/>
            <w:shd w:val="clear" w:color="auto" w:fill="auto"/>
            <w:noWrap/>
            <w:hideMark/>
          </w:tcPr>
          <w:p w14:paraId="37350FFD"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90,000</w:t>
            </w:r>
          </w:p>
        </w:tc>
      </w:tr>
      <w:tr w:rsidR="00B97E80" w:rsidRPr="00377332" w14:paraId="64F3F47D" w14:textId="77777777" w:rsidTr="005546B1">
        <w:trPr>
          <w:trHeight w:val="2692"/>
        </w:trPr>
        <w:tc>
          <w:tcPr>
            <w:tcW w:w="1019" w:type="pct"/>
            <w:shd w:val="clear" w:color="auto" w:fill="auto"/>
            <w:hideMark/>
          </w:tcPr>
          <w:p w14:paraId="3BFD4D46"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The Men's Table</w:t>
            </w:r>
          </w:p>
        </w:tc>
        <w:tc>
          <w:tcPr>
            <w:tcW w:w="2924" w:type="pct"/>
            <w:shd w:val="clear" w:color="auto" w:fill="auto"/>
            <w:hideMark/>
          </w:tcPr>
          <w:p w14:paraId="7F8A58BB"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 xml:space="preserve">Healthy Men, Healthy Masculinities, Healthy Communities in City of Melbourne </w:t>
            </w:r>
          </w:p>
          <w:p w14:paraId="797B0A1F" w14:textId="77777777" w:rsidR="00B97E80" w:rsidRDefault="00B97E80" w:rsidP="00B97E80">
            <w:pPr>
              <w:pStyle w:val="TableofFigures"/>
              <w:rPr>
                <w:rFonts w:eastAsia="Times New Roman" w:cs="Arial"/>
                <w:color w:val="000000"/>
                <w:szCs w:val="20"/>
              </w:rPr>
            </w:pPr>
          </w:p>
          <w:p w14:paraId="004041C6"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 xml:space="preserve">This project will see the formation and ongoing support of </w:t>
            </w:r>
            <w:r>
              <w:rPr>
                <w:rFonts w:eastAsia="Times New Roman" w:cs="Arial"/>
                <w:color w:val="000000"/>
                <w:szCs w:val="20"/>
              </w:rPr>
              <w:t>additional</w:t>
            </w:r>
            <w:r w:rsidRPr="00377332">
              <w:rPr>
                <w:rFonts w:eastAsia="Times New Roman" w:cs="Arial"/>
                <w:color w:val="000000"/>
                <w:szCs w:val="20"/>
              </w:rPr>
              <w:t xml:space="preserve"> Men's Tables within City of Melbourne attracting local male residents and </w:t>
            </w:r>
            <w:proofErr w:type="gramStart"/>
            <w:r w:rsidRPr="00377332">
              <w:rPr>
                <w:rFonts w:eastAsia="Times New Roman" w:cs="Arial"/>
                <w:color w:val="000000"/>
                <w:szCs w:val="20"/>
              </w:rPr>
              <w:t>workers, and</w:t>
            </w:r>
            <w:proofErr w:type="gramEnd"/>
            <w:r w:rsidRPr="00377332">
              <w:rPr>
                <w:rFonts w:eastAsia="Times New Roman" w:cs="Arial"/>
                <w:color w:val="000000"/>
                <w:szCs w:val="20"/>
              </w:rPr>
              <w:t xml:space="preserve"> help them establish enduring communities of men. This project will address social isolation and loneliness for men, benefit mental well-being and build communities for the long term.</w:t>
            </w:r>
          </w:p>
        </w:tc>
        <w:tc>
          <w:tcPr>
            <w:tcW w:w="1057" w:type="pct"/>
            <w:shd w:val="clear" w:color="auto" w:fill="auto"/>
            <w:noWrap/>
            <w:hideMark/>
          </w:tcPr>
          <w:p w14:paraId="3C27FBCE"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50,000</w:t>
            </w:r>
          </w:p>
        </w:tc>
      </w:tr>
      <w:tr w:rsidR="00B97E80" w:rsidRPr="00377332" w14:paraId="64F9311A" w14:textId="77777777" w:rsidTr="005546B1">
        <w:trPr>
          <w:trHeight w:val="3119"/>
        </w:trPr>
        <w:tc>
          <w:tcPr>
            <w:tcW w:w="1019" w:type="pct"/>
            <w:shd w:val="clear" w:color="auto" w:fill="auto"/>
            <w:hideMark/>
          </w:tcPr>
          <w:p w14:paraId="7DF741CA"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lastRenderedPageBreak/>
              <w:t>The Water Well Project Limited</w:t>
            </w:r>
          </w:p>
        </w:tc>
        <w:tc>
          <w:tcPr>
            <w:tcW w:w="2924" w:type="pct"/>
            <w:shd w:val="clear" w:color="auto" w:fill="auto"/>
            <w:hideMark/>
          </w:tcPr>
          <w:p w14:paraId="11A3CF2F"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Health education for migrant, refugee and asylum seeker communities</w:t>
            </w:r>
          </w:p>
          <w:p w14:paraId="544FE7A9" w14:textId="77777777" w:rsidR="00B97E80" w:rsidRDefault="00B97E80" w:rsidP="00B97E80">
            <w:pPr>
              <w:pStyle w:val="TableofFigures"/>
              <w:rPr>
                <w:rFonts w:eastAsia="Times New Roman" w:cs="Arial"/>
                <w:color w:val="000000"/>
                <w:szCs w:val="20"/>
              </w:rPr>
            </w:pPr>
          </w:p>
          <w:p w14:paraId="187710F8"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This project will deliver 25-30 free, inclusive and interactive health education sessions to people from migrant, refugee and asylum seeker backgrounds in the City of Melbourne, facilitated by volunteer healthcare professionals (primarily doctors and nurses), alongside accredited interpreters. Sessions will be delivered in partnership with local community support organisations, responding directly to community needs.  Sessions will cover a range of preventative health topics, which empower participants to live well.</w:t>
            </w:r>
          </w:p>
          <w:p w14:paraId="2AD2B404" w14:textId="77777777" w:rsidR="00B97E80" w:rsidRPr="00377332" w:rsidRDefault="00B97E80" w:rsidP="00B97E80">
            <w:pPr>
              <w:pStyle w:val="TableofFigures"/>
              <w:rPr>
                <w:rFonts w:eastAsia="Times New Roman" w:cs="Arial"/>
                <w:color w:val="000000"/>
                <w:szCs w:val="20"/>
              </w:rPr>
            </w:pPr>
          </w:p>
        </w:tc>
        <w:tc>
          <w:tcPr>
            <w:tcW w:w="1057" w:type="pct"/>
            <w:shd w:val="clear" w:color="auto" w:fill="auto"/>
            <w:noWrap/>
            <w:hideMark/>
          </w:tcPr>
          <w:p w14:paraId="7050C096"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50,000</w:t>
            </w:r>
          </w:p>
        </w:tc>
      </w:tr>
      <w:tr w:rsidR="00B97E80" w:rsidRPr="00377332" w14:paraId="1C5A92C4" w14:textId="77777777" w:rsidTr="00B97E80">
        <w:trPr>
          <w:trHeight w:val="2397"/>
        </w:trPr>
        <w:tc>
          <w:tcPr>
            <w:tcW w:w="1019" w:type="pct"/>
            <w:shd w:val="clear" w:color="auto" w:fill="auto"/>
            <w:hideMark/>
          </w:tcPr>
          <w:p w14:paraId="46DDA0F7"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Youth Disability Advocacy Service, Youth Affairs Council Victoria</w:t>
            </w:r>
          </w:p>
        </w:tc>
        <w:tc>
          <w:tcPr>
            <w:tcW w:w="2924" w:type="pct"/>
            <w:shd w:val="clear" w:color="auto" w:fill="auto"/>
            <w:hideMark/>
          </w:tcPr>
          <w:p w14:paraId="3F74FA7F" w14:textId="77777777" w:rsidR="00B97E80" w:rsidRDefault="00B97E80" w:rsidP="00B97E80">
            <w:pPr>
              <w:pStyle w:val="TableofFigures"/>
              <w:rPr>
                <w:rFonts w:eastAsia="Times New Roman" w:cs="Arial"/>
                <w:color w:val="000000"/>
                <w:szCs w:val="20"/>
              </w:rPr>
            </w:pPr>
            <w:r w:rsidRPr="00377332">
              <w:rPr>
                <w:rFonts w:eastAsia="Times New Roman" w:cs="Arial"/>
                <w:color w:val="000000"/>
                <w:szCs w:val="20"/>
              </w:rPr>
              <w:t>Rights to Reality</w:t>
            </w:r>
          </w:p>
          <w:p w14:paraId="05BAC104" w14:textId="77777777" w:rsidR="00B97E80" w:rsidRDefault="00B97E80" w:rsidP="00B97E80">
            <w:pPr>
              <w:pStyle w:val="TableofFigures"/>
              <w:rPr>
                <w:rFonts w:eastAsia="Times New Roman" w:cs="Arial"/>
                <w:color w:val="000000"/>
                <w:szCs w:val="20"/>
              </w:rPr>
            </w:pPr>
          </w:p>
          <w:p w14:paraId="688B78FD"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Informed by an advisory group of disabled young people, and existing data from YDAS</w:t>
            </w:r>
            <w:r>
              <w:rPr>
                <w:rFonts w:eastAsia="Times New Roman" w:cs="Arial"/>
                <w:color w:val="000000"/>
                <w:szCs w:val="20"/>
              </w:rPr>
              <w:t xml:space="preserve">, this project </w:t>
            </w:r>
            <w:r w:rsidRPr="00377332">
              <w:rPr>
                <w:rFonts w:eastAsia="Times New Roman" w:cs="Arial"/>
                <w:color w:val="000000"/>
                <w:szCs w:val="20"/>
              </w:rPr>
              <w:t>will produce and deliver a series of self-advocacy workshops and human rights information sessions which aim to build the knowledge, skills, and capacity of disabled young people to self-advocate in spaces where they are experiencing discrimination or barriers to accessing their rights.</w:t>
            </w:r>
          </w:p>
        </w:tc>
        <w:tc>
          <w:tcPr>
            <w:tcW w:w="1057" w:type="pct"/>
            <w:shd w:val="clear" w:color="auto" w:fill="auto"/>
            <w:noWrap/>
            <w:hideMark/>
          </w:tcPr>
          <w:p w14:paraId="49AD6723" w14:textId="77777777" w:rsidR="00B97E80" w:rsidRPr="00377332" w:rsidRDefault="00B97E80" w:rsidP="00B97E80">
            <w:pPr>
              <w:pStyle w:val="TableofFigures"/>
              <w:rPr>
                <w:rFonts w:eastAsia="Times New Roman" w:cs="Arial"/>
                <w:color w:val="000000"/>
                <w:szCs w:val="20"/>
              </w:rPr>
            </w:pPr>
            <w:r w:rsidRPr="00377332">
              <w:rPr>
                <w:rFonts w:eastAsia="Times New Roman" w:cs="Arial"/>
                <w:color w:val="000000"/>
                <w:szCs w:val="20"/>
              </w:rPr>
              <w:t>120,000</w:t>
            </w:r>
          </w:p>
        </w:tc>
      </w:tr>
    </w:tbl>
    <w:p w14:paraId="11C523E5" w14:textId="77777777" w:rsidR="00B97E80" w:rsidRPr="00B97E80" w:rsidRDefault="00B97E80" w:rsidP="00B97E80">
      <w:pPr>
        <w:pStyle w:val="TableofFigures"/>
      </w:pPr>
    </w:p>
    <w:p w14:paraId="50677225" w14:textId="77777777" w:rsidR="00B97E80" w:rsidRPr="00B97E80" w:rsidRDefault="00B97E80" w:rsidP="00B97E80">
      <w:pPr>
        <w:pStyle w:val="TableofFigures"/>
      </w:pPr>
    </w:p>
    <w:p w14:paraId="7F588461" w14:textId="77777777" w:rsidR="00B97E80" w:rsidRPr="005814F5" w:rsidRDefault="00B97E80" w:rsidP="00B97E80">
      <w:pPr>
        <w:pStyle w:val="TableofFigures"/>
      </w:pPr>
    </w:p>
    <w:sectPr w:rsidR="00B97E80" w:rsidRPr="005814F5"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04A6" w14:textId="77777777" w:rsidR="00B97E80" w:rsidRDefault="00B97E80" w:rsidP="00BC719D">
      <w:pPr>
        <w:spacing w:after="0"/>
      </w:pPr>
      <w:r>
        <w:separator/>
      </w:r>
    </w:p>
  </w:endnote>
  <w:endnote w:type="continuationSeparator" w:id="0">
    <w:p w14:paraId="7FE30DF0" w14:textId="77777777" w:rsidR="00B97E80" w:rsidRDefault="00B97E80"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ABB0" w14:textId="77777777" w:rsidR="00B97E80" w:rsidRDefault="00B97E80" w:rsidP="00577A39">
      <w:pPr>
        <w:spacing w:after="40" w:line="240" w:lineRule="auto"/>
      </w:pPr>
      <w:r>
        <w:separator/>
      </w:r>
    </w:p>
  </w:footnote>
  <w:footnote w:type="continuationSeparator" w:id="0">
    <w:p w14:paraId="621CE5A5" w14:textId="77777777" w:rsidR="00B97E80" w:rsidRDefault="00B97E80"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1209CA"/>
    <w:multiLevelType w:val="multilevel"/>
    <w:tmpl w:val="16506B6C"/>
    <w:numStyleLink w:val="ListNumbers"/>
  </w:abstractNum>
  <w:abstractNum w:abstractNumId="10" w15:restartNumberingAfterBreak="0">
    <w:nsid w:val="7A2C43DC"/>
    <w:multiLevelType w:val="multilevel"/>
    <w:tmpl w:val="16506B6C"/>
    <w:numStyleLink w:val="ListNumbers"/>
  </w:abstractNum>
  <w:abstractNum w:abstractNumId="1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8837593">
    <w:abstractNumId w:val="3"/>
  </w:num>
  <w:num w:numId="2" w16cid:durableId="63457917">
    <w:abstractNumId w:val="4"/>
  </w:num>
  <w:num w:numId="3" w16cid:durableId="1371757340">
    <w:abstractNumId w:val="10"/>
  </w:num>
  <w:num w:numId="4" w16cid:durableId="513501479">
    <w:abstractNumId w:val="0"/>
  </w:num>
  <w:num w:numId="5" w16cid:durableId="196698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7597812">
    <w:abstractNumId w:val="5"/>
  </w:num>
  <w:num w:numId="7" w16cid:durableId="976375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342938">
    <w:abstractNumId w:val="9"/>
  </w:num>
  <w:num w:numId="9" w16cid:durableId="1877619952">
    <w:abstractNumId w:val="7"/>
  </w:num>
  <w:num w:numId="10" w16cid:durableId="953093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115666">
    <w:abstractNumId w:val="1"/>
  </w:num>
  <w:num w:numId="12" w16cid:durableId="1133981200">
    <w:abstractNumId w:val="6"/>
  </w:num>
  <w:num w:numId="13" w16cid:durableId="446779985">
    <w:abstractNumId w:val="8"/>
  </w:num>
  <w:num w:numId="14" w16cid:durableId="864560431">
    <w:abstractNumId w:val="11"/>
  </w:num>
  <w:num w:numId="15" w16cid:durableId="1525821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3282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80"/>
    <w:rsid w:val="00020B35"/>
    <w:rsid w:val="000437C5"/>
    <w:rsid w:val="000474AE"/>
    <w:rsid w:val="00071857"/>
    <w:rsid w:val="000A2BDA"/>
    <w:rsid w:val="000A48D5"/>
    <w:rsid w:val="000B5EAA"/>
    <w:rsid w:val="000F3535"/>
    <w:rsid w:val="00104A0A"/>
    <w:rsid w:val="00190B0E"/>
    <w:rsid w:val="001B51BF"/>
    <w:rsid w:val="001F46B4"/>
    <w:rsid w:val="001F554D"/>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97E80"/>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C1AF7"/>
    <w:rsid w:val="00CD382D"/>
    <w:rsid w:val="00D00427"/>
    <w:rsid w:val="00D02C4A"/>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Investment Partnerships 2023-25 successful applications</dc:title>
  <dc:creator/>
  <cp:lastModifiedBy/>
  <cp:revision>1</cp:revision>
  <dcterms:created xsi:type="dcterms:W3CDTF">2024-09-10T05:34:00Z</dcterms:created>
  <dcterms:modified xsi:type="dcterms:W3CDTF">2024-09-10T05:37:00Z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20240910153523398</vt:lpwstr>
  </property>
</Properties>
</file>