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7A99" w:rsidRPr="005814F5" w:rsidRDefault="0091365A" w:rsidP="00020B35">
      <w:pPr>
        <w:spacing w:after="0"/>
        <w:jc w:val="right"/>
      </w:pPr>
      <w:r>
        <w:rPr>
          <w:noProof/>
          <w:lang w:eastAsia="en-AU"/>
        </w:rPr>
        <w:drawing>
          <wp:inline distT="0" distB="0" distL="0" distR="0" wp14:anchorId="03E95BF2" wp14:editId="077777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A094E40" w14:textId="77777777" w:rsidR="00B56D0D" w:rsidRDefault="00B56D0D" w:rsidP="00B56D0D">
      <w:pPr>
        <w:shd w:val="clear" w:color="auto" w:fill="FFFFFF"/>
        <w:rPr>
          <w:b/>
          <w:color w:val="1F497D" w:themeColor="text2"/>
          <w:sz w:val="72"/>
          <w:szCs w:val="72"/>
        </w:rPr>
      </w:pPr>
      <w:r>
        <w:rPr>
          <w:b/>
          <w:color w:val="1F497D" w:themeColor="text2"/>
          <w:sz w:val="72"/>
          <w:szCs w:val="72"/>
        </w:rPr>
        <w:t xml:space="preserve">Food City </w:t>
      </w:r>
    </w:p>
    <w:p w14:paraId="520BD89F" w14:textId="77777777" w:rsidR="00B56D0D" w:rsidRDefault="00B56D0D" w:rsidP="00B56D0D">
      <w:pPr>
        <w:shd w:val="clear" w:color="auto" w:fill="FFFFFF"/>
        <w:rPr>
          <w:b/>
          <w:color w:val="222222"/>
          <w:sz w:val="72"/>
          <w:szCs w:val="72"/>
        </w:rPr>
      </w:pPr>
      <w:r>
        <w:rPr>
          <w:b/>
          <w:color w:val="1F497D" w:themeColor="text2"/>
          <w:sz w:val="72"/>
          <w:szCs w:val="72"/>
        </w:rPr>
        <w:t>2024–34</w:t>
      </w:r>
    </w:p>
    <w:p w14:paraId="07A18082" w14:textId="6BEA3493" w:rsidR="00FC576B" w:rsidRPr="00563910" w:rsidRDefault="00B56D0D" w:rsidP="00563910">
      <w:pPr>
        <w:pStyle w:val="Subtitle"/>
      </w:pPr>
      <w:r>
        <w:t xml:space="preserve">City of Melbourne Food Policy </w:t>
      </w:r>
    </w:p>
    <w:p w14:paraId="78D14057" w14:textId="7C4EB0D6" w:rsidR="00FC576B" w:rsidRDefault="00FC576B" w:rsidP="00FC576B">
      <w:pPr>
        <w:pStyle w:val="TOCHeading"/>
        <w:tabs>
          <w:tab w:val="left" w:pos="1590"/>
        </w:tabs>
        <w:rPr>
          <w:rFonts w:hint="eastAsia"/>
        </w:rPr>
      </w:pPr>
      <w:r>
        <w:rPr>
          <w:rFonts w:hint="eastAsia"/>
        </w:rPr>
        <w:tab/>
      </w:r>
    </w:p>
    <w:p w14:paraId="71E30B75" w14:textId="77777777" w:rsidR="00FC576B" w:rsidRDefault="00FC576B">
      <w:pPr>
        <w:spacing w:after="0" w:line="240" w:lineRule="auto"/>
        <w:rPr>
          <w:rFonts w:ascii="Arial Bold" w:eastAsia="MS Gothic" w:hAnsi="Arial Bold" w:hint="eastAsia"/>
          <w:sz w:val="28"/>
          <w:szCs w:val="32"/>
          <w:lang w:val="en-US"/>
        </w:rPr>
      </w:pPr>
      <w:r>
        <w:rPr>
          <w:rFonts w:hint="eastAsia"/>
        </w:rPr>
        <w:br w:type="page"/>
      </w:r>
    </w:p>
    <w:p w14:paraId="2E3B8250" w14:textId="77777777" w:rsidR="00FC576B" w:rsidRDefault="00FC576B" w:rsidP="00FC576B">
      <w:pPr>
        <w:pStyle w:val="Heading1"/>
        <w:rPr>
          <w:rFonts w:hint="eastAsia"/>
        </w:rPr>
      </w:pPr>
      <w:bookmarkStart w:id="0" w:name="_Toc176364522"/>
      <w:r>
        <w:lastRenderedPageBreak/>
        <w:t>Acknowledgement of Country</w:t>
      </w:r>
      <w:bookmarkEnd w:id="0"/>
    </w:p>
    <w:p w14:paraId="3C0305D0" w14:textId="77777777" w:rsidR="00FC576B" w:rsidRPr="00FC576B" w:rsidRDefault="00FC576B" w:rsidP="00FC576B">
      <w:pPr>
        <w:rPr>
          <w:lang w:val="en-US"/>
        </w:rPr>
      </w:pPr>
      <w:r w:rsidRPr="00FC576B">
        <w:rPr>
          <w:lang w:val="en-US"/>
        </w:rPr>
        <w:t xml:space="preserve">The City of Melbourne respectfully acknowledges the Traditional Owners of the land we govern, the Wurundjeri Woi-wurrung and Bunurong Boon Wurrung peoples of the Eastern Kulin and pays respect to their Elders past, present and emerging. We acknowledge and </w:t>
      </w:r>
      <w:proofErr w:type="spellStart"/>
      <w:r w:rsidRPr="00FC576B">
        <w:rPr>
          <w:lang w:val="en-US"/>
        </w:rPr>
        <w:t>honour</w:t>
      </w:r>
      <w:proofErr w:type="spellEnd"/>
      <w:r w:rsidRPr="00FC576B">
        <w:rPr>
          <w:lang w:val="en-US"/>
        </w:rPr>
        <w:t xml:space="preserve"> the unbroken spiritual, </w:t>
      </w:r>
      <w:proofErr w:type="gramStart"/>
      <w:r w:rsidRPr="00FC576B">
        <w:rPr>
          <w:lang w:val="en-US"/>
        </w:rPr>
        <w:t>cultural</w:t>
      </w:r>
      <w:proofErr w:type="gramEnd"/>
      <w:r w:rsidRPr="00FC576B">
        <w:rPr>
          <w:lang w:val="en-US"/>
        </w:rPr>
        <w:t xml:space="preserve"> and political connection they have maintained to this unique place for more than 2000 generations. </w:t>
      </w:r>
    </w:p>
    <w:p w14:paraId="5B02D2BB" w14:textId="77777777" w:rsidR="00FC576B" w:rsidRPr="00FC576B" w:rsidRDefault="00FC576B" w:rsidP="00FC576B">
      <w:pPr>
        <w:rPr>
          <w:lang w:val="en-US"/>
        </w:rPr>
      </w:pPr>
      <w:r w:rsidRPr="00FC576B">
        <w:rPr>
          <w:lang w:val="en-US"/>
        </w:rPr>
        <w:t>We accept the invitation in the Uluru Statement from the Heart and are committed to walking together to build a better future.</w:t>
      </w:r>
    </w:p>
    <w:p w14:paraId="165B256E" w14:textId="77777777" w:rsidR="00FC576B" w:rsidRPr="00FC576B" w:rsidRDefault="00FC576B" w:rsidP="00FC576B">
      <w:pPr>
        <w:rPr>
          <w:lang w:val="en-US"/>
        </w:rPr>
      </w:pPr>
      <w:r w:rsidRPr="00FC576B">
        <w:rPr>
          <w:lang w:val="en-US"/>
        </w:rPr>
        <w:t>Today we are proud to say that Melbourne is a significant gathering place for Aboriginal and Torres Strait Islander people.</w:t>
      </w:r>
    </w:p>
    <w:p w14:paraId="41B7AA1A" w14:textId="77777777" w:rsidR="00FC576B" w:rsidRDefault="00FC576B" w:rsidP="00FC576B">
      <w:pPr>
        <w:pStyle w:val="Heading3"/>
        <w:rPr>
          <w:rFonts w:hint="eastAsia"/>
        </w:rPr>
      </w:pPr>
      <w:bookmarkStart w:id="1" w:name="_Toc176364523"/>
      <w:r>
        <w:t>First Nations Artwork featured in Food Policy</w:t>
      </w:r>
      <w:bookmarkEnd w:id="1"/>
    </w:p>
    <w:p w14:paraId="77B1E476" w14:textId="77777777" w:rsidR="00D0433B" w:rsidRDefault="00FC576B" w:rsidP="00FC576B">
      <w:r>
        <w:t xml:space="preserve">The image shows artwork by First Nation artist Brad C, it depicts a dragonfly flying over the top of red earth and waterholes. Brad identifies as a </w:t>
      </w:r>
      <w:proofErr w:type="spellStart"/>
      <w:r>
        <w:t>Narugga</w:t>
      </w:r>
      <w:proofErr w:type="spellEnd"/>
      <w:r>
        <w:t xml:space="preserve"> person with the piece called Summer Dreaming with Luck 2023.  </w:t>
      </w:r>
    </w:p>
    <w:p w14:paraId="3E0589AD" w14:textId="250CD0C5" w:rsidR="00FC576B" w:rsidRPr="00D0433B" w:rsidRDefault="00D0433B" w:rsidP="00FC576B">
      <w:pPr>
        <w:rPr>
          <w:i/>
          <w:iCs/>
        </w:rPr>
      </w:pPr>
      <w:r w:rsidRPr="00D0433B">
        <w:rPr>
          <w:i/>
          <w:iCs/>
        </w:rPr>
        <w:t>“</w:t>
      </w:r>
      <w:r w:rsidR="00FC576B" w:rsidRPr="00D0433B">
        <w:rPr>
          <w:i/>
          <w:iCs/>
        </w:rPr>
        <w:t>This was a dreaming story I was told when I was a kid by my Mum. I remember it going like this: When the dragonfly’s seen over the water during the start of summer it's seen as good luck. The sight of them brings good luck for fishing and shows the environment is prospering.</w:t>
      </w:r>
      <w:r w:rsidRPr="00D0433B">
        <w:rPr>
          <w:i/>
          <w:iCs/>
        </w:rPr>
        <w:t>”</w:t>
      </w:r>
      <w:r w:rsidR="00FC576B" w:rsidRPr="00D0433B">
        <w:rPr>
          <w:i/>
          <w:iCs/>
        </w:rPr>
        <w:t xml:space="preserve"> </w:t>
      </w:r>
    </w:p>
    <w:p w14:paraId="4C47DF4F" w14:textId="18D54EFE" w:rsidR="00FC576B" w:rsidRDefault="00FC576B" w:rsidP="00563910">
      <w:r>
        <w:rPr>
          <w:b/>
          <w:bCs/>
          <w:noProof/>
          <w:color w:val="000000" w:themeColor="text1"/>
          <w:sz w:val="32"/>
          <w:szCs w:val="32"/>
        </w:rPr>
        <w:drawing>
          <wp:anchor distT="0" distB="0" distL="114300" distR="114300" simplePos="0" relativeHeight="251659264" behindDoc="1" locked="0" layoutInCell="1" allowOverlap="1" wp14:anchorId="5645CE26" wp14:editId="13127510">
            <wp:simplePos x="0" y="0"/>
            <wp:positionH relativeFrom="margin">
              <wp:align>left</wp:align>
            </wp:positionH>
            <wp:positionV relativeFrom="paragraph">
              <wp:posOffset>109855</wp:posOffset>
            </wp:positionV>
            <wp:extent cx="2990850" cy="2778125"/>
            <wp:effectExtent l="0" t="0" r="0" b="3175"/>
            <wp:wrapTight wrapText="bothSides">
              <wp:wrapPolygon edited="0">
                <wp:start x="0" y="0"/>
                <wp:lineTo x="0" y="21477"/>
                <wp:lineTo x="21462" y="21477"/>
                <wp:lineTo x="21462"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277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425CA" w14:textId="5465543A" w:rsidR="00B152AF" w:rsidRDefault="00020B35" w:rsidP="00020B35">
      <w:pPr>
        <w:pStyle w:val="TOCHeading"/>
        <w:rPr>
          <w:rFonts w:hint="eastAsia"/>
        </w:rPr>
      </w:pPr>
      <w:r w:rsidRPr="00FC576B">
        <w:br w:type="page"/>
      </w:r>
      <w:bookmarkStart w:id="2" w:name="_Toc403992345"/>
      <w:bookmarkStart w:id="3" w:name="_Toc403992580"/>
    </w:p>
    <w:bookmarkEnd w:id="3" w:displacedByCustomXml="next"/>
    <w:bookmarkEnd w:id="2" w:displacedByCustomXml="next"/>
    <w:sdt>
      <w:sdtPr>
        <w:rPr>
          <w:rFonts w:ascii="Arial" w:eastAsia="MS Mincho" w:hAnsi="Arial"/>
          <w:sz w:val="20"/>
          <w:szCs w:val="20"/>
          <w:lang w:val="en-AU"/>
        </w:rPr>
        <w:id w:val="1050647993"/>
        <w:docPartObj>
          <w:docPartGallery w:val="Table of Contents"/>
          <w:docPartUnique/>
        </w:docPartObj>
      </w:sdtPr>
      <w:sdtEndPr>
        <w:rPr>
          <w:b/>
          <w:bCs/>
          <w:noProof/>
        </w:rPr>
      </w:sdtEndPr>
      <w:sdtContent>
        <w:p w14:paraId="7B3FE7B2" w14:textId="7666DBA4" w:rsidR="00FC576B" w:rsidRPr="00FC576B" w:rsidRDefault="00FC576B">
          <w:pPr>
            <w:pStyle w:val="TOCHeading"/>
            <w:rPr>
              <w:rFonts w:hint="eastAsia"/>
              <w:sz w:val="20"/>
              <w:szCs w:val="20"/>
            </w:rPr>
          </w:pPr>
          <w:r w:rsidRPr="00FC576B">
            <w:rPr>
              <w:sz w:val="20"/>
              <w:szCs w:val="20"/>
            </w:rPr>
            <w:t>Contents</w:t>
          </w:r>
        </w:p>
        <w:p w14:paraId="55E7F6D7" w14:textId="31EB4B41" w:rsidR="00263933" w:rsidRDefault="00FC576B">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rsidRPr="00FC576B">
            <w:rPr>
              <w:szCs w:val="20"/>
            </w:rPr>
            <w:fldChar w:fldCharType="begin"/>
          </w:r>
          <w:r w:rsidRPr="00FC576B">
            <w:rPr>
              <w:szCs w:val="20"/>
            </w:rPr>
            <w:instrText xml:space="preserve"> TOC \o "1-3" \h \z \u </w:instrText>
          </w:r>
          <w:r w:rsidRPr="00FC576B">
            <w:rPr>
              <w:szCs w:val="20"/>
            </w:rPr>
            <w:fldChar w:fldCharType="separate"/>
          </w:r>
          <w:hyperlink w:anchor="_Toc176364522" w:history="1">
            <w:r w:rsidR="00263933" w:rsidRPr="004E6AA9">
              <w:rPr>
                <w:rStyle w:val="Hyperlink"/>
                <w:noProof/>
              </w:rPr>
              <w:t>Acknowledgement of Country</w:t>
            </w:r>
            <w:r w:rsidR="00263933">
              <w:rPr>
                <w:noProof/>
                <w:webHidden/>
              </w:rPr>
              <w:tab/>
            </w:r>
            <w:r w:rsidR="00263933">
              <w:rPr>
                <w:noProof/>
                <w:webHidden/>
              </w:rPr>
              <w:fldChar w:fldCharType="begin"/>
            </w:r>
            <w:r w:rsidR="00263933">
              <w:rPr>
                <w:noProof/>
                <w:webHidden/>
              </w:rPr>
              <w:instrText xml:space="preserve"> PAGEREF _Toc176364522 \h </w:instrText>
            </w:r>
            <w:r w:rsidR="00263933">
              <w:rPr>
                <w:noProof/>
                <w:webHidden/>
              </w:rPr>
            </w:r>
            <w:r w:rsidR="00263933">
              <w:rPr>
                <w:noProof/>
                <w:webHidden/>
              </w:rPr>
              <w:fldChar w:fldCharType="separate"/>
            </w:r>
            <w:r w:rsidR="00563910">
              <w:rPr>
                <w:noProof/>
                <w:webHidden/>
              </w:rPr>
              <w:t>2</w:t>
            </w:r>
            <w:r w:rsidR="00263933">
              <w:rPr>
                <w:noProof/>
                <w:webHidden/>
              </w:rPr>
              <w:fldChar w:fldCharType="end"/>
            </w:r>
          </w:hyperlink>
        </w:p>
        <w:p w14:paraId="3EF57065" w14:textId="370D9DB6"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23" w:history="1">
            <w:r w:rsidR="00263933" w:rsidRPr="004E6AA9">
              <w:rPr>
                <w:rStyle w:val="Hyperlink"/>
                <w:noProof/>
              </w:rPr>
              <w:t>First Nations Artwork featured in Food Policy</w:t>
            </w:r>
            <w:r w:rsidR="00263933">
              <w:rPr>
                <w:noProof/>
                <w:webHidden/>
              </w:rPr>
              <w:tab/>
            </w:r>
            <w:r w:rsidR="00263933">
              <w:rPr>
                <w:noProof/>
                <w:webHidden/>
              </w:rPr>
              <w:fldChar w:fldCharType="begin"/>
            </w:r>
            <w:r w:rsidR="00263933">
              <w:rPr>
                <w:noProof/>
                <w:webHidden/>
              </w:rPr>
              <w:instrText xml:space="preserve"> PAGEREF _Toc176364523 \h </w:instrText>
            </w:r>
            <w:r w:rsidR="00263933">
              <w:rPr>
                <w:noProof/>
                <w:webHidden/>
              </w:rPr>
            </w:r>
            <w:r w:rsidR="00263933">
              <w:rPr>
                <w:noProof/>
                <w:webHidden/>
              </w:rPr>
              <w:fldChar w:fldCharType="separate"/>
            </w:r>
            <w:r w:rsidR="00563910">
              <w:rPr>
                <w:noProof/>
                <w:webHidden/>
              </w:rPr>
              <w:t>2</w:t>
            </w:r>
            <w:r w:rsidR="00263933">
              <w:rPr>
                <w:noProof/>
                <w:webHidden/>
              </w:rPr>
              <w:fldChar w:fldCharType="end"/>
            </w:r>
          </w:hyperlink>
        </w:p>
        <w:p w14:paraId="68E5A7CF" w14:textId="262D0228"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24" w:history="1">
            <w:r w:rsidR="00263933" w:rsidRPr="004E6AA9">
              <w:rPr>
                <w:rStyle w:val="Hyperlink"/>
                <w:noProof/>
              </w:rPr>
              <w:t>DATA and infographics</w:t>
            </w:r>
            <w:r w:rsidR="00263933">
              <w:rPr>
                <w:noProof/>
                <w:webHidden/>
              </w:rPr>
              <w:tab/>
            </w:r>
            <w:r w:rsidR="00263933">
              <w:rPr>
                <w:noProof/>
                <w:webHidden/>
              </w:rPr>
              <w:fldChar w:fldCharType="begin"/>
            </w:r>
            <w:r w:rsidR="00263933">
              <w:rPr>
                <w:noProof/>
                <w:webHidden/>
              </w:rPr>
              <w:instrText xml:space="preserve"> PAGEREF _Toc176364524 \h </w:instrText>
            </w:r>
            <w:r w:rsidR="00263933">
              <w:rPr>
                <w:noProof/>
                <w:webHidden/>
              </w:rPr>
            </w:r>
            <w:r w:rsidR="00263933">
              <w:rPr>
                <w:noProof/>
                <w:webHidden/>
              </w:rPr>
              <w:fldChar w:fldCharType="separate"/>
            </w:r>
            <w:r w:rsidR="00563910">
              <w:rPr>
                <w:noProof/>
                <w:webHidden/>
              </w:rPr>
              <w:t>5</w:t>
            </w:r>
            <w:r w:rsidR="00263933">
              <w:rPr>
                <w:noProof/>
                <w:webHidden/>
              </w:rPr>
              <w:fldChar w:fldCharType="end"/>
            </w:r>
          </w:hyperlink>
        </w:p>
        <w:p w14:paraId="4D63973A" w14:textId="04A9221D"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25" w:history="1">
            <w:r w:rsidR="00263933" w:rsidRPr="004E6AA9">
              <w:rPr>
                <w:rStyle w:val="Hyperlink"/>
                <w:noProof/>
              </w:rPr>
              <w:t>The Priorities: A snapshot</w:t>
            </w:r>
            <w:r w:rsidR="00263933">
              <w:rPr>
                <w:noProof/>
                <w:webHidden/>
              </w:rPr>
              <w:tab/>
            </w:r>
            <w:r w:rsidR="00263933">
              <w:rPr>
                <w:noProof/>
                <w:webHidden/>
              </w:rPr>
              <w:fldChar w:fldCharType="begin"/>
            </w:r>
            <w:r w:rsidR="00263933">
              <w:rPr>
                <w:noProof/>
                <w:webHidden/>
              </w:rPr>
              <w:instrText xml:space="preserve"> PAGEREF _Toc176364525 \h </w:instrText>
            </w:r>
            <w:r w:rsidR="00263933">
              <w:rPr>
                <w:noProof/>
                <w:webHidden/>
              </w:rPr>
            </w:r>
            <w:r w:rsidR="00263933">
              <w:rPr>
                <w:noProof/>
                <w:webHidden/>
              </w:rPr>
              <w:fldChar w:fldCharType="separate"/>
            </w:r>
            <w:r w:rsidR="00563910">
              <w:rPr>
                <w:noProof/>
                <w:webHidden/>
              </w:rPr>
              <w:t>6</w:t>
            </w:r>
            <w:r w:rsidR="00263933">
              <w:rPr>
                <w:noProof/>
                <w:webHidden/>
              </w:rPr>
              <w:fldChar w:fldCharType="end"/>
            </w:r>
          </w:hyperlink>
        </w:p>
        <w:p w14:paraId="00AD5C8C" w14:textId="50A908CB"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26" w:history="1">
            <w:r w:rsidR="00263933" w:rsidRPr="004E6AA9">
              <w:rPr>
                <w:rStyle w:val="Hyperlink"/>
                <w:noProof/>
              </w:rPr>
              <w:t>1. Food justice: good food for all, access that is dignified and equitable</w:t>
            </w:r>
            <w:r w:rsidR="00263933">
              <w:rPr>
                <w:noProof/>
                <w:webHidden/>
              </w:rPr>
              <w:tab/>
            </w:r>
            <w:r w:rsidR="00263933">
              <w:rPr>
                <w:noProof/>
                <w:webHidden/>
              </w:rPr>
              <w:fldChar w:fldCharType="begin"/>
            </w:r>
            <w:r w:rsidR="00263933">
              <w:rPr>
                <w:noProof/>
                <w:webHidden/>
              </w:rPr>
              <w:instrText xml:space="preserve"> PAGEREF _Toc176364526 \h </w:instrText>
            </w:r>
            <w:r w:rsidR="00263933">
              <w:rPr>
                <w:noProof/>
                <w:webHidden/>
              </w:rPr>
            </w:r>
            <w:r w:rsidR="00263933">
              <w:rPr>
                <w:noProof/>
                <w:webHidden/>
              </w:rPr>
              <w:fldChar w:fldCharType="separate"/>
            </w:r>
            <w:r w:rsidR="00563910">
              <w:rPr>
                <w:noProof/>
                <w:webHidden/>
              </w:rPr>
              <w:t>6</w:t>
            </w:r>
            <w:r w:rsidR="00263933">
              <w:rPr>
                <w:noProof/>
                <w:webHidden/>
              </w:rPr>
              <w:fldChar w:fldCharType="end"/>
            </w:r>
          </w:hyperlink>
        </w:p>
        <w:p w14:paraId="15C41D7C" w14:textId="5D6DB6C1"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27" w:history="1">
            <w:r w:rsidR="00263933" w:rsidRPr="004E6AA9">
              <w:rPr>
                <w:rStyle w:val="Hyperlink"/>
                <w:noProof/>
              </w:rPr>
              <w:t>2. Healthy food environments and a sustainable food system</w:t>
            </w:r>
            <w:r w:rsidR="00263933">
              <w:rPr>
                <w:noProof/>
                <w:webHidden/>
              </w:rPr>
              <w:tab/>
            </w:r>
            <w:r w:rsidR="00263933">
              <w:rPr>
                <w:noProof/>
                <w:webHidden/>
              </w:rPr>
              <w:fldChar w:fldCharType="begin"/>
            </w:r>
            <w:r w:rsidR="00263933">
              <w:rPr>
                <w:noProof/>
                <w:webHidden/>
              </w:rPr>
              <w:instrText xml:space="preserve"> PAGEREF _Toc176364527 \h </w:instrText>
            </w:r>
            <w:r w:rsidR="00263933">
              <w:rPr>
                <w:noProof/>
                <w:webHidden/>
              </w:rPr>
            </w:r>
            <w:r w:rsidR="00263933">
              <w:rPr>
                <w:noProof/>
                <w:webHidden/>
              </w:rPr>
              <w:fldChar w:fldCharType="separate"/>
            </w:r>
            <w:r w:rsidR="00563910">
              <w:rPr>
                <w:noProof/>
                <w:webHidden/>
              </w:rPr>
              <w:t>6</w:t>
            </w:r>
            <w:r w:rsidR="00263933">
              <w:rPr>
                <w:noProof/>
                <w:webHidden/>
              </w:rPr>
              <w:fldChar w:fldCharType="end"/>
            </w:r>
          </w:hyperlink>
        </w:p>
        <w:p w14:paraId="1FABE17C" w14:textId="1469434C"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28" w:history="1">
            <w:r w:rsidR="00263933" w:rsidRPr="004E6AA9">
              <w:rPr>
                <w:rStyle w:val="Hyperlink"/>
                <w:noProof/>
              </w:rPr>
              <w:t>3. Celebrating a thriving, local and diverse food economy</w:t>
            </w:r>
            <w:r w:rsidR="00263933">
              <w:rPr>
                <w:noProof/>
                <w:webHidden/>
              </w:rPr>
              <w:tab/>
            </w:r>
            <w:r w:rsidR="00263933">
              <w:rPr>
                <w:noProof/>
                <w:webHidden/>
              </w:rPr>
              <w:fldChar w:fldCharType="begin"/>
            </w:r>
            <w:r w:rsidR="00263933">
              <w:rPr>
                <w:noProof/>
                <w:webHidden/>
              </w:rPr>
              <w:instrText xml:space="preserve"> PAGEREF _Toc176364528 \h </w:instrText>
            </w:r>
            <w:r w:rsidR="00263933">
              <w:rPr>
                <w:noProof/>
                <w:webHidden/>
              </w:rPr>
            </w:r>
            <w:r w:rsidR="00263933">
              <w:rPr>
                <w:noProof/>
                <w:webHidden/>
              </w:rPr>
              <w:fldChar w:fldCharType="separate"/>
            </w:r>
            <w:r w:rsidR="00563910">
              <w:rPr>
                <w:noProof/>
                <w:webHidden/>
              </w:rPr>
              <w:t>6</w:t>
            </w:r>
            <w:r w:rsidR="00263933">
              <w:rPr>
                <w:noProof/>
                <w:webHidden/>
              </w:rPr>
              <w:fldChar w:fldCharType="end"/>
            </w:r>
          </w:hyperlink>
        </w:p>
        <w:p w14:paraId="1FF6234F" w14:textId="598675A9"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29" w:history="1">
            <w:r w:rsidR="00263933" w:rsidRPr="004E6AA9">
              <w:rPr>
                <w:rStyle w:val="Hyperlink"/>
                <w:noProof/>
              </w:rPr>
              <w:t>4. An Edible City</w:t>
            </w:r>
            <w:r w:rsidR="00263933">
              <w:rPr>
                <w:noProof/>
                <w:webHidden/>
              </w:rPr>
              <w:tab/>
            </w:r>
            <w:r w:rsidR="00263933">
              <w:rPr>
                <w:noProof/>
                <w:webHidden/>
              </w:rPr>
              <w:fldChar w:fldCharType="begin"/>
            </w:r>
            <w:r w:rsidR="00263933">
              <w:rPr>
                <w:noProof/>
                <w:webHidden/>
              </w:rPr>
              <w:instrText xml:space="preserve"> PAGEREF _Toc176364529 \h </w:instrText>
            </w:r>
            <w:r w:rsidR="00263933">
              <w:rPr>
                <w:noProof/>
                <w:webHidden/>
              </w:rPr>
            </w:r>
            <w:r w:rsidR="00263933">
              <w:rPr>
                <w:noProof/>
                <w:webHidden/>
              </w:rPr>
              <w:fldChar w:fldCharType="separate"/>
            </w:r>
            <w:r w:rsidR="00563910">
              <w:rPr>
                <w:noProof/>
                <w:webHidden/>
              </w:rPr>
              <w:t>7</w:t>
            </w:r>
            <w:r w:rsidR="00263933">
              <w:rPr>
                <w:noProof/>
                <w:webHidden/>
              </w:rPr>
              <w:fldChar w:fldCharType="end"/>
            </w:r>
          </w:hyperlink>
        </w:p>
        <w:p w14:paraId="40B553F2" w14:textId="2208CAE7"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30" w:history="1">
            <w:r w:rsidR="00263933" w:rsidRPr="004E6AA9">
              <w:rPr>
                <w:rStyle w:val="Hyperlink"/>
                <w:noProof/>
              </w:rPr>
              <w:t>Introduction</w:t>
            </w:r>
            <w:r w:rsidR="00263933">
              <w:rPr>
                <w:noProof/>
                <w:webHidden/>
              </w:rPr>
              <w:tab/>
            </w:r>
            <w:r w:rsidR="00263933">
              <w:rPr>
                <w:noProof/>
                <w:webHidden/>
              </w:rPr>
              <w:fldChar w:fldCharType="begin"/>
            </w:r>
            <w:r w:rsidR="00263933">
              <w:rPr>
                <w:noProof/>
                <w:webHidden/>
              </w:rPr>
              <w:instrText xml:space="preserve"> PAGEREF _Toc176364530 \h </w:instrText>
            </w:r>
            <w:r w:rsidR="00263933">
              <w:rPr>
                <w:noProof/>
                <w:webHidden/>
              </w:rPr>
            </w:r>
            <w:r w:rsidR="00263933">
              <w:rPr>
                <w:noProof/>
                <w:webHidden/>
              </w:rPr>
              <w:fldChar w:fldCharType="separate"/>
            </w:r>
            <w:r w:rsidR="00563910">
              <w:rPr>
                <w:noProof/>
                <w:webHidden/>
              </w:rPr>
              <w:t>8</w:t>
            </w:r>
            <w:r w:rsidR="00263933">
              <w:rPr>
                <w:noProof/>
                <w:webHidden/>
              </w:rPr>
              <w:fldChar w:fldCharType="end"/>
            </w:r>
          </w:hyperlink>
        </w:p>
        <w:p w14:paraId="07623CA1" w14:textId="67985E2D"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31" w:history="1">
            <w:r w:rsidR="00263933" w:rsidRPr="004E6AA9">
              <w:rPr>
                <w:rStyle w:val="Hyperlink"/>
                <w:noProof/>
              </w:rPr>
              <w:t>Vision</w:t>
            </w:r>
            <w:r w:rsidR="00263933">
              <w:rPr>
                <w:noProof/>
                <w:webHidden/>
              </w:rPr>
              <w:tab/>
            </w:r>
            <w:r w:rsidR="00263933">
              <w:rPr>
                <w:noProof/>
                <w:webHidden/>
              </w:rPr>
              <w:fldChar w:fldCharType="begin"/>
            </w:r>
            <w:r w:rsidR="00263933">
              <w:rPr>
                <w:noProof/>
                <w:webHidden/>
              </w:rPr>
              <w:instrText xml:space="preserve"> PAGEREF _Toc176364531 \h </w:instrText>
            </w:r>
            <w:r w:rsidR="00263933">
              <w:rPr>
                <w:noProof/>
                <w:webHidden/>
              </w:rPr>
            </w:r>
            <w:r w:rsidR="00263933">
              <w:rPr>
                <w:noProof/>
                <w:webHidden/>
              </w:rPr>
              <w:fldChar w:fldCharType="separate"/>
            </w:r>
            <w:r w:rsidR="00563910">
              <w:rPr>
                <w:noProof/>
                <w:webHidden/>
              </w:rPr>
              <w:t>9</w:t>
            </w:r>
            <w:r w:rsidR="00263933">
              <w:rPr>
                <w:noProof/>
                <w:webHidden/>
              </w:rPr>
              <w:fldChar w:fldCharType="end"/>
            </w:r>
          </w:hyperlink>
        </w:p>
        <w:p w14:paraId="5EBC8FDA" w14:textId="09A142C8"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32" w:history="1">
            <w:r w:rsidR="00263933" w:rsidRPr="004E6AA9">
              <w:rPr>
                <w:rStyle w:val="Hyperlink"/>
                <w:noProof/>
              </w:rPr>
              <w:t>City of Melbourne’s role</w:t>
            </w:r>
            <w:r w:rsidR="00263933">
              <w:rPr>
                <w:noProof/>
                <w:webHidden/>
              </w:rPr>
              <w:tab/>
            </w:r>
            <w:r w:rsidR="00263933">
              <w:rPr>
                <w:noProof/>
                <w:webHidden/>
              </w:rPr>
              <w:fldChar w:fldCharType="begin"/>
            </w:r>
            <w:r w:rsidR="00263933">
              <w:rPr>
                <w:noProof/>
                <w:webHidden/>
              </w:rPr>
              <w:instrText xml:space="preserve"> PAGEREF _Toc176364532 \h </w:instrText>
            </w:r>
            <w:r w:rsidR="00263933">
              <w:rPr>
                <w:noProof/>
                <w:webHidden/>
              </w:rPr>
            </w:r>
            <w:r w:rsidR="00263933">
              <w:rPr>
                <w:noProof/>
                <w:webHidden/>
              </w:rPr>
              <w:fldChar w:fldCharType="separate"/>
            </w:r>
            <w:r w:rsidR="00563910">
              <w:rPr>
                <w:noProof/>
                <w:webHidden/>
              </w:rPr>
              <w:t>10</w:t>
            </w:r>
            <w:r w:rsidR="00263933">
              <w:rPr>
                <w:noProof/>
                <w:webHidden/>
              </w:rPr>
              <w:fldChar w:fldCharType="end"/>
            </w:r>
          </w:hyperlink>
        </w:p>
        <w:p w14:paraId="02E79436" w14:textId="6961FE1D"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33" w:history="1">
            <w:r w:rsidR="00263933" w:rsidRPr="004E6AA9">
              <w:rPr>
                <w:rStyle w:val="Hyperlink"/>
                <w:noProof/>
              </w:rPr>
              <w:t>Leadership, partnerships and collaboration</w:t>
            </w:r>
            <w:r w:rsidR="00263933">
              <w:rPr>
                <w:noProof/>
                <w:webHidden/>
              </w:rPr>
              <w:tab/>
            </w:r>
            <w:r w:rsidR="00263933">
              <w:rPr>
                <w:noProof/>
                <w:webHidden/>
              </w:rPr>
              <w:fldChar w:fldCharType="begin"/>
            </w:r>
            <w:r w:rsidR="00263933">
              <w:rPr>
                <w:noProof/>
                <w:webHidden/>
              </w:rPr>
              <w:instrText xml:space="preserve"> PAGEREF _Toc176364533 \h </w:instrText>
            </w:r>
            <w:r w:rsidR="00263933">
              <w:rPr>
                <w:noProof/>
                <w:webHidden/>
              </w:rPr>
            </w:r>
            <w:r w:rsidR="00263933">
              <w:rPr>
                <w:noProof/>
                <w:webHidden/>
              </w:rPr>
              <w:fldChar w:fldCharType="separate"/>
            </w:r>
            <w:r w:rsidR="00563910">
              <w:rPr>
                <w:noProof/>
                <w:webHidden/>
              </w:rPr>
              <w:t>10</w:t>
            </w:r>
            <w:r w:rsidR="00263933">
              <w:rPr>
                <w:noProof/>
                <w:webHidden/>
              </w:rPr>
              <w:fldChar w:fldCharType="end"/>
            </w:r>
          </w:hyperlink>
        </w:p>
        <w:p w14:paraId="092D9252" w14:textId="64D6019A"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34" w:history="1">
            <w:r w:rsidR="00263933" w:rsidRPr="004E6AA9">
              <w:rPr>
                <w:rStyle w:val="Hyperlink"/>
                <w:noProof/>
              </w:rPr>
              <w:t>Advocacy</w:t>
            </w:r>
            <w:r w:rsidR="00263933">
              <w:rPr>
                <w:noProof/>
                <w:webHidden/>
              </w:rPr>
              <w:tab/>
            </w:r>
            <w:r w:rsidR="00263933">
              <w:rPr>
                <w:noProof/>
                <w:webHidden/>
              </w:rPr>
              <w:fldChar w:fldCharType="begin"/>
            </w:r>
            <w:r w:rsidR="00263933">
              <w:rPr>
                <w:noProof/>
                <w:webHidden/>
              </w:rPr>
              <w:instrText xml:space="preserve"> PAGEREF _Toc176364534 \h </w:instrText>
            </w:r>
            <w:r w:rsidR="00263933">
              <w:rPr>
                <w:noProof/>
                <w:webHidden/>
              </w:rPr>
            </w:r>
            <w:r w:rsidR="00263933">
              <w:rPr>
                <w:noProof/>
                <w:webHidden/>
              </w:rPr>
              <w:fldChar w:fldCharType="separate"/>
            </w:r>
            <w:r w:rsidR="00563910">
              <w:rPr>
                <w:noProof/>
                <w:webHidden/>
              </w:rPr>
              <w:t>10</w:t>
            </w:r>
            <w:r w:rsidR="00263933">
              <w:rPr>
                <w:noProof/>
                <w:webHidden/>
              </w:rPr>
              <w:fldChar w:fldCharType="end"/>
            </w:r>
          </w:hyperlink>
        </w:p>
        <w:p w14:paraId="3452F7D5" w14:textId="651853A9"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35" w:history="1">
            <w:r w:rsidR="00263933" w:rsidRPr="004E6AA9">
              <w:rPr>
                <w:rStyle w:val="Hyperlink"/>
                <w:noProof/>
              </w:rPr>
              <w:t>Community development and education</w:t>
            </w:r>
            <w:r w:rsidR="00263933">
              <w:rPr>
                <w:noProof/>
                <w:webHidden/>
              </w:rPr>
              <w:tab/>
            </w:r>
            <w:r w:rsidR="00263933">
              <w:rPr>
                <w:noProof/>
                <w:webHidden/>
              </w:rPr>
              <w:fldChar w:fldCharType="begin"/>
            </w:r>
            <w:r w:rsidR="00263933">
              <w:rPr>
                <w:noProof/>
                <w:webHidden/>
              </w:rPr>
              <w:instrText xml:space="preserve"> PAGEREF _Toc176364535 \h </w:instrText>
            </w:r>
            <w:r w:rsidR="00263933">
              <w:rPr>
                <w:noProof/>
                <w:webHidden/>
              </w:rPr>
            </w:r>
            <w:r w:rsidR="00263933">
              <w:rPr>
                <w:noProof/>
                <w:webHidden/>
              </w:rPr>
              <w:fldChar w:fldCharType="separate"/>
            </w:r>
            <w:r w:rsidR="00563910">
              <w:rPr>
                <w:noProof/>
                <w:webHidden/>
              </w:rPr>
              <w:t>10</w:t>
            </w:r>
            <w:r w:rsidR="00263933">
              <w:rPr>
                <w:noProof/>
                <w:webHidden/>
              </w:rPr>
              <w:fldChar w:fldCharType="end"/>
            </w:r>
          </w:hyperlink>
        </w:p>
        <w:p w14:paraId="6DFA7F02" w14:textId="4E180462"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36" w:history="1">
            <w:r w:rsidR="00263933" w:rsidRPr="004E6AA9">
              <w:rPr>
                <w:rStyle w:val="Hyperlink"/>
                <w:noProof/>
              </w:rPr>
              <w:t>Regulation and infrastructure management</w:t>
            </w:r>
            <w:r w:rsidR="00263933">
              <w:rPr>
                <w:noProof/>
                <w:webHidden/>
              </w:rPr>
              <w:tab/>
            </w:r>
            <w:r w:rsidR="00263933">
              <w:rPr>
                <w:noProof/>
                <w:webHidden/>
              </w:rPr>
              <w:fldChar w:fldCharType="begin"/>
            </w:r>
            <w:r w:rsidR="00263933">
              <w:rPr>
                <w:noProof/>
                <w:webHidden/>
              </w:rPr>
              <w:instrText xml:space="preserve"> PAGEREF _Toc176364536 \h </w:instrText>
            </w:r>
            <w:r w:rsidR="00263933">
              <w:rPr>
                <w:noProof/>
                <w:webHidden/>
              </w:rPr>
            </w:r>
            <w:r w:rsidR="00263933">
              <w:rPr>
                <w:noProof/>
                <w:webHidden/>
              </w:rPr>
              <w:fldChar w:fldCharType="separate"/>
            </w:r>
            <w:r w:rsidR="00563910">
              <w:rPr>
                <w:noProof/>
                <w:webHidden/>
              </w:rPr>
              <w:t>11</w:t>
            </w:r>
            <w:r w:rsidR="00263933">
              <w:rPr>
                <w:noProof/>
                <w:webHidden/>
              </w:rPr>
              <w:fldChar w:fldCharType="end"/>
            </w:r>
          </w:hyperlink>
        </w:p>
        <w:p w14:paraId="3DE75C1C" w14:textId="6C0BD679"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37" w:history="1">
            <w:r w:rsidR="00263933" w:rsidRPr="004E6AA9">
              <w:rPr>
                <w:rStyle w:val="Hyperlink"/>
                <w:noProof/>
              </w:rPr>
              <w:t>Priorities</w:t>
            </w:r>
            <w:r w:rsidR="00263933">
              <w:rPr>
                <w:noProof/>
                <w:webHidden/>
              </w:rPr>
              <w:tab/>
            </w:r>
            <w:r w:rsidR="00263933">
              <w:rPr>
                <w:noProof/>
                <w:webHidden/>
              </w:rPr>
              <w:fldChar w:fldCharType="begin"/>
            </w:r>
            <w:r w:rsidR="00263933">
              <w:rPr>
                <w:noProof/>
                <w:webHidden/>
              </w:rPr>
              <w:instrText xml:space="preserve"> PAGEREF _Toc176364537 \h </w:instrText>
            </w:r>
            <w:r w:rsidR="00263933">
              <w:rPr>
                <w:noProof/>
                <w:webHidden/>
              </w:rPr>
            </w:r>
            <w:r w:rsidR="00263933">
              <w:rPr>
                <w:noProof/>
                <w:webHidden/>
              </w:rPr>
              <w:fldChar w:fldCharType="separate"/>
            </w:r>
            <w:r w:rsidR="00563910">
              <w:rPr>
                <w:noProof/>
                <w:webHidden/>
              </w:rPr>
              <w:t>12</w:t>
            </w:r>
            <w:r w:rsidR="00263933">
              <w:rPr>
                <w:noProof/>
                <w:webHidden/>
              </w:rPr>
              <w:fldChar w:fldCharType="end"/>
            </w:r>
          </w:hyperlink>
        </w:p>
        <w:p w14:paraId="6FC58173" w14:textId="28175A6C"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38" w:history="1">
            <w:r w:rsidR="00263933" w:rsidRPr="004E6AA9">
              <w:rPr>
                <w:rStyle w:val="Hyperlink"/>
                <w:noProof/>
              </w:rPr>
              <w:t>1. Food Justice: good food for all, access that is dignified and equitable</w:t>
            </w:r>
            <w:r w:rsidR="00263933">
              <w:rPr>
                <w:noProof/>
                <w:webHidden/>
              </w:rPr>
              <w:tab/>
            </w:r>
            <w:r w:rsidR="00263933">
              <w:rPr>
                <w:noProof/>
                <w:webHidden/>
              </w:rPr>
              <w:fldChar w:fldCharType="begin"/>
            </w:r>
            <w:r w:rsidR="00263933">
              <w:rPr>
                <w:noProof/>
                <w:webHidden/>
              </w:rPr>
              <w:instrText xml:space="preserve"> PAGEREF _Toc176364538 \h </w:instrText>
            </w:r>
            <w:r w:rsidR="00263933">
              <w:rPr>
                <w:noProof/>
                <w:webHidden/>
              </w:rPr>
            </w:r>
            <w:r w:rsidR="00263933">
              <w:rPr>
                <w:noProof/>
                <w:webHidden/>
              </w:rPr>
              <w:fldChar w:fldCharType="separate"/>
            </w:r>
            <w:r w:rsidR="00563910">
              <w:rPr>
                <w:noProof/>
                <w:webHidden/>
              </w:rPr>
              <w:t>12</w:t>
            </w:r>
            <w:r w:rsidR="00263933">
              <w:rPr>
                <w:noProof/>
                <w:webHidden/>
              </w:rPr>
              <w:fldChar w:fldCharType="end"/>
            </w:r>
          </w:hyperlink>
        </w:p>
        <w:p w14:paraId="07040C78" w14:textId="6CEB15A9"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39" w:history="1">
            <w:r w:rsidR="00263933" w:rsidRPr="004E6AA9">
              <w:rPr>
                <w:rStyle w:val="Hyperlink"/>
                <w:noProof/>
              </w:rPr>
              <w:t>Outcomes</w:t>
            </w:r>
            <w:r w:rsidR="00263933">
              <w:rPr>
                <w:noProof/>
                <w:webHidden/>
              </w:rPr>
              <w:tab/>
            </w:r>
            <w:r w:rsidR="00263933">
              <w:rPr>
                <w:noProof/>
                <w:webHidden/>
              </w:rPr>
              <w:fldChar w:fldCharType="begin"/>
            </w:r>
            <w:r w:rsidR="00263933">
              <w:rPr>
                <w:noProof/>
                <w:webHidden/>
              </w:rPr>
              <w:instrText xml:space="preserve"> PAGEREF _Toc176364539 \h </w:instrText>
            </w:r>
            <w:r w:rsidR="00263933">
              <w:rPr>
                <w:noProof/>
                <w:webHidden/>
              </w:rPr>
            </w:r>
            <w:r w:rsidR="00263933">
              <w:rPr>
                <w:noProof/>
                <w:webHidden/>
              </w:rPr>
              <w:fldChar w:fldCharType="separate"/>
            </w:r>
            <w:r w:rsidR="00563910">
              <w:rPr>
                <w:noProof/>
                <w:webHidden/>
              </w:rPr>
              <w:t>12</w:t>
            </w:r>
            <w:r w:rsidR="00263933">
              <w:rPr>
                <w:noProof/>
                <w:webHidden/>
              </w:rPr>
              <w:fldChar w:fldCharType="end"/>
            </w:r>
          </w:hyperlink>
        </w:p>
        <w:p w14:paraId="415F1C74" w14:textId="4D408301"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0" w:history="1">
            <w:r w:rsidR="00263933" w:rsidRPr="004E6AA9">
              <w:rPr>
                <w:rStyle w:val="Hyperlink"/>
                <w:noProof/>
              </w:rPr>
              <w:t>Alignment to the Sustainable Development Goals</w:t>
            </w:r>
            <w:r w:rsidR="00263933">
              <w:rPr>
                <w:noProof/>
                <w:webHidden/>
              </w:rPr>
              <w:tab/>
            </w:r>
            <w:r w:rsidR="00263933">
              <w:rPr>
                <w:noProof/>
                <w:webHidden/>
              </w:rPr>
              <w:fldChar w:fldCharType="begin"/>
            </w:r>
            <w:r w:rsidR="00263933">
              <w:rPr>
                <w:noProof/>
                <w:webHidden/>
              </w:rPr>
              <w:instrText xml:space="preserve"> PAGEREF _Toc176364540 \h </w:instrText>
            </w:r>
            <w:r w:rsidR="00263933">
              <w:rPr>
                <w:noProof/>
                <w:webHidden/>
              </w:rPr>
            </w:r>
            <w:r w:rsidR="00263933">
              <w:rPr>
                <w:noProof/>
                <w:webHidden/>
              </w:rPr>
              <w:fldChar w:fldCharType="separate"/>
            </w:r>
            <w:r w:rsidR="00563910">
              <w:rPr>
                <w:noProof/>
                <w:webHidden/>
              </w:rPr>
              <w:t>12</w:t>
            </w:r>
            <w:r w:rsidR="00263933">
              <w:rPr>
                <w:noProof/>
                <w:webHidden/>
              </w:rPr>
              <w:fldChar w:fldCharType="end"/>
            </w:r>
          </w:hyperlink>
        </w:p>
        <w:p w14:paraId="78D36534" w14:textId="4C1563E0"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1" w:history="1">
            <w:r w:rsidR="00263933" w:rsidRPr="004E6AA9">
              <w:rPr>
                <w:rStyle w:val="Hyperlink"/>
                <w:noProof/>
              </w:rPr>
              <w:t>Quote</w:t>
            </w:r>
            <w:r w:rsidR="00263933">
              <w:rPr>
                <w:noProof/>
                <w:webHidden/>
              </w:rPr>
              <w:tab/>
            </w:r>
            <w:r w:rsidR="00263933">
              <w:rPr>
                <w:noProof/>
                <w:webHidden/>
              </w:rPr>
              <w:fldChar w:fldCharType="begin"/>
            </w:r>
            <w:r w:rsidR="00263933">
              <w:rPr>
                <w:noProof/>
                <w:webHidden/>
              </w:rPr>
              <w:instrText xml:space="preserve"> PAGEREF _Toc176364541 \h </w:instrText>
            </w:r>
            <w:r w:rsidR="00263933">
              <w:rPr>
                <w:noProof/>
                <w:webHidden/>
              </w:rPr>
            </w:r>
            <w:r w:rsidR="00263933">
              <w:rPr>
                <w:noProof/>
                <w:webHidden/>
              </w:rPr>
              <w:fldChar w:fldCharType="separate"/>
            </w:r>
            <w:r w:rsidR="00563910">
              <w:rPr>
                <w:noProof/>
                <w:webHidden/>
              </w:rPr>
              <w:t>13</w:t>
            </w:r>
            <w:r w:rsidR="00263933">
              <w:rPr>
                <w:noProof/>
                <w:webHidden/>
              </w:rPr>
              <w:fldChar w:fldCharType="end"/>
            </w:r>
          </w:hyperlink>
        </w:p>
        <w:p w14:paraId="60DE7EA4" w14:textId="3A77AFEE"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42" w:history="1">
            <w:r w:rsidR="00263933" w:rsidRPr="004E6AA9">
              <w:rPr>
                <w:rStyle w:val="Hyperlink"/>
                <w:noProof/>
              </w:rPr>
              <w:t>2. Healthy food environments and a sustainable food system</w:t>
            </w:r>
            <w:r w:rsidR="00263933">
              <w:rPr>
                <w:noProof/>
                <w:webHidden/>
              </w:rPr>
              <w:tab/>
            </w:r>
            <w:r w:rsidR="00263933">
              <w:rPr>
                <w:noProof/>
                <w:webHidden/>
              </w:rPr>
              <w:fldChar w:fldCharType="begin"/>
            </w:r>
            <w:r w:rsidR="00263933">
              <w:rPr>
                <w:noProof/>
                <w:webHidden/>
              </w:rPr>
              <w:instrText xml:space="preserve"> PAGEREF _Toc176364542 \h </w:instrText>
            </w:r>
            <w:r w:rsidR="00263933">
              <w:rPr>
                <w:noProof/>
                <w:webHidden/>
              </w:rPr>
            </w:r>
            <w:r w:rsidR="00263933">
              <w:rPr>
                <w:noProof/>
                <w:webHidden/>
              </w:rPr>
              <w:fldChar w:fldCharType="separate"/>
            </w:r>
            <w:r w:rsidR="00563910">
              <w:rPr>
                <w:noProof/>
                <w:webHidden/>
              </w:rPr>
              <w:t>14</w:t>
            </w:r>
            <w:r w:rsidR="00263933">
              <w:rPr>
                <w:noProof/>
                <w:webHidden/>
              </w:rPr>
              <w:fldChar w:fldCharType="end"/>
            </w:r>
          </w:hyperlink>
        </w:p>
        <w:p w14:paraId="52AD3211" w14:textId="24777870"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3" w:history="1">
            <w:r w:rsidR="00263933" w:rsidRPr="004E6AA9">
              <w:rPr>
                <w:rStyle w:val="Hyperlink"/>
                <w:noProof/>
              </w:rPr>
              <w:t>Outcomes</w:t>
            </w:r>
            <w:r w:rsidR="00263933">
              <w:rPr>
                <w:noProof/>
                <w:webHidden/>
              </w:rPr>
              <w:tab/>
            </w:r>
            <w:r w:rsidR="00263933">
              <w:rPr>
                <w:noProof/>
                <w:webHidden/>
              </w:rPr>
              <w:fldChar w:fldCharType="begin"/>
            </w:r>
            <w:r w:rsidR="00263933">
              <w:rPr>
                <w:noProof/>
                <w:webHidden/>
              </w:rPr>
              <w:instrText xml:space="preserve"> PAGEREF _Toc176364543 \h </w:instrText>
            </w:r>
            <w:r w:rsidR="00263933">
              <w:rPr>
                <w:noProof/>
                <w:webHidden/>
              </w:rPr>
            </w:r>
            <w:r w:rsidR="00263933">
              <w:rPr>
                <w:noProof/>
                <w:webHidden/>
              </w:rPr>
              <w:fldChar w:fldCharType="separate"/>
            </w:r>
            <w:r w:rsidR="00563910">
              <w:rPr>
                <w:noProof/>
                <w:webHidden/>
              </w:rPr>
              <w:t>14</w:t>
            </w:r>
            <w:r w:rsidR="00263933">
              <w:rPr>
                <w:noProof/>
                <w:webHidden/>
              </w:rPr>
              <w:fldChar w:fldCharType="end"/>
            </w:r>
          </w:hyperlink>
        </w:p>
        <w:p w14:paraId="5966A3DF" w14:textId="088DAEE5"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4" w:history="1">
            <w:r w:rsidR="00263933" w:rsidRPr="004E6AA9">
              <w:rPr>
                <w:rStyle w:val="Hyperlink"/>
                <w:noProof/>
              </w:rPr>
              <w:t>Alignment with the Sustainable Development Goals</w:t>
            </w:r>
            <w:r w:rsidR="00263933">
              <w:rPr>
                <w:noProof/>
                <w:webHidden/>
              </w:rPr>
              <w:tab/>
            </w:r>
            <w:r w:rsidR="00263933">
              <w:rPr>
                <w:noProof/>
                <w:webHidden/>
              </w:rPr>
              <w:fldChar w:fldCharType="begin"/>
            </w:r>
            <w:r w:rsidR="00263933">
              <w:rPr>
                <w:noProof/>
                <w:webHidden/>
              </w:rPr>
              <w:instrText xml:space="preserve"> PAGEREF _Toc176364544 \h </w:instrText>
            </w:r>
            <w:r w:rsidR="00263933">
              <w:rPr>
                <w:noProof/>
                <w:webHidden/>
              </w:rPr>
            </w:r>
            <w:r w:rsidR="00263933">
              <w:rPr>
                <w:noProof/>
                <w:webHidden/>
              </w:rPr>
              <w:fldChar w:fldCharType="separate"/>
            </w:r>
            <w:r w:rsidR="00563910">
              <w:rPr>
                <w:noProof/>
                <w:webHidden/>
              </w:rPr>
              <w:t>15</w:t>
            </w:r>
            <w:r w:rsidR="00263933">
              <w:rPr>
                <w:noProof/>
                <w:webHidden/>
              </w:rPr>
              <w:fldChar w:fldCharType="end"/>
            </w:r>
          </w:hyperlink>
        </w:p>
        <w:p w14:paraId="51A978DA" w14:textId="19684F57"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5" w:history="1">
            <w:r w:rsidR="00263933" w:rsidRPr="004E6AA9">
              <w:rPr>
                <w:rStyle w:val="Hyperlink"/>
                <w:noProof/>
              </w:rPr>
              <w:t>Quote</w:t>
            </w:r>
            <w:r w:rsidR="00263933">
              <w:rPr>
                <w:noProof/>
                <w:webHidden/>
              </w:rPr>
              <w:tab/>
            </w:r>
            <w:r w:rsidR="00263933">
              <w:rPr>
                <w:noProof/>
                <w:webHidden/>
              </w:rPr>
              <w:fldChar w:fldCharType="begin"/>
            </w:r>
            <w:r w:rsidR="00263933">
              <w:rPr>
                <w:noProof/>
                <w:webHidden/>
              </w:rPr>
              <w:instrText xml:space="preserve"> PAGEREF _Toc176364545 \h </w:instrText>
            </w:r>
            <w:r w:rsidR="00263933">
              <w:rPr>
                <w:noProof/>
                <w:webHidden/>
              </w:rPr>
            </w:r>
            <w:r w:rsidR="00263933">
              <w:rPr>
                <w:noProof/>
                <w:webHidden/>
              </w:rPr>
              <w:fldChar w:fldCharType="separate"/>
            </w:r>
            <w:r w:rsidR="00563910">
              <w:rPr>
                <w:noProof/>
                <w:webHidden/>
              </w:rPr>
              <w:t>15</w:t>
            </w:r>
            <w:r w:rsidR="00263933">
              <w:rPr>
                <w:noProof/>
                <w:webHidden/>
              </w:rPr>
              <w:fldChar w:fldCharType="end"/>
            </w:r>
          </w:hyperlink>
        </w:p>
        <w:p w14:paraId="6D8E310A" w14:textId="295E6784"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46" w:history="1">
            <w:r w:rsidR="00263933" w:rsidRPr="004E6AA9">
              <w:rPr>
                <w:rStyle w:val="Hyperlink"/>
                <w:noProof/>
              </w:rPr>
              <w:t>3. Celebrating a thriving, local and diverse food economy</w:t>
            </w:r>
            <w:r w:rsidR="00263933">
              <w:rPr>
                <w:noProof/>
                <w:webHidden/>
              </w:rPr>
              <w:tab/>
            </w:r>
            <w:r w:rsidR="00263933">
              <w:rPr>
                <w:noProof/>
                <w:webHidden/>
              </w:rPr>
              <w:fldChar w:fldCharType="begin"/>
            </w:r>
            <w:r w:rsidR="00263933">
              <w:rPr>
                <w:noProof/>
                <w:webHidden/>
              </w:rPr>
              <w:instrText xml:space="preserve"> PAGEREF _Toc176364546 \h </w:instrText>
            </w:r>
            <w:r w:rsidR="00263933">
              <w:rPr>
                <w:noProof/>
                <w:webHidden/>
              </w:rPr>
            </w:r>
            <w:r w:rsidR="00263933">
              <w:rPr>
                <w:noProof/>
                <w:webHidden/>
              </w:rPr>
              <w:fldChar w:fldCharType="separate"/>
            </w:r>
            <w:r w:rsidR="00563910">
              <w:rPr>
                <w:noProof/>
                <w:webHidden/>
              </w:rPr>
              <w:t>16</w:t>
            </w:r>
            <w:r w:rsidR="00263933">
              <w:rPr>
                <w:noProof/>
                <w:webHidden/>
              </w:rPr>
              <w:fldChar w:fldCharType="end"/>
            </w:r>
          </w:hyperlink>
        </w:p>
        <w:p w14:paraId="02FC316A" w14:textId="59B56C98"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7" w:history="1">
            <w:r w:rsidR="00263933" w:rsidRPr="004E6AA9">
              <w:rPr>
                <w:rStyle w:val="Hyperlink"/>
                <w:noProof/>
              </w:rPr>
              <w:t>Outcomes</w:t>
            </w:r>
            <w:r w:rsidR="00263933">
              <w:rPr>
                <w:noProof/>
                <w:webHidden/>
              </w:rPr>
              <w:tab/>
            </w:r>
            <w:r w:rsidR="00263933">
              <w:rPr>
                <w:noProof/>
                <w:webHidden/>
              </w:rPr>
              <w:fldChar w:fldCharType="begin"/>
            </w:r>
            <w:r w:rsidR="00263933">
              <w:rPr>
                <w:noProof/>
                <w:webHidden/>
              </w:rPr>
              <w:instrText xml:space="preserve"> PAGEREF _Toc176364547 \h </w:instrText>
            </w:r>
            <w:r w:rsidR="00263933">
              <w:rPr>
                <w:noProof/>
                <w:webHidden/>
              </w:rPr>
            </w:r>
            <w:r w:rsidR="00263933">
              <w:rPr>
                <w:noProof/>
                <w:webHidden/>
              </w:rPr>
              <w:fldChar w:fldCharType="separate"/>
            </w:r>
            <w:r w:rsidR="00563910">
              <w:rPr>
                <w:noProof/>
                <w:webHidden/>
              </w:rPr>
              <w:t>16</w:t>
            </w:r>
            <w:r w:rsidR="00263933">
              <w:rPr>
                <w:noProof/>
                <w:webHidden/>
              </w:rPr>
              <w:fldChar w:fldCharType="end"/>
            </w:r>
          </w:hyperlink>
        </w:p>
        <w:p w14:paraId="20006ED3" w14:textId="68E373F8"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48" w:history="1">
            <w:r w:rsidR="00263933" w:rsidRPr="004E6AA9">
              <w:rPr>
                <w:rStyle w:val="Hyperlink"/>
                <w:noProof/>
              </w:rPr>
              <w:t>Alignment with the Sustainable Development Goals</w:t>
            </w:r>
            <w:r w:rsidR="00263933">
              <w:rPr>
                <w:noProof/>
                <w:webHidden/>
              </w:rPr>
              <w:tab/>
            </w:r>
            <w:r w:rsidR="00263933">
              <w:rPr>
                <w:noProof/>
                <w:webHidden/>
              </w:rPr>
              <w:fldChar w:fldCharType="begin"/>
            </w:r>
            <w:r w:rsidR="00263933">
              <w:rPr>
                <w:noProof/>
                <w:webHidden/>
              </w:rPr>
              <w:instrText xml:space="preserve"> PAGEREF _Toc176364548 \h </w:instrText>
            </w:r>
            <w:r w:rsidR="00263933">
              <w:rPr>
                <w:noProof/>
                <w:webHidden/>
              </w:rPr>
            </w:r>
            <w:r w:rsidR="00263933">
              <w:rPr>
                <w:noProof/>
                <w:webHidden/>
              </w:rPr>
              <w:fldChar w:fldCharType="separate"/>
            </w:r>
            <w:r w:rsidR="00563910">
              <w:rPr>
                <w:noProof/>
                <w:webHidden/>
              </w:rPr>
              <w:t>17</w:t>
            </w:r>
            <w:r w:rsidR="00263933">
              <w:rPr>
                <w:noProof/>
                <w:webHidden/>
              </w:rPr>
              <w:fldChar w:fldCharType="end"/>
            </w:r>
          </w:hyperlink>
        </w:p>
        <w:p w14:paraId="4BA85ACA" w14:textId="652A60A5"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49" w:history="1">
            <w:r w:rsidR="00263933" w:rsidRPr="004E6AA9">
              <w:rPr>
                <w:rStyle w:val="Hyperlink"/>
                <w:noProof/>
              </w:rPr>
              <w:t>4. An Edible City</w:t>
            </w:r>
            <w:r w:rsidR="00263933">
              <w:rPr>
                <w:noProof/>
                <w:webHidden/>
              </w:rPr>
              <w:tab/>
            </w:r>
            <w:r w:rsidR="00263933">
              <w:rPr>
                <w:noProof/>
                <w:webHidden/>
              </w:rPr>
              <w:fldChar w:fldCharType="begin"/>
            </w:r>
            <w:r w:rsidR="00263933">
              <w:rPr>
                <w:noProof/>
                <w:webHidden/>
              </w:rPr>
              <w:instrText xml:space="preserve"> PAGEREF _Toc176364549 \h </w:instrText>
            </w:r>
            <w:r w:rsidR="00263933">
              <w:rPr>
                <w:noProof/>
                <w:webHidden/>
              </w:rPr>
            </w:r>
            <w:r w:rsidR="00263933">
              <w:rPr>
                <w:noProof/>
                <w:webHidden/>
              </w:rPr>
              <w:fldChar w:fldCharType="separate"/>
            </w:r>
            <w:r w:rsidR="00563910">
              <w:rPr>
                <w:noProof/>
                <w:webHidden/>
              </w:rPr>
              <w:t>18</w:t>
            </w:r>
            <w:r w:rsidR="00263933">
              <w:rPr>
                <w:noProof/>
                <w:webHidden/>
              </w:rPr>
              <w:fldChar w:fldCharType="end"/>
            </w:r>
          </w:hyperlink>
        </w:p>
        <w:p w14:paraId="14AFC277" w14:textId="7E864446"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50" w:history="1">
            <w:r w:rsidR="00263933" w:rsidRPr="004E6AA9">
              <w:rPr>
                <w:rStyle w:val="Hyperlink"/>
                <w:noProof/>
              </w:rPr>
              <w:t>Outcomes</w:t>
            </w:r>
            <w:r w:rsidR="00263933">
              <w:rPr>
                <w:noProof/>
                <w:webHidden/>
              </w:rPr>
              <w:tab/>
            </w:r>
            <w:r w:rsidR="00263933">
              <w:rPr>
                <w:noProof/>
                <w:webHidden/>
              </w:rPr>
              <w:fldChar w:fldCharType="begin"/>
            </w:r>
            <w:r w:rsidR="00263933">
              <w:rPr>
                <w:noProof/>
                <w:webHidden/>
              </w:rPr>
              <w:instrText xml:space="preserve"> PAGEREF _Toc176364550 \h </w:instrText>
            </w:r>
            <w:r w:rsidR="00263933">
              <w:rPr>
                <w:noProof/>
                <w:webHidden/>
              </w:rPr>
            </w:r>
            <w:r w:rsidR="00263933">
              <w:rPr>
                <w:noProof/>
                <w:webHidden/>
              </w:rPr>
              <w:fldChar w:fldCharType="separate"/>
            </w:r>
            <w:r w:rsidR="00563910">
              <w:rPr>
                <w:noProof/>
                <w:webHidden/>
              </w:rPr>
              <w:t>18</w:t>
            </w:r>
            <w:r w:rsidR="00263933">
              <w:rPr>
                <w:noProof/>
                <w:webHidden/>
              </w:rPr>
              <w:fldChar w:fldCharType="end"/>
            </w:r>
          </w:hyperlink>
        </w:p>
        <w:p w14:paraId="35C402DB" w14:textId="51C2B940"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51" w:history="1">
            <w:r w:rsidR="00263933" w:rsidRPr="004E6AA9">
              <w:rPr>
                <w:rStyle w:val="Hyperlink"/>
                <w:noProof/>
              </w:rPr>
              <w:t>Alignment with the Sustainable Development Goals</w:t>
            </w:r>
            <w:r w:rsidR="00263933">
              <w:rPr>
                <w:noProof/>
                <w:webHidden/>
              </w:rPr>
              <w:tab/>
            </w:r>
            <w:r w:rsidR="00263933">
              <w:rPr>
                <w:noProof/>
                <w:webHidden/>
              </w:rPr>
              <w:fldChar w:fldCharType="begin"/>
            </w:r>
            <w:r w:rsidR="00263933">
              <w:rPr>
                <w:noProof/>
                <w:webHidden/>
              </w:rPr>
              <w:instrText xml:space="preserve"> PAGEREF _Toc176364551 \h </w:instrText>
            </w:r>
            <w:r w:rsidR="00263933">
              <w:rPr>
                <w:noProof/>
                <w:webHidden/>
              </w:rPr>
            </w:r>
            <w:r w:rsidR="00263933">
              <w:rPr>
                <w:noProof/>
                <w:webHidden/>
              </w:rPr>
              <w:fldChar w:fldCharType="separate"/>
            </w:r>
            <w:r w:rsidR="00563910">
              <w:rPr>
                <w:noProof/>
                <w:webHidden/>
              </w:rPr>
              <w:t>18</w:t>
            </w:r>
            <w:r w:rsidR="00263933">
              <w:rPr>
                <w:noProof/>
                <w:webHidden/>
              </w:rPr>
              <w:fldChar w:fldCharType="end"/>
            </w:r>
          </w:hyperlink>
        </w:p>
        <w:p w14:paraId="3BAE6B2B" w14:textId="06CEB473" w:rsidR="00263933" w:rsidRDefault="00765975">
          <w:pPr>
            <w:pStyle w:val="TOC3"/>
            <w:rPr>
              <w:rFonts w:asciiTheme="minorHAnsi" w:eastAsiaTheme="minorEastAsia" w:hAnsiTheme="minorHAnsi" w:cstheme="minorBidi"/>
              <w:noProof/>
              <w:kern w:val="2"/>
              <w:sz w:val="22"/>
              <w:szCs w:val="22"/>
              <w:lang w:eastAsia="en-AU"/>
              <w14:ligatures w14:val="standardContextual"/>
            </w:rPr>
          </w:pPr>
          <w:hyperlink w:anchor="_Toc176364552" w:history="1">
            <w:r w:rsidR="00263933" w:rsidRPr="004E6AA9">
              <w:rPr>
                <w:rStyle w:val="Hyperlink"/>
                <w:noProof/>
              </w:rPr>
              <w:t>Quote</w:t>
            </w:r>
            <w:r w:rsidR="00263933">
              <w:rPr>
                <w:noProof/>
                <w:webHidden/>
              </w:rPr>
              <w:tab/>
            </w:r>
            <w:r w:rsidR="00263933">
              <w:rPr>
                <w:noProof/>
                <w:webHidden/>
              </w:rPr>
              <w:fldChar w:fldCharType="begin"/>
            </w:r>
            <w:r w:rsidR="00263933">
              <w:rPr>
                <w:noProof/>
                <w:webHidden/>
              </w:rPr>
              <w:instrText xml:space="preserve"> PAGEREF _Toc176364552 \h </w:instrText>
            </w:r>
            <w:r w:rsidR="00263933">
              <w:rPr>
                <w:noProof/>
                <w:webHidden/>
              </w:rPr>
            </w:r>
            <w:r w:rsidR="00263933">
              <w:rPr>
                <w:noProof/>
                <w:webHidden/>
              </w:rPr>
              <w:fldChar w:fldCharType="separate"/>
            </w:r>
            <w:r w:rsidR="00563910">
              <w:rPr>
                <w:noProof/>
                <w:webHidden/>
              </w:rPr>
              <w:t>19</w:t>
            </w:r>
            <w:r w:rsidR="00263933">
              <w:rPr>
                <w:noProof/>
                <w:webHidden/>
              </w:rPr>
              <w:fldChar w:fldCharType="end"/>
            </w:r>
          </w:hyperlink>
        </w:p>
        <w:p w14:paraId="2D5221C5" w14:textId="73CB4784"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53" w:history="1">
            <w:r w:rsidR="00263933" w:rsidRPr="004E6AA9">
              <w:rPr>
                <w:rStyle w:val="Hyperlink"/>
                <w:noProof/>
              </w:rPr>
              <w:t>Implementation and evaluation</w:t>
            </w:r>
            <w:r w:rsidR="00263933">
              <w:rPr>
                <w:noProof/>
                <w:webHidden/>
              </w:rPr>
              <w:tab/>
            </w:r>
            <w:r w:rsidR="00263933">
              <w:rPr>
                <w:noProof/>
                <w:webHidden/>
              </w:rPr>
              <w:fldChar w:fldCharType="begin"/>
            </w:r>
            <w:r w:rsidR="00263933">
              <w:rPr>
                <w:noProof/>
                <w:webHidden/>
              </w:rPr>
              <w:instrText xml:space="preserve"> PAGEREF _Toc176364553 \h </w:instrText>
            </w:r>
            <w:r w:rsidR="00263933">
              <w:rPr>
                <w:noProof/>
                <w:webHidden/>
              </w:rPr>
            </w:r>
            <w:r w:rsidR="00263933">
              <w:rPr>
                <w:noProof/>
                <w:webHidden/>
              </w:rPr>
              <w:fldChar w:fldCharType="separate"/>
            </w:r>
            <w:r w:rsidR="00563910">
              <w:rPr>
                <w:noProof/>
                <w:webHidden/>
              </w:rPr>
              <w:t>20</w:t>
            </w:r>
            <w:r w:rsidR="00263933">
              <w:rPr>
                <w:noProof/>
                <w:webHidden/>
              </w:rPr>
              <w:fldChar w:fldCharType="end"/>
            </w:r>
          </w:hyperlink>
        </w:p>
        <w:p w14:paraId="42E6518A" w14:textId="52F9A33E"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54" w:history="1">
            <w:r w:rsidR="00263933" w:rsidRPr="004E6AA9">
              <w:rPr>
                <w:rStyle w:val="Hyperlink"/>
                <w:noProof/>
              </w:rPr>
              <w:t>Stakeholder Acknowledgements</w:t>
            </w:r>
            <w:r w:rsidR="00263933">
              <w:rPr>
                <w:noProof/>
                <w:webHidden/>
              </w:rPr>
              <w:tab/>
            </w:r>
            <w:r w:rsidR="00263933">
              <w:rPr>
                <w:noProof/>
                <w:webHidden/>
              </w:rPr>
              <w:fldChar w:fldCharType="begin"/>
            </w:r>
            <w:r w:rsidR="00263933">
              <w:rPr>
                <w:noProof/>
                <w:webHidden/>
              </w:rPr>
              <w:instrText xml:space="preserve"> PAGEREF _Toc176364554 \h </w:instrText>
            </w:r>
            <w:r w:rsidR="00263933">
              <w:rPr>
                <w:noProof/>
                <w:webHidden/>
              </w:rPr>
            </w:r>
            <w:r w:rsidR="00263933">
              <w:rPr>
                <w:noProof/>
                <w:webHidden/>
              </w:rPr>
              <w:fldChar w:fldCharType="separate"/>
            </w:r>
            <w:r w:rsidR="00563910">
              <w:rPr>
                <w:noProof/>
                <w:webHidden/>
              </w:rPr>
              <w:t>21</w:t>
            </w:r>
            <w:r w:rsidR="00263933">
              <w:rPr>
                <w:noProof/>
                <w:webHidden/>
              </w:rPr>
              <w:fldChar w:fldCharType="end"/>
            </w:r>
          </w:hyperlink>
        </w:p>
        <w:p w14:paraId="18D30635" w14:textId="3F9C969C"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55" w:history="1">
            <w:r w:rsidR="00263933" w:rsidRPr="004E6AA9">
              <w:rPr>
                <w:rStyle w:val="Hyperlink"/>
                <w:noProof/>
              </w:rPr>
              <w:t>Glossary</w:t>
            </w:r>
            <w:r w:rsidR="00263933">
              <w:rPr>
                <w:noProof/>
                <w:webHidden/>
              </w:rPr>
              <w:tab/>
            </w:r>
            <w:r w:rsidR="00263933">
              <w:rPr>
                <w:noProof/>
                <w:webHidden/>
              </w:rPr>
              <w:fldChar w:fldCharType="begin"/>
            </w:r>
            <w:r w:rsidR="00263933">
              <w:rPr>
                <w:noProof/>
                <w:webHidden/>
              </w:rPr>
              <w:instrText xml:space="preserve"> PAGEREF _Toc176364555 \h </w:instrText>
            </w:r>
            <w:r w:rsidR="00263933">
              <w:rPr>
                <w:noProof/>
                <w:webHidden/>
              </w:rPr>
            </w:r>
            <w:r w:rsidR="00263933">
              <w:rPr>
                <w:noProof/>
                <w:webHidden/>
              </w:rPr>
              <w:fldChar w:fldCharType="separate"/>
            </w:r>
            <w:r w:rsidR="00563910">
              <w:rPr>
                <w:noProof/>
                <w:webHidden/>
              </w:rPr>
              <w:t>23</w:t>
            </w:r>
            <w:r w:rsidR="00263933">
              <w:rPr>
                <w:noProof/>
                <w:webHidden/>
              </w:rPr>
              <w:fldChar w:fldCharType="end"/>
            </w:r>
          </w:hyperlink>
        </w:p>
        <w:p w14:paraId="72A1E862" w14:textId="1D971BD7"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56" w:history="1">
            <w:r w:rsidR="00263933" w:rsidRPr="004E6AA9">
              <w:rPr>
                <w:rStyle w:val="Hyperlink"/>
                <w:noProof/>
              </w:rPr>
              <w:t>Appendix A</w:t>
            </w:r>
            <w:r w:rsidR="00263933">
              <w:rPr>
                <w:noProof/>
                <w:webHidden/>
              </w:rPr>
              <w:tab/>
            </w:r>
            <w:r w:rsidR="00263933">
              <w:rPr>
                <w:noProof/>
                <w:webHidden/>
              </w:rPr>
              <w:fldChar w:fldCharType="begin"/>
            </w:r>
            <w:r w:rsidR="00263933">
              <w:rPr>
                <w:noProof/>
                <w:webHidden/>
              </w:rPr>
              <w:instrText xml:space="preserve"> PAGEREF _Toc176364556 \h </w:instrText>
            </w:r>
            <w:r w:rsidR="00263933">
              <w:rPr>
                <w:noProof/>
                <w:webHidden/>
              </w:rPr>
            </w:r>
            <w:r w:rsidR="00263933">
              <w:rPr>
                <w:noProof/>
                <w:webHidden/>
              </w:rPr>
              <w:fldChar w:fldCharType="separate"/>
            </w:r>
            <w:r w:rsidR="00563910">
              <w:rPr>
                <w:noProof/>
                <w:webHidden/>
              </w:rPr>
              <w:t>25</w:t>
            </w:r>
            <w:r w:rsidR="00263933">
              <w:rPr>
                <w:noProof/>
                <w:webHidden/>
              </w:rPr>
              <w:fldChar w:fldCharType="end"/>
            </w:r>
          </w:hyperlink>
        </w:p>
        <w:p w14:paraId="485CDC3B" w14:textId="26E84BC2" w:rsidR="00263933" w:rsidRDefault="00765975">
          <w:pPr>
            <w:pStyle w:val="TOC2"/>
            <w:rPr>
              <w:rFonts w:asciiTheme="minorHAnsi" w:eastAsiaTheme="minorEastAsia" w:hAnsiTheme="minorHAnsi" w:cstheme="minorBidi"/>
              <w:noProof/>
              <w:kern w:val="2"/>
              <w:sz w:val="22"/>
              <w:szCs w:val="22"/>
              <w:lang w:eastAsia="en-AU"/>
              <w14:ligatures w14:val="standardContextual"/>
            </w:rPr>
          </w:pPr>
          <w:hyperlink w:anchor="_Toc176364557" w:history="1">
            <w:r w:rsidR="00263933" w:rsidRPr="004E6AA9">
              <w:rPr>
                <w:rStyle w:val="Hyperlink"/>
                <w:noProof/>
              </w:rPr>
              <w:t>United Nations Sustainable Development Goals</w:t>
            </w:r>
            <w:r w:rsidR="00263933">
              <w:rPr>
                <w:noProof/>
                <w:webHidden/>
              </w:rPr>
              <w:tab/>
            </w:r>
            <w:r w:rsidR="00263933">
              <w:rPr>
                <w:noProof/>
                <w:webHidden/>
              </w:rPr>
              <w:fldChar w:fldCharType="begin"/>
            </w:r>
            <w:r w:rsidR="00263933">
              <w:rPr>
                <w:noProof/>
                <w:webHidden/>
              </w:rPr>
              <w:instrText xml:space="preserve"> PAGEREF _Toc176364557 \h </w:instrText>
            </w:r>
            <w:r w:rsidR="00263933">
              <w:rPr>
                <w:noProof/>
                <w:webHidden/>
              </w:rPr>
            </w:r>
            <w:r w:rsidR="00263933">
              <w:rPr>
                <w:noProof/>
                <w:webHidden/>
              </w:rPr>
              <w:fldChar w:fldCharType="separate"/>
            </w:r>
            <w:r w:rsidR="00563910">
              <w:rPr>
                <w:noProof/>
                <w:webHidden/>
              </w:rPr>
              <w:t>25</w:t>
            </w:r>
            <w:r w:rsidR="00263933">
              <w:rPr>
                <w:noProof/>
                <w:webHidden/>
              </w:rPr>
              <w:fldChar w:fldCharType="end"/>
            </w:r>
          </w:hyperlink>
        </w:p>
        <w:p w14:paraId="2D799B2D" w14:textId="479D4566" w:rsidR="00263933" w:rsidRDefault="00765975">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364558" w:history="1">
            <w:r w:rsidR="00263933" w:rsidRPr="004E6AA9">
              <w:rPr>
                <w:rStyle w:val="Hyperlink"/>
                <w:noProof/>
              </w:rPr>
              <w:t>References</w:t>
            </w:r>
            <w:r w:rsidR="00263933">
              <w:rPr>
                <w:noProof/>
                <w:webHidden/>
              </w:rPr>
              <w:tab/>
            </w:r>
            <w:r w:rsidR="00263933">
              <w:rPr>
                <w:noProof/>
                <w:webHidden/>
              </w:rPr>
              <w:fldChar w:fldCharType="begin"/>
            </w:r>
            <w:r w:rsidR="00263933">
              <w:rPr>
                <w:noProof/>
                <w:webHidden/>
              </w:rPr>
              <w:instrText xml:space="preserve"> PAGEREF _Toc176364558 \h </w:instrText>
            </w:r>
            <w:r w:rsidR="00263933">
              <w:rPr>
                <w:noProof/>
                <w:webHidden/>
              </w:rPr>
            </w:r>
            <w:r w:rsidR="00263933">
              <w:rPr>
                <w:noProof/>
                <w:webHidden/>
              </w:rPr>
              <w:fldChar w:fldCharType="separate"/>
            </w:r>
            <w:r w:rsidR="00563910">
              <w:rPr>
                <w:noProof/>
                <w:webHidden/>
              </w:rPr>
              <w:t>27</w:t>
            </w:r>
            <w:r w:rsidR="00263933">
              <w:rPr>
                <w:noProof/>
                <w:webHidden/>
              </w:rPr>
              <w:fldChar w:fldCharType="end"/>
            </w:r>
          </w:hyperlink>
        </w:p>
        <w:p w14:paraId="43003575" w14:textId="2D42DBB9" w:rsidR="000D346F" w:rsidRPr="00FC576B" w:rsidRDefault="00FC576B" w:rsidP="00FC576B">
          <w:pPr>
            <w:tabs>
              <w:tab w:val="right" w:pos="9779"/>
            </w:tabs>
            <w:rPr>
              <w:b/>
              <w:bCs/>
              <w:noProof/>
              <w:szCs w:val="20"/>
            </w:rPr>
          </w:pPr>
          <w:r w:rsidRPr="00FC576B">
            <w:rPr>
              <w:b/>
              <w:bCs/>
              <w:noProof/>
              <w:szCs w:val="20"/>
            </w:rPr>
            <w:fldChar w:fldCharType="end"/>
          </w:r>
          <w:r>
            <w:rPr>
              <w:b/>
              <w:bCs/>
              <w:noProof/>
              <w:szCs w:val="20"/>
            </w:rPr>
            <w:tab/>
          </w:r>
        </w:p>
      </w:sdtContent>
    </w:sdt>
    <w:bookmarkStart w:id="4" w:name="_Toc419982306" w:displacedByCustomXml="prev"/>
    <w:bookmarkStart w:id="5" w:name="_Toc419982220" w:displacedByCustomXml="prev"/>
    <w:bookmarkStart w:id="6" w:name="_Toc403992581" w:displacedByCustomXml="prev"/>
    <w:bookmarkStart w:id="7" w:name="_Toc403992346" w:displacedByCustomXml="prev"/>
    <w:bookmarkEnd w:id="7"/>
    <w:bookmarkEnd w:id="6"/>
    <w:bookmarkEnd w:id="5"/>
    <w:bookmarkEnd w:id="4"/>
    <w:p w14:paraId="024DE778" w14:textId="2EA818EE" w:rsidR="00263933" w:rsidRDefault="00263933">
      <w:pPr>
        <w:spacing w:after="0" w:line="240" w:lineRule="auto"/>
        <w:rPr>
          <w:rFonts w:ascii="Arial Bold" w:eastAsia="MS Gothic" w:hAnsi="Arial Bold" w:hint="eastAsia"/>
          <w:bCs/>
          <w:sz w:val="28"/>
          <w:szCs w:val="32"/>
          <w:lang w:val="en-US"/>
        </w:rPr>
      </w:pPr>
      <w:r>
        <w:rPr>
          <w:rFonts w:hint="eastAsia"/>
        </w:rPr>
        <w:br w:type="page"/>
      </w:r>
    </w:p>
    <w:p w14:paraId="0AAA29DC" w14:textId="618E527B" w:rsidR="00C67DA3" w:rsidRDefault="00C67DA3" w:rsidP="00FC576B">
      <w:pPr>
        <w:pStyle w:val="Heading1"/>
        <w:rPr>
          <w:rFonts w:hint="eastAsia"/>
        </w:rPr>
      </w:pPr>
      <w:bookmarkStart w:id="8" w:name="_Toc176364524"/>
      <w:r w:rsidRPr="00C67DA3">
        <w:lastRenderedPageBreak/>
        <w:t>D</w:t>
      </w:r>
      <w:r w:rsidR="006375EA">
        <w:t>ata</w:t>
      </w:r>
      <w:r w:rsidRPr="00C67DA3">
        <w:t xml:space="preserve"> and infographics</w:t>
      </w:r>
      <w:bookmarkEnd w:id="8"/>
      <w:r w:rsidRPr="00C67DA3">
        <w:t xml:space="preserve"> </w:t>
      </w:r>
    </w:p>
    <w:p w14:paraId="5BDD2F44" w14:textId="77777777" w:rsidR="00C67DA3" w:rsidRDefault="00C67DA3" w:rsidP="00C67DA3">
      <w:pPr>
        <w:rPr>
          <w:rStyle w:val="BoldChar"/>
        </w:rPr>
      </w:pPr>
      <w:r w:rsidRPr="00C67DA3">
        <w:rPr>
          <w:rStyle w:val="BoldChar"/>
        </w:rPr>
        <w:t xml:space="preserve">About Melbourne </w:t>
      </w:r>
      <w:bookmarkStart w:id="9" w:name="_Toc403992347"/>
      <w:bookmarkStart w:id="10" w:name="_Toc403992582"/>
      <w:bookmarkStart w:id="11" w:name="_Toc419966635"/>
      <w:bookmarkStart w:id="12" w:name="_Toc419982221"/>
      <w:bookmarkStart w:id="13" w:name="_Toc419982307"/>
    </w:p>
    <w:p w14:paraId="0452AE0C" w14:textId="600E3F1C" w:rsidR="00C67DA3" w:rsidRPr="00C67DA3" w:rsidRDefault="00C67DA3" w:rsidP="00C67DA3">
      <w:pPr>
        <w:ind w:left="720" w:hanging="720"/>
        <w:rPr>
          <w:rStyle w:val="BoldChar"/>
          <w:b w:val="0"/>
          <w:bCs/>
        </w:rPr>
      </w:pPr>
      <w:r w:rsidRPr="00C67DA3">
        <w:rPr>
          <w:rStyle w:val="BoldChar"/>
        </w:rPr>
        <w:t>•</w:t>
      </w:r>
      <w:r w:rsidRPr="00C67DA3">
        <w:rPr>
          <w:rStyle w:val="BoldChar"/>
          <w:b w:val="0"/>
          <w:bCs/>
        </w:rPr>
        <w:tab/>
      </w:r>
      <w:r w:rsidR="00322738">
        <w:rPr>
          <w:rStyle w:val="BoldChar"/>
          <w:b w:val="0"/>
          <w:bCs/>
        </w:rPr>
        <w:t xml:space="preserve">2023 </w:t>
      </w:r>
      <w:r w:rsidRPr="00C67DA3">
        <w:rPr>
          <w:rStyle w:val="BoldChar"/>
          <w:b w:val="0"/>
          <w:bCs/>
        </w:rPr>
        <w:t>population of Melbourne: 177,396 (Australian Bureau of Statistics – Estimated Resident Population)</w:t>
      </w:r>
      <w:r w:rsidR="00322738">
        <w:rPr>
          <w:rStyle w:val="BoldChar"/>
          <w:b w:val="0"/>
          <w:bCs/>
        </w:rPr>
        <w:t>.</w:t>
      </w:r>
    </w:p>
    <w:p w14:paraId="72EBC38C" w14:textId="1D980F02" w:rsidR="00C67DA3" w:rsidRPr="00C67DA3" w:rsidRDefault="00C67DA3" w:rsidP="00C67DA3">
      <w:pPr>
        <w:rPr>
          <w:rStyle w:val="BoldChar"/>
          <w:b w:val="0"/>
          <w:bCs/>
        </w:rPr>
      </w:pPr>
      <w:r w:rsidRPr="00C67DA3">
        <w:rPr>
          <w:rStyle w:val="BoldChar"/>
          <w:b w:val="0"/>
          <w:bCs/>
        </w:rPr>
        <w:t>•</w:t>
      </w:r>
      <w:r w:rsidRPr="00C67DA3">
        <w:rPr>
          <w:rStyle w:val="BoldChar"/>
          <w:b w:val="0"/>
          <w:bCs/>
        </w:rPr>
        <w:tab/>
        <w:t>By 2041 the number of people living in the City of Melbourne is expected to reach over 308,000</w:t>
      </w:r>
      <w:r w:rsidR="00322738">
        <w:rPr>
          <w:rStyle w:val="BoldChar"/>
          <w:b w:val="0"/>
          <w:bCs/>
        </w:rPr>
        <w:t>.</w:t>
      </w:r>
    </w:p>
    <w:p w14:paraId="5CB21FA6" w14:textId="59B9B83E" w:rsidR="00C67DA3" w:rsidRPr="00C67DA3" w:rsidRDefault="00C67DA3" w:rsidP="00C67DA3">
      <w:pPr>
        <w:rPr>
          <w:rStyle w:val="BoldChar"/>
          <w:b w:val="0"/>
          <w:bCs/>
        </w:rPr>
      </w:pPr>
      <w:r w:rsidRPr="00C67DA3">
        <w:rPr>
          <w:rStyle w:val="BoldChar"/>
          <w:b w:val="0"/>
          <w:bCs/>
        </w:rPr>
        <w:t>•</w:t>
      </w:r>
      <w:r w:rsidRPr="00C67DA3">
        <w:rPr>
          <w:rStyle w:val="BoldChar"/>
          <w:b w:val="0"/>
          <w:bCs/>
        </w:rPr>
        <w:tab/>
        <w:t>Population growth puts a demand on our local food system and the cost of food.</w:t>
      </w:r>
    </w:p>
    <w:p w14:paraId="7A554B5D" w14:textId="77777777" w:rsidR="00C67DA3" w:rsidRPr="00C67DA3" w:rsidRDefault="00C67DA3" w:rsidP="00C67DA3">
      <w:pPr>
        <w:rPr>
          <w:b/>
          <w:bCs/>
        </w:rPr>
      </w:pPr>
      <w:r w:rsidRPr="00C67DA3">
        <w:rPr>
          <w:b/>
          <w:bCs/>
        </w:rPr>
        <w:t xml:space="preserve">Food Economy </w:t>
      </w:r>
    </w:p>
    <w:p w14:paraId="35393A9A" w14:textId="77777777" w:rsidR="00C67DA3" w:rsidRDefault="00C67DA3" w:rsidP="00C67DA3">
      <w:pPr>
        <w:ind w:left="720" w:hanging="720"/>
      </w:pPr>
      <w:r>
        <w:t>•</w:t>
      </w:r>
      <w:r>
        <w:tab/>
        <w:t xml:space="preserve">$4.2 billion dollars was spent at dining, grocery, and food retailing businesses within the City of Melbourne in 2023. </w:t>
      </w:r>
    </w:p>
    <w:p w14:paraId="6F89FDAF" w14:textId="77777777" w:rsidR="00C67DA3" w:rsidRDefault="00C67DA3" w:rsidP="00C67DA3">
      <w:pPr>
        <w:ind w:left="720" w:hanging="720"/>
      </w:pPr>
      <w:r>
        <w:t>•</w:t>
      </w:r>
      <w:r>
        <w:tab/>
        <w:t>Residents contributed 12per cent to this total ($500 million dollars) while visitors contributed the remaining 88 per cent ($3.7 billion dollars).</w:t>
      </w:r>
    </w:p>
    <w:p w14:paraId="1BD61751" w14:textId="77777777" w:rsidR="00C67DA3" w:rsidRDefault="00C67DA3" w:rsidP="00C67DA3">
      <w:pPr>
        <w:ind w:left="720" w:hanging="720"/>
      </w:pPr>
      <w:r>
        <w:t>•</w:t>
      </w:r>
      <w:r>
        <w:tab/>
        <w:t xml:space="preserve">Adjusted for inflation, spending in 2023 was 5per cent higher than 2022 and </w:t>
      </w:r>
      <w:proofErr w:type="gramStart"/>
      <w:r>
        <w:t>similar to</w:t>
      </w:r>
      <w:proofErr w:type="gramEnd"/>
      <w:r>
        <w:t xml:space="preserve"> spending in 2019 prior to the Coronavirus pandemic.</w:t>
      </w:r>
    </w:p>
    <w:p w14:paraId="7F4931E6" w14:textId="77777777" w:rsidR="00C67DA3" w:rsidRPr="00C67DA3" w:rsidRDefault="00C67DA3" w:rsidP="00C67DA3">
      <w:pPr>
        <w:rPr>
          <w:b/>
          <w:bCs/>
        </w:rPr>
      </w:pPr>
      <w:r w:rsidRPr="00C67DA3">
        <w:rPr>
          <w:b/>
          <w:bCs/>
        </w:rPr>
        <w:t>Food Consumption</w:t>
      </w:r>
    </w:p>
    <w:p w14:paraId="360C3C97" w14:textId="798CBC2A" w:rsidR="00C67DA3" w:rsidRDefault="00C67DA3" w:rsidP="00C67DA3">
      <w:pPr>
        <w:ind w:left="720" w:hanging="720"/>
      </w:pPr>
      <w:r>
        <w:t>•</w:t>
      </w:r>
      <w:r>
        <w:tab/>
        <w:t>7 per cent of residents and workers reported consuming enough fruit and vegetables to meet daily dietary requirements in 2024.</w:t>
      </w:r>
    </w:p>
    <w:p w14:paraId="0E7D4666" w14:textId="3CB4A78E" w:rsidR="00C67DA3" w:rsidRDefault="00C67DA3" w:rsidP="00C67DA3">
      <w:pPr>
        <w:ind w:left="720" w:hanging="720"/>
      </w:pPr>
      <w:r>
        <w:t>•</w:t>
      </w:r>
      <w:r>
        <w:tab/>
        <w:t>The proportion of people producing, preserving, and consuming their own food has remained stable from 59 per cent to 60per cent between 2018 and 2022.</w:t>
      </w:r>
    </w:p>
    <w:p w14:paraId="77026CDA" w14:textId="77777777" w:rsidR="00C67DA3" w:rsidRPr="00C67DA3" w:rsidRDefault="00C67DA3" w:rsidP="00C67DA3">
      <w:pPr>
        <w:rPr>
          <w:b/>
          <w:bCs/>
        </w:rPr>
      </w:pPr>
      <w:r w:rsidRPr="00C67DA3">
        <w:rPr>
          <w:b/>
          <w:bCs/>
        </w:rPr>
        <w:t xml:space="preserve">Food Security </w:t>
      </w:r>
    </w:p>
    <w:p w14:paraId="3316D112" w14:textId="271B7F56" w:rsidR="00C67DA3" w:rsidRDefault="00C67DA3" w:rsidP="00C67DA3">
      <w:r>
        <w:t>•</w:t>
      </w:r>
      <w:r>
        <w:tab/>
        <w:t>48 per cent of residents reported food insecurity.</w:t>
      </w:r>
    </w:p>
    <w:p w14:paraId="0D5F6C58" w14:textId="64F0C541" w:rsidR="00C67DA3" w:rsidRDefault="00C67DA3" w:rsidP="00C67DA3">
      <w:r>
        <w:t>•</w:t>
      </w:r>
      <w:r>
        <w:tab/>
        <w:t>34 per cent of residents were worried they would run out of food.</w:t>
      </w:r>
    </w:p>
    <w:p w14:paraId="20CC266A" w14:textId="03CC459A" w:rsidR="00C67DA3" w:rsidRDefault="00C67DA3" w:rsidP="00C67DA3">
      <w:r>
        <w:t>•</w:t>
      </w:r>
      <w:r>
        <w:tab/>
        <w:t xml:space="preserve">31 per cent of residents were skipping meals. </w:t>
      </w:r>
    </w:p>
    <w:p w14:paraId="52EA7E0F" w14:textId="4E96E981" w:rsidR="00C67DA3" w:rsidRDefault="00C67DA3" w:rsidP="00C67DA3">
      <w:r>
        <w:t>•</w:t>
      </w:r>
      <w:r>
        <w:tab/>
        <w:t xml:space="preserve">23 per cent of residents reported running out of food. </w:t>
      </w:r>
    </w:p>
    <w:p w14:paraId="08F2DF38" w14:textId="6D848089" w:rsidR="00C67DA3" w:rsidRDefault="00C67DA3" w:rsidP="00C67DA3">
      <w:r>
        <w:t>•</w:t>
      </w:r>
      <w:r>
        <w:tab/>
        <w:t>26 per cent</w:t>
      </w:r>
      <w:r w:rsidR="00322738">
        <w:t xml:space="preserve"> </w:t>
      </w:r>
      <w:r>
        <w:t>of residents were accessing food relief organisations.</w:t>
      </w:r>
    </w:p>
    <w:p w14:paraId="686A0BAF" w14:textId="77777777" w:rsidR="00C67DA3" w:rsidRPr="00C67DA3" w:rsidRDefault="00C67DA3" w:rsidP="00C67DA3">
      <w:pPr>
        <w:rPr>
          <w:b/>
          <w:bCs/>
        </w:rPr>
      </w:pPr>
      <w:r w:rsidRPr="00C67DA3">
        <w:rPr>
          <w:b/>
          <w:bCs/>
        </w:rPr>
        <w:t xml:space="preserve">Community Wellbeing </w:t>
      </w:r>
    </w:p>
    <w:p w14:paraId="474F1616" w14:textId="77777777" w:rsidR="00C67DA3" w:rsidRDefault="00C67DA3" w:rsidP="00C67DA3">
      <w:r>
        <w:t>•</w:t>
      </w:r>
      <w:r>
        <w:tab/>
        <w:t>On average, residents’ overall life satisfaction was 68 (out of 100).</w:t>
      </w:r>
    </w:p>
    <w:p w14:paraId="400F17D8" w14:textId="77777777" w:rsidR="00C67DA3" w:rsidRDefault="00C67DA3" w:rsidP="00C67DA3">
      <w:pPr>
        <w:ind w:left="720" w:hanging="720"/>
      </w:pPr>
      <w:r>
        <w:t>•</w:t>
      </w:r>
      <w:r>
        <w:tab/>
        <w:t>87 per cent of people believe the relationship with Aboriginal people and Torres Strait Islander People, and other Australians is important.</w:t>
      </w:r>
      <w:r>
        <w:tab/>
      </w:r>
    </w:p>
    <w:p w14:paraId="1E1288BF" w14:textId="77777777" w:rsidR="00C67DA3" w:rsidRDefault="00C67DA3" w:rsidP="00C67DA3">
      <w:r>
        <w:t>•</w:t>
      </w:r>
      <w:r>
        <w:tab/>
        <w:t xml:space="preserve">87 per cent of people agree it’s good for society to be made up of people from different cultures. </w:t>
      </w:r>
    </w:p>
    <w:p w14:paraId="4814C19B" w14:textId="77777777" w:rsidR="00C67DA3" w:rsidRDefault="00C67DA3" w:rsidP="00C67DA3">
      <w:pPr>
        <w:ind w:left="720" w:hanging="720"/>
      </w:pPr>
      <w:r>
        <w:t>•</w:t>
      </w:r>
      <w:r>
        <w:tab/>
        <w:t xml:space="preserve">As of April 2024, there were 4,445 Jobseeker and Youth Allowance recipients, which is 3.5 per cent of the population aged between 15 to 64 years of age. </w:t>
      </w:r>
    </w:p>
    <w:p w14:paraId="4F8F1A27" w14:textId="5076CD66" w:rsidR="00563910" w:rsidRDefault="00C67DA3" w:rsidP="00C67DA3">
      <w:r>
        <w:t>•</w:t>
      </w:r>
      <w:r>
        <w:tab/>
        <w:t xml:space="preserve">25 per cent of </w:t>
      </w:r>
      <w:r w:rsidR="00322738">
        <w:t>households’</w:t>
      </w:r>
      <w:r>
        <w:t xml:space="preserve"> experience rental and mortgage stres</w:t>
      </w:r>
      <w:r w:rsidR="00FC576B">
        <w:t>s</w:t>
      </w:r>
    </w:p>
    <w:p w14:paraId="78B2B597" w14:textId="77777777" w:rsidR="00563910" w:rsidRDefault="00563910">
      <w:pPr>
        <w:spacing w:after="0" w:line="240" w:lineRule="auto"/>
      </w:pPr>
      <w:r>
        <w:br w:type="page"/>
      </w:r>
    </w:p>
    <w:p w14:paraId="078E6694" w14:textId="77777777" w:rsidR="00C67DA3" w:rsidRDefault="00C67DA3" w:rsidP="00C67DA3">
      <w:pPr>
        <w:rPr>
          <w:rFonts w:ascii="Arial Bold" w:eastAsia="MS Gothic" w:hAnsi="Arial Bold" w:hint="eastAsia"/>
          <w:bCs/>
          <w:sz w:val="28"/>
          <w:szCs w:val="32"/>
          <w:lang w:val="en-US"/>
        </w:rPr>
      </w:pPr>
      <w:r w:rsidRPr="00C67DA3">
        <w:rPr>
          <w:rFonts w:ascii="Arial Bold" w:eastAsia="MS Gothic" w:hAnsi="Arial Bold"/>
          <w:bCs/>
          <w:sz w:val="28"/>
          <w:szCs w:val="32"/>
          <w:lang w:val="en-US"/>
        </w:rPr>
        <w:lastRenderedPageBreak/>
        <w:t>Policy Statement</w:t>
      </w:r>
    </w:p>
    <w:p w14:paraId="7B871DF8" w14:textId="5D116672" w:rsidR="00711D24" w:rsidRPr="00711D24" w:rsidRDefault="00711D24" w:rsidP="00711D24">
      <w:r w:rsidRPr="00711D24">
        <w:t xml:space="preserve">The City of Melbourne works with all tiers of government, community food relief providers and the food industry to secure an economically viable, healthy, sustainable, socially inclusive, equitable and resilient local food system for all people. </w:t>
      </w:r>
    </w:p>
    <w:p w14:paraId="09959B2C" w14:textId="77777777" w:rsidR="00711D24" w:rsidRPr="00711D24" w:rsidRDefault="00711D24" w:rsidP="00711D24">
      <w:r w:rsidRPr="00711D24">
        <w:t xml:space="preserve">Food City 2024–34 reflects our commitment to actively work towards the fundamental and universal human right to safe, nutritionally adequate, and culturally appropriate food for all people. The City of Melbourne knows that a secure, healthy, sustainable, socially inclusive, equitable and resilient food system does not happen by chance. </w:t>
      </w:r>
    </w:p>
    <w:p w14:paraId="3E3EA74B" w14:textId="4E72DA59" w:rsidR="00FC576B" w:rsidRPr="00711D24" w:rsidRDefault="00711D24" w:rsidP="00711D24">
      <w:r w:rsidRPr="00711D24">
        <w:t>It is something we must create together for our collective benefit – now and into the future.</w:t>
      </w:r>
    </w:p>
    <w:p w14:paraId="1F6F35D2" w14:textId="11B3E825" w:rsidR="00711D24" w:rsidRDefault="00711D24" w:rsidP="00FC576B">
      <w:pPr>
        <w:pStyle w:val="Heading2"/>
        <w:rPr>
          <w:rFonts w:hint="eastAsia"/>
        </w:rPr>
      </w:pPr>
      <w:bookmarkStart w:id="14" w:name="_Toc176364525"/>
      <w:r w:rsidRPr="00711D24">
        <w:t xml:space="preserve">The Priorities: </w:t>
      </w:r>
      <w:r w:rsidR="00FC576B">
        <w:t>A</w:t>
      </w:r>
      <w:r w:rsidRPr="00711D24">
        <w:t xml:space="preserve"> snapshot</w:t>
      </w:r>
      <w:bookmarkEnd w:id="14"/>
      <w:r w:rsidRPr="00711D24">
        <w:t xml:space="preserve">   </w:t>
      </w:r>
    </w:p>
    <w:p w14:paraId="3C0EE4E7" w14:textId="7A45988E" w:rsidR="00711D24" w:rsidRDefault="00FC576B" w:rsidP="00FC576B">
      <w:pPr>
        <w:pStyle w:val="Heading3"/>
        <w:rPr>
          <w:rFonts w:hint="eastAsia"/>
        </w:rPr>
      </w:pPr>
      <w:bookmarkStart w:id="15" w:name="_Toc170746994"/>
      <w:bookmarkStart w:id="16" w:name="_Toc176364526"/>
      <w:r>
        <w:t xml:space="preserve">1. </w:t>
      </w:r>
      <w:r w:rsidR="00711D24" w:rsidRPr="00711D24">
        <w:t>Food justice: good food for all, access that is dignified and equitable</w:t>
      </w:r>
      <w:bookmarkEnd w:id="15"/>
      <w:bookmarkEnd w:id="16"/>
      <w:r w:rsidR="00711D24" w:rsidRPr="00AB6132">
        <w:t xml:space="preserve"> </w:t>
      </w:r>
    </w:p>
    <w:p w14:paraId="2AD8419A" w14:textId="77777777" w:rsidR="00711D24" w:rsidRPr="00711D24" w:rsidRDefault="00711D24" w:rsidP="00711D24">
      <w:pPr>
        <w:pStyle w:val="Heading4"/>
        <w:rPr>
          <w:rFonts w:ascii="Arial" w:hAnsi="Arial"/>
          <w:bCs w:val="0"/>
          <w:szCs w:val="24"/>
          <w:lang w:val="en-AU"/>
        </w:rPr>
      </w:pPr>
      <w:r w:rsidRPr="00711D24">
        <w:rPr>
          <w:rFonts w:ascii="Arial" w:hAnsi="Arial"/>
          <w:bCs w:val="0"/>
          <w:szCs w:val="24"/>
          <w:lang w:val="en-AU"/>
        </w:rPr>
        <w:t xml:space="preserve">Food City 2024-34 is underpinned by the right to food, acting on food security. Where all members of our community can access good food to sustain their physical health and mental wellbeing. </w:t>
      </w:r>
    </w:p>
    <w:p w14:paraId="45598025" w14:textId="77777777" w:rsidR="00711D24" w:rsidRPr="00711D24" w:rsidRDefault="00711D24" w:rsidP="00711D24">
      <w:pPr>
        <w:pStyle w:val="Heading4"/>
        <w:rPr>
          <w:rFonts w:ascii="Arial" w:hAnsi="Arial"/>
          <w:bCs w:val="0"/>
          <w:szCs w:val="24"/>
          <w:lang w:val="en-AU"/>
        </w:rPr>
      </w:pPr>
      <w:r w:rsidRPr="00711D24">
        <w:rPr>
          <w:rFonts w:ascii="Arial" w:hAnsi="Arial"/>
          <w:bCs w:val="0"/>
          <w:szCs w:val="24"/>
          <w:lang w:val="en-AU"/>
        </w:rPr>
        <w:t>•</w:t>
      </w:r>
      <w:r w:rsidRPr="00711D24">
        <w:rPr>
          <w:rFonts w:ascii="Arial" w:hAnsi="Arial"/>
          <w:bCs w:val="0"/>
          <w:szCs w:val="24"/>
          <w:lang w:val="en-AU"/>
        </w:rPr>
        <w:tab/>
        <w:t>support food programs and events.</w:t>
      </w:r>
    </w:p>
    <w:p w14:paraId="1595E50F" w14:textId="02962DF7" w:rsidR="00711D24" w:rsidRPr="00711D24" w:rsidRDefault="00711D24" w:rsidP="00711D24">
      <w:pPr>
        <w:pStyle w:val="Heading4"/>
        <w:rPr>
          <w:rFonts w:ascii="Arial" w:hAnsi="Arial"/>
          <w:bCs w:val="0"/>
          <w:szCs w:val="24"/>
          <w:lang w:val="en-AU"/>
        </w:rPr>
      </w:pPr>
      <w:r w:rsidRPr="00711D24">
        <w:rPr>
          <w:rFonts w:ascii="Arial" w:hAnsi="Arial"/>
          <w:bCs w:val="0"/>
          <w:szCs w:val="24"/>
          <w:lang w:val="en-AU"/>
        </w:rPr>
        <w:t>•</w:t>
      </w:r>
      <w:r w:rsidRPr="00711D24">
        <w:rPr>
          <w:rFonts w:ascii="Arial" w:hAnsi="Arial"/>
          <w:bCs w:val="0"/>
          <w:szCs w:val="24"/>
          <w:lang w:val="en-AU"/>
        </w:rPr>
        <w:tab/>
        <w:t xml:space="preserve">tackle food insecurity and strengthen a healthy, sustainable, </w:t>
      </w:r>
      <w:r w:rsidR="00322738" w:rsidRPr="00711D24">
        <w:rPr>
          <w:rFonts w:ascii="Arial" w:hAnsi="Arial"/>
          <w:bCs w:val="0"/>
          <w:szCs w:val="24"/>
          <w:lang w:val="en-AU"/>
        </w:rPr>
        <w:t>regenerative,</w:t>
      </w:r>
      <w:r w:rsidRPr="00711D24">
        <w:rPr>
          <w:rFonts w:ascii="Arial" w:hAnsi="Arial"/>
          <w:bCs w:val="0"/>
          <w:szCs w:val="24"/>
          <w:lang w:val="en-AU"/>
        </w:rPr>
        <w:t xml:space="preserve"> and equitable food system. </w:t>
      </w:r>
    </w:p>
    <w:p w14:paraId="0811F060" w14:textId="77777777" w:rsidR="00711D24" w:rsidRDefault="00711D24" w:rsidP="00711D24">
      <w:pPr>
        <w:pStyle w:val="Heading4"/>
        <w:rPr>
          <w:rFonts w:ascii="Arial" w:hAnsi="Arial"/>
          <w:bCs w:val="0"/>
          <w:szCs w:val="24"/>
          <w:lang w:val="en-AU"/>
        </w:rPr>
      </w:pPr>
      <w:r w:rsidRPr="00711D24">
        <w:rPr>
          <w:rFonts w:ascii="Arial" w:hAnsi="Arial"/>
          <w:bCs w:val="0"/>
          <w:szCs w:val="24"/>
          <w:lang w:val="en-AU"/>
        </w:rPr>
        <w:t>•</w:t>
      </w:r>
      <w:r w:rsidRPr="00711D24">
        <w:rPr>
          <w:rFonts w:ascii="Arial" w:hAnsi="Arial"/>
          <w:bCs w:val="0"/>
          <w:szCs w:val="24"/>
          <w:lang w:val="en-AU"/>
        </w:rPr>
        <w:tab/>
        <w:t>deliver healthy and dignified models of food relief.</w:t>
      </w:r>
    </w:p>
    <w:p w14:paraId="6FAF3E07" w14:textId="77777777" w:rsidR="00711D24" w:rsidRDefault="00711D24" w:rsidP="00711D24"/>
    <w:p w14:paraId="1EEAABD1" w14:textId="1215416A" w:rsidR="00711D24" w:rsidRPr="00711D24" w:rsidRDefault="00FC576B" w:rsidP="00FC576B">
      <w:pPr>
        <w:pStyle w:val="Heading3"/>
        <w:rPr>
          <w:rFonts w:hint="eastAsia"/>
        </w:rPr>
      </w:pPr>
      <w:bookmarkStart w:id="17" w:name="_Toc176364527"/>
      <w:r>
        <w:t xml:space="preserve">2. </w:t>
      </w:r>
      <w:r w:rsidR="00711D24" w:rsidRPr="00711D24">
        <w:t>Healthy food environments and a sustainable food system</w:t>
      </w:r>
      <w:bookmarkEnd w:id="17"/>
      <w:r w:rsidR="00711D24" w:rsidRPr="00711D24">
        <w:t xml:space="preserve">  </w:t>
      </w:r>
    </w:p>
    <w:p w14:paraId="60016655" w14:textId="050662CA" w:rsidR="00711D24" w:rsidRDefault="00711D24" w:rsidP="00711D24">
      <w:r>
        <w:t xml:space="preserve">We will promote overall health and wellbeing through good </w:t>
      </w:r>
      <w:r w:rsidR="00322738">
        <w:t>nutrition,</w:t>
      </w:r>
      <w:r>
        <w:t xml:space="preserve"> and advocate for the </w:t>
      </w:r>
      <w:proofErr w:type="gramStart"/>
      <w:r>
        <w:t>long term</w:t>
      </w:r>
      <w:proofErr w:type="gramEnd"/>
      <w:r>
        <w:t xml:space="preserve"> viability and resilience of our food system.</w:t>
      </w:r>
    </w:p>
    <w:p w14:paraId="30BFAB2A" w14:textId="39B0F72A" w:rsidR="00711D24" w:rsidRDefault="00711D24" w:rsidP="00711D24">
      <w:r>
        <w:t>•</w:t>
      </w:r>
      <w:r>
        <w:tab/>
        <w:t xml:space="preserve">promote healthy food </w:t>
      </w:r>
      <w:r w:rsidR="00322738">
        <w:t>choices,</w:t>
      </w:r>
      <w:r>
        <w:t xml:space="preserve"> including promoting and supporting breastfeeding.  </w:t>
      </w:r>
    </w:p>
    <w:p w14:paraId="44162D65" w14:textId="77777777" w:rsidR="00711D24" w:rsidRDefault="00711D24" w:rsidP="00711D24">
      <w:r>
        <w:t>•</w:t>
      </w:r>
      <w:r>
        <w:tab/>
        <w:t xml:space="preserve">improve knowledge of food safety.  </w:t>
      </w:r>
    </w:p>
    <w:p w14:paraId="21D84BF1" w14:textId="77777777" w:rsidR="00711D24" w:rsidRDefault="00711D24" w:rsidP="00711D24">
      <w:r>
        <w:t>•</w:t>
      </w:r>
      <w:r>
        <w:tab/>
        <w:t>reduce advertising of unhealthy food and drink</w:t>
      </w:r>
    </w:p>
    <w:p w14:paraId="01E624A3" w14:textId="77777777" w:rsidR="00711D24" w:rsidRDefault="00711D24" w:rsidP="00711D24">
      <w:r>
        <w:t>•</w:t>
      </w:r>
      <w:r>
        <w:tab/>
        <w:t>reduce food waste and increase composting</w:t>
      </w:r>
    </w:p>
    <w:p w14:paraId="7FFF3B38" w14:textId="75182AA6" w:rsidR="00711D24" w:rsidRDefault="00711D24" w:rsidP="00711D24">
      <w:r>
        <w:t>•</w:t>
      </w:r>
      <w:r>
        <w:tab/>
        <w:t>provide nutritious and culturally appropriate food to the community during times of emergency.</w:t>
      </w:r>
    </w:p>
    <w:p w14:paraId="4CD6FBB9" w14:textId="00FB9508" w:rsidR="00711D24" w:rsidRPr="00711D24" w:rsidRDefault="00FC576B" w:rsidP="00FC576B">
      <w:pPr>
        <w:pStyle w:val="Heading3"/>
        <w:rPr>
          <w:rFonts w:hint="eastAsia"/>
          <w:szCs w:val="24"/>
        </w:rPr>
      </w:pPr>
      <w:bookmarkStart w:id="18" w:name="_Toc170746996"/>
      <w:bookmarkStart w:id="19" w:name="_Toc176364528"/>
      <w:r>
        <w:t xml:space="preserve">3. </w:t>
      </w:r>
      <w:r w:rsidR="00711D24" w:rsidRPr="00711D24">
        <w:t>Celebrating a thriving, local and diverse food economy</w:t>
      </w:r>
      <w:bookmarkEnd w:id="18"/>
      <w:bookmarkEnd w:id="19"/>
      <w:r w:rsidR="00711D24" w:rsidRPr="00711D24">
        <w:t xml:space="preserve">  </w:t>
      </w:r>
    </w:p>
    <w:p w14:paraId="471336F9" w14:textId="77777777" w:rsidR="00711D24" w:rsidRDefault="00711D24" w:rsidP="00711D24">
      <w:pPr>
        <w:ind w:left="360"/>
      </w:pPr>
      <w:r>
        <w:t xml:space="preserve">We commit to strengthening our already enviable culinary variety and inclusive food cultures in our municipality. </w:t>
      </w:r>
    </w:p>
    <w:p w14:paraId="4730C260" w14:textId="2A23B27A" w:rsidR="00711D24" w:rsidRDefault="00711D24" w:rsidP="00147534">
      <w:pPr>
        <w:pStyle w:val="ListParagraph"/>
        <w:numPr>
          <w:ilvl w:val="0"/>
          <w:numId w:val="26"/>
        </w:numPr>
      </w:pPr>
      <w:r>
        <w:t xml:space="preserve">celebrate the diversity and quality of cultures and food businesses. </w:t>
      </w:r>
    </w:p>
    <w:p w14:paraId="349DC780" w14:textId="1E5E8146" w:rsidR="00711D24" w:rsidRDefault="00711D24" w:rsidP="00147534">
      <w:pPr>
        <w:pStyle w:val="ListParagraph"/>
        <w:numPr>
          <w:ilvl w:val="0"/>
          <w:numId w:val="26"/>
        </w:numPr>
      </w:pPr>
      <w:r>
        <w:t xml:space="preserve">increase economic and cultural participation whereby Aboriginal people, their food businesses and </w:t>
      </w:r>
      <w:r w:rsidR="00322738">
        <w:t>communities’</w:t>
      </w:r>
      <w:r>
        <w:t xml:space="preserve"> benefit. </w:t>
      </w:r>
    </w:p>
    <w:p w14:paraId="23FB3F2F" w14:textId="2A920F2E" w:rsidR="00711D24" w:rsidRDefault="00711D24" w:rsidP="00147534">
      <w:pPr>
        <w:pStyle w:val="ListParagraph"/>
        <w:numPr>
          <w:ilvl w:val="0"/>
          <w:numId w:val="26"/>
        </w:numPr>
      </w:pPr>
      <w:r>
        <w:t>promote emerging food economies and smaller scale producers.</w:t>
      </w:r>
    </w:p>
    <w:p w14:paraId="4E8FE723" w14:textId="405D2CC1" w:rsidR="00711D24" w:rsidRDefault="00711D24" w:rsidP="00147534">
      <w:pPr>
        <w:pStyle w:val="ListParagraph"/>
        <w:numPr>
          <w:ilvl w:val="0"/>
          <w:numId w:val="26"/>
        </w:numPr>
      </w:pPr>
      <w:r>
        <w:t>promote Melbourne’s diverse food and hospitality sector.</w:t>
      </w:r>
    </w:p>
    <w:p w14:paraId="3E404E23" w14:textId="58B41618" w:rsidR="00FC576B" w:rsidRPr="00563910" w:rsidRDefault="00563910" w:rsidP="00563910">
      <w:pPr>
        <w:spacing w:after="0" w:line="240" w:lineRule="auto"/>
        <w:rPr>
          <w:lang w:val="en-US"/>
        </w:rPr>
      </w:pPr>
      <w:r>
        <w:br w:type="page"/>
      </w:r>
    </w:p>
    <w:p w14:paraId="4760EAE8" w14:textId="33FB0EA2" w:rsidR="00711D24" w:rsidRPr="00FC576B" w:rsidRDefault="00FC576B" w:rsidP="00FC576B">
      <w:pPr>
        <w:pStyle w:val="Heading3"/>
        <w:rPr>
          <w:rFonts w:hint="eastAsia"/>
        </w:rPr>
      </w:pPr>
      <w:bookmarkStart w:id="20" w:name="_Toc170746997"/>
      <w:bookmarkStart w:id="21" w:name="_Toc176364529"/>
      <w:r>
        <w:lastRenderedPageBreak/>
        <w:t xml:space="preserve">4. </w:t>
      </w:r>
      <w:r w:rsidR="00711D24" w:rsidRPr="00FC576B">
        <w:t>An Edible City</w:t>
      </w:r>
      <w:bookmarkEnd w:id="20"/>
      <w:bookmarkEnd w:id="21"/>
      <w:r w:rsidR="00711D24" w:rsidRPr="00FC576B">
        <w:t xml:space="preserve"> </w:t>
      </w:r>
    </w:p>
    <w:p w14:paraId="4CF12E80" w14:textId="77777777" w:rsidR="00711D24" w:rsidRPr="00711D24" w:rsidRDefault="00711D24" w:rsidP="00711D24">
      <w:pPr>
        <w:ind w:left="360"/>
        <w:rPr>
          <w:lang w:val="en-US"/>
        </w:rPr>
      </w:pPr>
      <w:r w:rsidRPr="00711D24">
        <w:rPr>
          <w:lang w:val="en-US"/>
        </w:rPr>
        <w:t xml:space="preserve">We aim to encourage and support our community to grow food and share their food growing techniques to enhance social cohesion. </w:t>
      </w:r>
    </w:p>
    <w:p w14:paraId="5B91C947" w14:textId="77777777" w:rsidR="00711D24" w:rsidRPr="00711D24" w:rsidRDefault="00711D24" w:rsidP="00711D24">
      <w:pPr>
        <w:ind w:left="360"/>
        <w:rPr>
          <w:lang w:val="en-US"/>
        </w:rPr>
      </w:pPr>
      <w:r w:rsidRPr="00711D24">
        <w:rPr>
          <w:lang w:val="en-US"/>
        </w:rPr>
        <w:t>•</w:t>
      </w:r>
      <w:r w:rsidRPr="00711D24">
        <w:rPr>
          <w:lang w:val="en-US"/>
        </w:rPr>
        <w:tab/>
        <w:t xml:space="preserve">promote community food literacy. </w:t>
      </w:r>
    </w:p>
    <w:p w14:paraId="02E38E66" w14:textId="77777777" w:rsidR="00711D24" w:rsidRPr="00711D24" w:rsidRDefault="00711D24" w:rsidP="00711D24">
      <w:pPr>
        <w:ind w:left="360"/>
        <w:rPr>
          <w:lang w:val="en-US"/>
        </w:rPr>
      </w:pPr>
      <w:r w:rsidRPr="00711D24">
        <w:rPr>
          <w:lang w:val="en-US"/>
        </w:rPr>
        <w:t>•</w:t>
      </w:r>
      <w:r w:rsidRPr="00711D24">
        <w:rPr>
          <w:lang w:val="en-US"/>
        </w:rPr>
        <w:tab/>
        <w:t>support communities to grow fresh food.</w:t>
      </w:r>
    </w:p>
    <w:p w14:paraId="6EDA9E37" w14:textId="77777777" w:rsidR="00711D24" w:rsidRPr="00711D24" w:rsidRDefault="00711D24" w:rsidP="00711D24">
      <w:pPr>
        <w:ind w:left="360"/>
        <w:rPr>
          <w:lang w:val="en-US"/>
        </w:rPr>
      </w:pPr>
      <w:r w:rsidRPr="00711D24">
        <w:rPr>
          <w:lang w:val="en-US"/>
        </w:rPr>
        <w:t>•</w:t>
      </w:r>
      <w:r w:rsidRPr="00711D24">
        <w:rPr>
          <w:lang w:val="en-US"/>
        </w:rPr>
        <w:tab/>
        <w:t xml:space="preserve">embed urban agriculture and innovation. </w:t>
      </w:r>
    </w:p>
    <w:p w14:paraId="2412E161" w14:textId="53F4A8E8" w:rsidR="00711D24" w:rsidRPr="00711D24" w:rsidRDefault="00711D24" w:rsidP="00711D24">
      <w:pPr>
        <w:ind w:left="360"/>
        <w:rPr>
          <w:lang w:val="en-US"/>
        </w:rPr>
      </w:pPr>
      <w:r w:rsidRPr="00711D24">
        <w:rPr>
          <w:lang w:val="en-US"/>
        </w:rPr>
        <w:t>•</w:t>
      </w:r>
      <w:r w:rsidRPr="00711D24">
        <w:rPr>
          <w:lang w:val="en-US"/>
        </w:rPr>
        <w:tab/>
        <w:t>new developments to include edible gardening spaces, especially in social and public housing.</w:t>
      </w:r>
    </w:p>
    <w:p w14:paraId="10079D54" w14:textId="0FC06D7D" w:rsidR="00563910" w:rsidRDefault="00563910">
      <w:pPr>
        <w:spacing w:after="0" w:line="240" w:lineRule="auto"/>
      </w:pPr>
      <w:r>
        <w:br w:type="page"/>
      </w:r>
    </w:p>
    <w:p w14:paraId="41F6D4AB" w14:textId="430894D3" w:rsidR="00C67DA3" w:rsidRDefault="00711D24" w:rsidP="00C67DA3">
      <w:pPr>
        <w:pStyle w:val="Heading1"/>
        <w:rPr>
          <w:rFonts w:hint="eastAsia"/>
        </w:rPr>
      </w:pPr>
      <w:bookmarkStart w:id="22" w:name="_Toc176364530"/>
      <w:r>
        <w:lastRenderedPageBreak/>
        <w:t>Introduction</w:t>
      </w:r>
      <w:bookmarkEnd w:id="22"/>
    </w:p>
    <w:p w14:paraId="20B06174" w14:textId="4C5BFF9C" w:rsidR="00711D24" w:rsidRPr="00711D24" w:rsidRDefault="00711D24" w:rsidP="00711D24">
      <w:pPr>
        <w:rPr>
          <w:lang w:val="en-US"/>
        </w:rPr>
      </w:pPr>
      <w:r w:rsidRPr="00711D24">
        <w:rPr>
          <w:lang w:val="en-US"/>
        </w:rPr>
        <w:t xml:space="preserve">As Australia’s food capital, Melbourne is renowned for the quality and diversity of its food, its iconic hospitality sector and institutions including the Queen Victoria Market. Melbourne’s food system has a large economic footprint.  </w:t>
      </w:r>
    </w:p>
    <w:p w14:paraId="29976BB8" w14:textId="77777777" w:rsidR="00711D24" w:rsidRPr="00711D24" w:rsidRDefault="00711D24" w:rsidP="00711D24">
      <w:pPr>
        <w:rPr>
          <w:lang w:val="en-US"/>
        </w:rPr>
      </w:pPr>
      <w:r w:rsidRPr="00711D24">
        <w:rPr>
          <w:lang w:val="en-US"/>
        </w:rPr>
        <w:t xml:space="preserve">A lively restaurant, bar and cafe culture attracts millions of visitors, contributing $1.3 billion to Gross Local Product and supporting over 22,000 jobs, (idCommunity,2023). Our temperate climate allows a wide variety of delicious produce to be grown close to Melbourne all year round. By sourcing produce and products grown and made in Victoria, the food and beverage sector in Melbourne creates significant economic benefits for the entire state. </w:t>
      </w:r>
    </w:p>
    <w:p w14:paraId="310C3DBF" w14:textId="77777777" w:rsidR="00711D24" w:rsidRPr="00711D24" w:rsidRDefault="00711D24" w:rsidP="00711D24">
      <w:pPr>
        <w:rPr>
          <w:lang w:val="en-US"/>
        </w:rPr>
      </w:pPr>
      <w:r w:rsidRPr="00711D24">
        <w:rPr>
          <w:lang w:val="en-US"/>
        </w:rPr>
        <w:t xml:space="preserve">Melbourne’s residents’ passion for gardening remains strong, with almost one in three residents growing and eating some of their own food (City of Melbourne, 2022).  However, the pandemic deepened economic vulnerability and inequity. Demand for food relief soared. 48 per cent of our community continues to experience food insecurity (City of Melbourne, 2024).  Many households are struggling with sharp increases in the cost of living, including food. In addition, corporate interests impact food costs and make it difficult for independent food businesses to compete, influence community food choices or product prices. </w:t>
      </w:r>
    </w:p>
    <w:p w14:paraId="3DA9A24D" w14:textId="77777777" w:rsidR="00711D24" w:rsidRPr="00711D24" w:rsidRDefault="00711D24" w:rsidP="00711D24">
      <w:pPr>
        <w:rPr>
          <w:lang w:val="en-US"/>
        </w:rPr>
      </w:pPr>
      <w:r w:rsidRPr="00711D24">
        <w:rPr>
          <w:lang w:val="en-US"/>
        </w:rPr>
        <w:t>Our focus on the right to food, tackling inequality and strengthening our food system and communities are more important than ever. Other challenges facing our food system have been gathering pace. Extreme weather events have contributed to significant fluctuations in the availability and price of food in recent years, revealing the vulnerability of our food system to climate change.</w:t>
      </w:r>
    </w:p>
    <w:p w14:paraId="2FC43C9D" w14:textId="77777777" w:rsidR="00711D24" w:rsidRPr="00711D24" w:rsidRDefault="00711D24" w:rsidP="00711D24">
      <w:pPr>
        <w:rPr>
          <w:lang w:val="en-US"/>
        </w:rPr>
      </w:pPr>
      <w:r w:rsidRPr="00711D24">
        <w:rPr>
          <w:lang w:val="en-US"/>
        </w:rPr>
        <w:t xml:space="preserve">We are fortunate that the highly productive farmland surrounding Melbourne supplies us with an abundance of healthy food, including much of our fruit, </w:t>
      </w:r>
      <w:proofErr w:type="gramStart"/>
      <w:r w:rsidRPr="00711D24">
        <w:rPr>
          <w:lang w:val="en-US"/>
        </w:rPr>
        <w:t>vegetables</w:t>
      </w:r>
      <w:proofErr w:type="gramEnd"/>
      <w:r w:rsidRPr="00711D24">
        <w:rPr>
          <w:lang w:val="en-US"/>
        </w:rPr>
        <w:t xml:space="preserve"> and eggs, and can produce enough to meet 41per cent of Melbourne’s food needs (Sheridan, Larsen and Carey, 2015). However, Melbourne’s food bowl is under intense pressure due to population growth, urban expansion, climate change and the high costs of farming close to the city (Carey, et al. 2022).  With estimates that Greater Melbourne’s population will reach seven million by 2050, we must continue to advocate to protect this precious food resource for Melbourne’s future food security (Sheridan, </w:t>
      </w:r>
      <w:proofErr w:type="gramStart"/>
      <w:r w:rsidRPr="00711D24">
        <w:rPr>
          <w:lang w:val="en-US"/>
        </w:rPr>
        <w:t>Larsen</w:t>
      </w:r>
      <w:proofErr w:type="gramEnd"/>
      <w:r w:rsidRPr="00711D24">
        <w:rPr>
          <w:lang w:val="en-US"/>
        </w:rPr>
        <w:t xml:space="preserve"> and Carey, 2015). </w:t>
      </w:r>
    </w:p>
    <w:p w14:paraId="1656284E" w14:textId="77777777" w:rsidR="00711D24" w:rsidRPr="00711D24" w:rsidRDefault="00711D24" w:rsidP="00711D24">
      <w:pPr>
        <w:rPr>
          <w:lang w:val="en-US"/>
        </w:rPr>
      </w:pPr>
      <w:r w:rsidRPr="00711D24">
        <w:rPr>
          <w:lang w:val="en-US"/>
        </w:rPr>
        <w:t>A clear, long-term policy framework at all levels of government is needed to support these vital regions that are so important to the resilience of our food system and our community’s access to affordable good food.</w:t>
      </w:r>
    </w:p>
    <w:p w14:paraId="4D72A7F9" w14:textId="49102F9E" w:rsidR="00563910" w:rsidRDefault="00711D24" w:rsidP="00711D24">
      <w:pPr>
        <w:rPr>
          <w:lang w:val="en-US"/>
        </w:rPr>
      </w:pPr>
      <w:r w:rsidRPr="00711D24">
        <w:rPr>
          <w:lang w:val="en-US"/>
        </w:rPr>
        <w:t> </w:t>
      </w:r>
    </w:p>
    <w:p w14:paraId="0CFFAC39" w14:textId="77777777" w:rsidR="00563910" w:rsidRDefault="00563910">
      <w:pPr>
        <w:spacing w:after="0" w:line="240" w:lineRule="auto"/>
        <w:rPr>
          <w:lang w:val="en-US"/>
        </w:rPr>
      </w:pPr>
      <w:r>
        <w:rPr>
          <w:lang w:val="en-US"/>
        </w:rPr>
        <w:br w:type="page"/>
      </w:r>
    </w:p>
    <w:p w14:paraId="0E8EB67D" w14:textId="264095CD" w:rsidR="00711D24" w:rsidRDefault="00711D24" w:rsidP="00711D24">
      <w:pPr>
        <w:pStyle w:val="Heading1"/>
        <w:rPr>
          <w:rFonts w:hint="eastAsia"/>
        </w:rPr>
      </w:pPr>
      <w:bookmarkStart w:id="23" w:name="_Toc176364531"/>
      <w:r>
        <w:lastRenderedPageBreak/>
        <w:t>Vision</w:t>
      </w:r>
      <w:bookmarkEnd w:id="23"/>
    </w:p>
    <w:p w14:paraId="4A6428E9" w14:textId="77777777" w:rsidR="00711D24" w:rsidRPr="00711D24" w:rsidRDefault="00711D24" w:rsidP="00711D24">
      <w:pPr>
        <w:rPr>
          <w:lang w:val="en-US"/>
        </w:rPr>
      </w:pPr>
      <w:r w:rsidRPr="00711D24">
        <w:rPr>
          <w:lang w:val="en-US"/>
        </w:rPr>
        <w:t xml:space="preserve">Food City 2024–34 will improve community health and wellbeing by strengthening and promoting a food system that is secure, healthy, sustainable, socially inclusive, equitable and resilient. </w:t>
      </w:r>
    </w:p>
    <w:p w14:paraId="7F825BC4" w14:textId="77777777" w:rsidR="00711D24" w:rsidRPr="00711D24" w:rsidRDefault="00711D24" w:rsidP="00711D24">
      <w:pPr>
        <w:rPr>
          <w:lang w:val="en-US"/>
        </w:rPr>
      </w:pPr>
      <w:r w:rsidRPr="00711D24">
        <w:rPr>
          <w:lang w:val="en-US"/>
        </w:rPr>
        <w:t xml:space="preserve">Our advocacy and support will ensure a food system that: </w:t>
      </w:r>
    </w:p>
    <w:p w14:paraId="470773CD" w14:textId="6D956763" w:rsidR="00711D24" w:rsidRPr="00711D24" w:rsidRDefault="00711D24" w:rsidP="00711D24">
      <w:pPr>
        <w:pStyle w:val="ListParagraph"/>
        <w:numPr>
          <w:ilvl w:val="0"/>
          <w:numId w:val="19"/>
        </w:numPr>
      </w:pPr>
      <w:r w:rsidRPr="00711D24">
        <w:rPr>
          <w:rFonts w:hint="eastAsia"/>
        </w:rPr>
        <w:t xml:space="preserve">Reflects our commitment to a human rights approach in reinforcing the need for affordable and dignified access to good food for all in our municipality, including amplifying the voices of food insecure or disadvantaged Melburnians.      </w:t>
      </w:r>
    </w:p>
    <w:p w14:paraId="03F25438" w14:textId="46F9589C" w:rsidR="00711D24" w:rsidRPr="00711D24" w:rsidRDefault="00711D24" w:rsidP="00711D24">
      <w:pPr>
        <w:pStyle w:val="ListParagraph"/>
        <w:numPr>
          <w:ilvl w:val="0"/>
          <w:numId w:val="19"/>
        </w:numPr>
      </w:pPr>
      <w:r w:rsidRPr="00711D24">
        <w:rPr>
          <w:rFonts w:hint="eastAsia"/>
        </w:rPr>
        <w:t>Improves access to healthier and good quality food, including fresh produce and drink options in the places where people live, learn, work and play, including City of Melbourne facilities and events.</w:t>
      </w:r>
    </w:p>
    <w:p w14:paraId="0295AC88" w14:textId="73D0FC50" w:rsidR="00711D24" w:rsidRPr="00711D24" w:rsidRDefault="00711D24" w:rsidP="00711D24">
      <w:pPr>
        <w:pStyle w:val="ListParagraph"/>
        <w:numPr>
          <w:ilvl w:val="0"/>
          <w:numId w:val="19"/>
        </w:numPr>
      </w:pPr>
      <w:r w:rsidRPr="00711D24">
        <w:rPr>
          <w:rFonts w:hint="eastAsia"/>
        </w:rPr>
        <w:t>Celebrates and supports the diverse food cultures of Melbourne</w:t>
      </w:r>
      <w:r w:rsidR="006375EA">
        <w:t>’s</w:t>
      </w:r>
      <w:r w:rsidRPr="00711D24">
        <w:rPr>
          <w:rFonts w:hint="eastAsia"/>
        </w:rPr>
        <w:t xml:space="preserve"> multicultural community; and acknowledges and respects First Nations custodianship and culture. </w:t>
      </w:r>
    </w:p>
    <w:p w14:paraId="43089C1F" w14:textId="641A5B9F" w:rsidR="00711D24" w:rsidRPr="00711D24" w:rsidRDefault="00711D24" w:rsidP="00711D24">
      <w:pPr>
        <w:pStyle w:val="ListParagraph"/>
        <w:numPr>
          <w:ilvl w:val="0"/>
          <w:numId w:val="19"/>
        </w:numPr>
      </w:pPr>
      <w:r w:rsidRPr="00711D24">
        <w:rPr>
          <w:rFonts w:hint="eastAsia"/>
        </w:rPr>
        <w:t xml:space="preserve">Encourages sustainable, regenerative food production and waste </w:t>
      </w:r>
      <w:proofErr w:type="spellStart"/>
      <w:r w:rsidRPr="00711D24">
        <w:rPr>
          <w:rFonts w:hint="eastAsia"/>
        </w:rPr>
        <w:t>minimisation</w:t>
      </w:r>
      <w:proofErr w:type="spellEnd"/>
      <w:r w:rsidRPr="00711D24">
        <w:rPr>
          <w:rFonts w:hint="eastAsia"/>
        </w:rPr>
        <w:t xml:space="preserve"> by strengthening the City of Melbourne</w:t>
      </w:r>
      <w:r w:rsidR="006375EA">
        <w:t>’s</w:t>
      </w:r>
      <w:r w:rsidRPr="00711D24">
        <w:rPr>
          <w:rFonts w:hint="eastAsia"/>
        </w:rPr>
        <w:t xml:space="preserve"> connection with its surrounding food bowl.  </w:t>
      </w:r>
    </w:p>
    <w:p w14:paraId="3C5A2C61" w14:textId="41ADED4B" w:rsidR="00711D24" w:rsidRPr="00711D24" w:rsidRDefault="00711D24" w:rsidP="00711D24">
      <w:pPr>
        <w:pStyle w:val="ListParagraph"/>
        <w:numPr>
          <w:ilvl w:val="0"/>
          <w:numId w:val="19"/>
        </w:numPr>
      </w:pPr>
      <w:r w:rsidRPr="00711D24">
        <w:rPr>
          <w:rFonts w:hint="eastAsia"/>
        </w:rPr>
        <w:t xml:space="preserve">Supports local food businesses and social enterprises through procurement practices. </w:t>
      </w:r>
    </w:p>
    <w:p w14:paraId="6A654AEB" w14:textId="523E539D" w:rsidR="00711D24" w:rsidRPr="00711D24" w:rsidRDefault="00711D24" w:rsidP="00711D24">
      <w:pPr>
        <w:pStyle w:val="ListParagraph"/>
        <w:numPr>
          <w:ilvl w:val="0"/>
          <w:numId w:val="19"/>
        </w:numPr>
      </w:pPr>
      <w:r w:rsidRPr="00711D24">
        <w:rPr>
          <w:rFonts w:hint="eastAsia"/>
        </w:rPr>
        <w:t xml:space="preserve">Serves as the basis for a thriving and fair food economy and hospitality sector.      </w:t>
      </w:r>
    </w:p>
    <w:p w14:paraId="4AF816BA" w14:textId="6073F2B3" w:rsidR="00711D24" w:rsidRPr="00711D24" w:rsidRDefault="00711D24" w:rsidP="00711D24">
      <w:pPr>
        <w:pStyle w:val="ListParagraph"/>
        <w:numPr>
          <w:ilvl w:val="0"/>
          <w:numId w:val="19"/>
        </w:numPr>
      </w:pPr>
      <w:r w:rsidRPr="00711D24">
        <w:rPr>
          <w:rFonts w:hint="eastAsia"/>
        </w:rPr>
        <w:t xml:space="preserve">Embeds food security into neighbourhood design and precinct planning.  </w:t>
      </w:r>
    </w:p>
    <w:p w14:paraId="2A8CB2FD" w14:textId="43BD9BAD" w:rsidR="00711D24" w:rsidRPr="00711D24" w:rsidRDefault="00711D24" w:rsidP="00711D24">
      <w:pPr>
        <w:pStyle w:val="ListParagraph"/>
        <w:numPr>
          <w:ilvl w:val="0"/>
          <w:numId w:val="19"/>
        </w:numPr>
      </w:pPr>
      <w:r w:rsidRPr="00711D24">
        <w:rPr>
          <w:rFonts w:hint="eastAsia"/>
        </w:rPr>
        <w:t xml:space="preserve">Strengthens food governance and stability both locally and nationally to sustain innovation, </w:t>
      </w:r>
      <w:proofErr w:type="gramStart"/>
      <w:r w:rsidRPr="00711D24">
        <w:rPr>
          <w:rFonts w:hint="eastAsia"/>
        </w:rPr>
        <w:t>productivity</w:t>
      </w:r>
      <w:proofErr w:type="gramEnd"/>
      <w:r w:rsidRPr="00711D24">
        <w:rPr>
          <w:rFonts w:hint="eastAsia"/>
        </w:rPr>
        <w:t xml:space="preserve"> and resilience in the face of shocks or stressors such as climate change.</w:t>
      </w:r>
    </w:p>
    <w:p w14:paraId="0A3A741A" w14:textId="77777777" w:rsidR="00711D24" w:rsidRDefault="00711D24" w:rsidP="00711D24">
      <w:pPr>
        <w:rPr>
          <w:lang w:val="en-US"/>
        </w:rPr>
      </w:pPr>
    </w:p>
    <w:p w14:paraId="72BB7072" w14:textId="7B4B1390" w:rsidR="00711D24" w:rsidRPr="00711D24" w:rsidRDefault="00711D24" w:rsidP="00711D24">
      <w:pPr>
        <w:rPr>
          <w:lang w:val="en-US"/>
        </w:rPr>
      </w:pPr>
      <w:r w:rsidRPr="00711D24">
        <w:rPr>
          <w:lang w:val="en-US"/>
        </w:rPr>
        <w:t xml:space="preserve">In 2012, the City of Melbourne was the first Australian council to develop a food policy and, in 2015, was again an Australian-first in becoming a signatory to the Milan Urban Food Policy Pact. </w:t>
      </w:r>
    </w:p>
    <w:p w14:paraId="2159C132" w14:textId="1BD5ABC5" w:rsidR="00711D24" w:rsidRDefault="00711D24" w:rsidP="00711D24">
      <w:pPr>
        <w:rPr>
          <w:lang w:val="en-US"/>
        </w:rPr>
      </w:pPr>
      <w:r w:rsidRPr="00711D24">
        <w:rPr>
          <w:lang w:val="en-US"/>
        </w:rPr>
        <w:t>Food City 2024–34 presents new opportunities for the City of Melbourne to continue its global partnership and leadership in the development and promotion of a healthy and sustainable food system.</w:t>
      </w:r>
    </w:p>
    <w:p w14:paraId="133AF134" w14:textId="5B7D1774" w:rsidR="00563910" w:rsidRDefault="00563910">
      <w:pPr>
        <w:spacing w:after="0" w:line="240" w:lineRule="auto"/>
        <w:rPr>
          <w:lang w:val="en-US"/>
        </w:rPr>
      </w:pPr>
      <w:r>
        <w:rPr>
          <w:lang w:val="en-US"/>
        </w:rPr>
        <w:br w:type="page"/>
      </w:r>
    </w:p>
    <w:p w14:paraId="05A21093" w14:textId="4131292E" w:rsidR="00711D24" w:rsidRDefault="00711D24" w:rsidP="00711D24">
      <w:pPr>
        <w:pStyle w:val="Heading1"/>
        <w:rPr>
          <w:rFonts w:hint="eastAsia"/>
        </w:rPr>
      </w:pPr>
      <w:bookmarkStart w:id="24" w:name="_Toc176364532"/>
      <w:r>
        <w:lastRenderedPageBreak/>
        <w:t>City of Melbourne’s role</w:t>
      </w:r>
      <w:bookmarkEnd w:id="24"/>
    </w:p>
    <w:p w14:paraId="42C77DDA" w14:textId="77777777" w:rsidR="00711D24" w:rsidRPr="00711D24" w:rsidRDefault="00711D24" w:rsidP="00711D24">
      <w:pPr>
        <w:rPr>
          <w:lang w:val="en-US"/>
        </w:rPr>
      </w:pPr>
      <w:r w:rsidRPr="00711D24">
        <w:rPr>
          <w:lang w:val="en-US"/>
        </w:rPr>
        <w:t xml:space="preserve">Australia’s food system is multifaceted and is managed and protected by all tiers of government. </w:t>
      </w:r>
    </w:p>
    <w:p w14:paraId="7A33DF45" w14:textId="77777777" w:rsidR="00711D24" w:rsidRPr="00711D24" w:rsidRDefault="00711D24" w:rsidP="00711D24">
      <w:pPr>
        <w:rPr>
          <w:lang w:val="en-US"/>
        </w:rPr>
      </w:pPr>
      <w:r w:rsidRPr="00711D24">
        <w:rPr>
          <w:lang w:val="en-US"/>
        </w:rPr>
        <w:t>Melbourne’s food policy aligns strongly with Commonwealth and state priorities including but not limited to:</w:t>
      </w:r>
    </w:p>
    <w:p w14:paraId="33095A6B" w14:textId="77777777" w:rsidR="00711D24" w:rsidRPr="00711D24" w:rsidRDefault="00711D24" w:rsidP="00711D24">
      <w:pPr>
        <w:rPr>
          <w:lang w:val="en-US"/>
        </w:rPr>
      </w:pPr>
      <w:r w:rsidRPr="00711D24">
        <w:rPr>
          <w:lang w:val="en-US"/>
        </w:rPr>
        <w:t>•</w:t>
      </w:r>
      <w:r w:rsidRPr="00711D24">
        <w:rPr>
          <w:lang w:val="en-US"/>
        </w:rPr>
        <w:tab/>
        <w:t xml:space="preserve">National Waste Policy to halve the amount of organic waste sent to landfill by 2030. </w:t>
      </w:r>
    </w:p>
    <w:p w14:paraId="08DE9A8F" w14:textId="77777777" w:rsidR="00711D24" w:rsidRPr="00711D24" w:rsidRDefault="00711D24" w:rsidP="00711D24">
      <w:pPr>
        <w:rPr>
          <w:lang w:val="en-US"/>
        </w:rPr>
      </w:pPr>
      <w:r w:rsidRPr="00711D24">
        <w:rPr>
          <w:lang w:val="en-US"/>
        </w:rPr>
        <w:t>•</w:t>
      </w:r>
      <w:r w:rsidRPr="00711D24">
        <w:rPr>
          <w:lang w:val="en-US"/>
        </w:rPr>
        <w:tab/>
        <w:t xml:space="preserve">National Preventive Heath Strategy, including promotion of the Australian Dietary Guidelines </w:t>
      </w:r>
    </w:p>
    <w:p w14:paraId="5EDC11B3" w14:textId="77777777" w:rsidR="00711D24" w:rsidRPr="00711D24" w:rsidRDefault="00711D24" w:rsidP="00711D24">
      <w:pPr>
        <w:ind w:left="720" w:hanging="720"/>
        <w:rPr>
          <w:lang w:val="en-US"/>
        </w:rPr>
      </w:pPr>
      <w:r w:rsidRPr="00711D24">
        <w:rPr>
          <w:lang w:val="en-US"/>
        </w:rPr>
        <w:t>•</w:t>
      </w:r>
      <w:r w:rsidRPr="00711D24">
        <w:rPr>
          <w:lang w:val="en-US"/>
        </w:rPr>
        <w:tab/>
        <w:t xml:space="preserve">Victorian Government’s Healthy Choices Framework that facilitates community’s access to heather food and drink options in our facilities, events, catering </w:t>
      </w:r>
      <w:proofErr w:type="gramStart"/>
      <w:r w:rsidRPr="00711D24">
        <w:rPr>
          <w:lang w:val="en-US"/>
        </w:rPr>
        <w:t>contracts</w:t>
      </w:r>
      <w:proofErr w:type="gramEnd"/>
      <w:r w:rsidRPr="00711D24">
        <w:rPr>
          <w:lang w:val="en-US"/>
        </w:rPr>
        <w:t xml:space="preserve"> and programs. </w:t>
      </w:r>
    </w:p>
    <w:p w14:paraId="3B9FF13F" w14:textId="77777777" w:rsidR="00711D24" w:rsidRPr="00711D24" w:rsidRDefault="00711D24" w:rsidP="00711D24">
      <w:pPr>
        <w:rPr>
          <w:lang w:val="en-US"/>
        </w:rPr>
      </w:pPr>
      <w:r w:rsidRPr="00711D24">
        <w:rPr>
          <w:lang w:val="en-US"/>
        </w:rPr>
        <w:t>•</w:t>
      </w:r>
      <w:r w:rsidRPr="00711D24">
        <w:rPr>
          <w:lang w:val="en-US"/>
        </w:rPr>
        <w:tab/>
        <w:t xml:space="preserve">The Food Act 1984, which controls the sale of food in Victoria. </w:t>
      </w:r>
    </w:p>
    <w:p w14:paraId="01F6C2FA" w14:textId="77777777" w:rsidR="00711D24" w:rsidRPr="00711D24" w:rsidRDefault="00711D24" w:rsidP="00711D24">
      <w:pPr>
        <w:rPr>
          <w:lang w:val="en-US"/>
        </w:rPr>
      </w:pPr>
      <w:r w:rsidRPr="00711D24">
        <w:rPr>
          <w:lang w:val="en-US"/>
        </w:rPr>
        <w:t xml:space="preserve">The City of Melbourne strengthens the city’s food system, food economy and the community’s health and wellbeing by: </w:t>
      </w:r>
    </w:p>
    <w:p w14:paraId="72A29010" w14:textId="10F4BB23" w:rsidR="00711D24" w:rsidRPr="00711D24" w:rsidRDefault="00711D24" w:rsidP="00711D24">
      <w:pPr>
        <w:pStyle w:val="ListParagraph"/>
        <w:numPr>
          <w:ilvl w:val="0"/>
          <w:numId w:val="21"/>
        </w:numPr>
      </w:pPr>
      <w:r w:rsidRPr="00711D24">
        <w:rPr>
          <w:rFonts w:hint="eastAsia"/>
        </w:rPr>
        <w:t xml:space="preserve">Delivering on its regulatory responsibilities, health promotion initiatives, advocacy on food security and leadership in food systems governance. </w:t>
      </w:r>
    </w:p>
    <w:p w14:paraId="617DAC33" w14:textId="1ED499CD" w:rsidR="00711D24" w:rsidRPr="00711D24" w:rsidRDefault="00711D24" w:rsidP="00711D24">
      <w:pPr>
        <w:pStyle w:val="ListParagraph"/>
        <w:numPr>
          <w:ilvl w:val="0"/>
          <w:numId w:val="21"/>
        </w:numPr>
      </w:pPr>
      <w:r w:rsidRPr="00711D24">
        <w:rPr>
          <w:rFonts w:hint="eastAsia"/>
        </w:rPr>
        <w:t xml:space="preserve">Building the capacity of communities, </w:t>
      </w:r>
      <w:proofErr w:type="gramStart"/>
      <w:r w:rsidRPr="00711D24">
        <w:rPr>
          <w:rFonts w:hint="eastAsia"/>
        </w:rPr>
        <w:t>businesses</w:t>
      </w:r>
      <w:proofErr w:type="gramEnd"/>
      <w:r w:rsidRPr="00711D24">
        <w:rPr>
          <w:rFonts w:hint="eastAsia"/>
        </w:rPr>
        <w:t xml:space="preserve"> and organisations to continue to build our food economy; and the local and regional food systems that sustain us. </w:t>
      </w:r>
    </w:p>
    <w:p w14:paraId="2D441125" w14:textId="77777777" w:rsidR="00711D24" w:rsidRPr="00711D24" w:rsidRDefault="00711D24" w:rsidP="00711D24">
      <w:pPr>
        <w:rPr>
          <w:lang w:val="en-US"/>
        </w:rPr>
      </w:pPr>
      <w:r w:rsidRPr="00711D24">
        <w:rPr>
          <w:lang w:val="en-US"/>
        </w:rPr>
        <w:t xml:space="preserve">The objectives for Food City 2024–34 </w:t>
      </w:r>
      <w:proofErr w:type="gramStart"/>
      <w:r w:rsidRPr="00711D24">
        <w:rPr>
          <w:lang w:val="en-US"/>
        </w:rPr>
        <w:t>are</w:t>
      </w:r>
      <w:proofErr w:type="gramEnd"/>
      <w:r w:rsidRPr="00711D24">
        <w:rPr>
          <w:lang w:val="en-US"/>
        </w:rPr>
        <w:t xml:space="preserve">: </w:t>
      </w:r>
    </w:p>
    <w:p w14:paraId="27529282" w14:textId="3F609D6E" w:rsidR="00711D24" w:rsidRPr="00711D24" w:rsidRDefault="00711D24" w:rsidP="00711D24">
      <w:pPr>
        <w:pStyle w:val="ListParagraph"/>
        <w:numPr>
          <w:ilvl w:val="0"/>
          <w:numId w:val="20"/>
        </w:numPr>
      </w:pPr>
      <w:r w:rsidRPr="00711D24">
        <w:rPr>
          <w:rFonts w:hint="eastAsia"/>
        </w:rPr>
        <w:t xml:space="preserve">Coordinate and support sustainable and diverse community food initiatives and actions that support food security and health and wellbeing. </w:t>
      </w:r>
    </w:p>
    <w:p w14:paraId="25CB4571" w14:textId="071F0834" w:rsidR="00711D24" w:rsidRPr="00711D24" w:rsidRDefault="00711D24" w:rsidP="00711D24">
      <w:pPr>
        <w:pStyle w:val="ListParagraph"/>
        <w:numPr>
          <w:ilvl w:val="0"/>
          <w:numId w:val="20"/>
        </w:numPr>
      </w:pPr>
      <w:r w:rsidRPr="00711D24">
        <w:rPr>
          <w:rFonts w:hint="eastAsia"/>
        </w:rPr>
        <w:t xml:space="preserve">Advocate to all tiers of government for collective action towards a healthy, </w:t>
      </w:r>
      <w:proofErr w:type="gramStart"/>
      <w:r w:rsidRPr="00711D24">
        <w:rPr>
          <w:rFonts w:hint="eastAsia"/>
        </w:rPr>
        <w:t>sustainable</w:t>
      </w:r>
      <w:proofErr w:type="gramEnd"/>
      <w:r w:rsidRPr="00711D24">
        <w:rPr>
          <w:rFonts w:hint="eastAsia"/>
        </w:rPr>
        <w:t xml:space="preserve"> and equitable food system for Melbourne and Victoria.     </w:t>
      </w:r>
    </w:p>
    <w:p w14:paraId="0233CD15" w14:textId="63F09A74" w:rsidR="00711D24" w:rsidRPr="00711D24" w:rsidRDefault="00711D24" w:rsidP="00711D24">
      <w:pPr>
        <w:pStyle w:val="ListParagraph"/>
        <w:numPr>
          <w:ilvl w:val="0"/>
          <w:numId w:val="20"/>
        </w:numPr>
      </w:pPr>
      <w:r w:rsidRPr="00711D24">
        <w:rPr>
          <w:rFonts w:hint="eastAsia"/>
        </w:rPr>
        <w:t>Maintain Melbourne</w:t>
      </w:r>
      <w:r w:rsidR="00FC576B">
        <w:t>’</w:t>
      </w:r>
      <w:r w:rsidRPr="00711D24">
        <w:rPr>
          <w:rFonts w:hint="eastAsia"/>
        </w:rPr>
        <w:t xml:space="preserve">s global reputation as the food capital of Australia. </w:t>
      </w:r>
    </w:p>
    <w:p w14:paraId="51CD78CD" w14:textId="6824EED0" w:rsidR="00FC576B" w:rsidRPr="00711D24" w:rsidRDefault="00711D24" w:rsidP="00711D24">
      <w:pPr>
        <w:rPr>
          <w:lang w:val="en-US"/>
        </w:rPr>
      </w:pPr>
      <w:r w:rsidRPr="00711D24">
        <w:rPr>
          <w:lang w:val="en-US"/>
        </w:rPr>
        <w:t xml:space="preserve">To achieve our objectives, we will continue to capture community ideas and encourage our community to take positive actions, including leading by example locally, </w:t>
      </w:r>
      <w:proofErr w:type="gramStart"/>
      <w:r w:rsidRPr="00711D24">
        <w:rPr>
          <w:lang w:val="en-US"/>
        </w:rPr>
        <w:t>nationally</w:t>
      </w:r>
      <w:proofErr w:type="gramEnd"/>
      <w:r w:rsidRPr="00711D24">
        <w:rPr>
          <w:lang w:val="en-US"/>
        </w:rPr>
        <w:t xml:space="preserve"> and globally. </w:t>
      </w:r>
    </w:p>
    <w:p w14:paraId="347B3997" w14:textId="77777777" w:rsidR="00711D24" w:rsidRPr="00711D24" w:rsidRDefault="00711D24" w:rsidP="00FC576B">
      <w:pPr>
        <w:pStyle w:val="Heading3"/>
        <w:rPr>
          <w:rFonts w:hint="eastAsia"/>
        </w:rPr>
      </w:pPr>
      <w:bookmarkStart w:id="25" w:name="_Toc176364533"/>
      <w:r w:rsidRPr="00711D24">
        <w:t xml:space="preserve">Leadership, </w:t>
      </w:r>
      <w:proofErr w:type="gramStart"/>
      <w:r w:rsidRPr="00711D24">
        <w:t>partnerships</w:t>
      </w:r>
      <w:proofErr w:type="gramEnd"/>
      <w:r w:rsidRPr="00711D24">
        <w:t xml:space="preserve"> and collaboration</w:t>
      </w:r>
      <w:bookmarkEnd w:id="25"/>
      <w:r w:rsidRPr="00711D24">
        <w:t xml:space="preserve"> </w:t>
      </w:r>
    </w:p>
    <w:p w14:paraId="765D2161" w14:textId="77777777" w:rsidR="00711D24" w:rsidRPr="00711D24" w:rsidRDefault="00711D24" w:rsidP="00711D24">
      <w:pPr>
        <w:rPr>
          <w:lang w:val="en-US"/>
        </w:rPr>
      </w:pPr>
      <w:r w:rsidRPr="00711D24">
        <w:rPr>
          <w:lang w:val="en-US"/>
        </w:rPr>
        <w:t xml:space="preserve">Strong leadership, collaborative governance and effective partnerships contribute to a secure, healthy, sustainable, social inclusive, equitable and resilient food system (City of Melbourne, 2017). As a capital city council, our work is aligned to the United Nations Sustainable Development Goals, Partnership for Healthy Cities, C40 </w:t>
      </w:r>
      <w:proofErr w:type="gramStart"/>
      <w:r w:rsidRPr="00711D24">
        <w:rPr>
          <w:lang w:val="en-US"/>
        </w:rPr>
        <w:t>Cities</w:t>
      </w:r>
      <w:proofErr w:type="gramEnd"/>
      <w:r w:rsidRPr="00711D24">
        <w:rPr>
          <w:lang w:val="en-US"/>
        </w:rPr>
        <w:t xml:space="preserve"> and the Milan Urban Food Policy Pact. Strong alignment of Council policies, strategies, </w:t>
      </w:r>
      <w:proofErr w:type="gramStart"/>
      <w:r w:rsidRPr="00711D24">
        <w:rPr>
          <w:lang w:val="en-US"/>
        </w:rPr>
        <w:t>plans</w:t>
      </w:r>
      <w:proofErr w:type="gramEnd"/>
      <w:r w:rsidRPr="00711D24">
        <w:rPr>
          <w:lang w:val="en-US"/>
        </w:rPr>
        <w:t xml:space="preserve"> and priorities with Food City 2024–34 will strengthen the Council Plan and the Municipal Public Health and Wellbeing Plan.</w:t>
      </w:r>
    </w:p>
    <w:p w14:paraId="6DD68A09" w14:textId="77777777" w:rsidR="00711D24" w:rsidRPr="00711D24" w:rsidRDefault="00711D24" w:rsidP="00FC576B">
      <w:pPr>
        <w:pStyle w:val="Heading3"/>
        <w:rPr>
          <w:rFonts w:hint="eastAsia"/>
        </w:rPr>
      </w:pPr>
      <w:bookmarkStart w:id="26" w:name="_Toc176364534"/>
      <w:r w:rsidRPr="00711D24">
        <w:t>Advocacy</w:t>
      </w:r>
      <w:bookmarkEnd w:id="26"/>
      <w:r w:rsidRPr="00711D24">
        <w:t xml:space="preserve"> </w:t>
      </w:r>
    </w:p>
    <w:p w14:paraId="5A7A6897" w14:textId="770F6CA5" w:rsidR="00711D24" w:rsidRPr="00711D24" w:rsidRDefault="00711D24" w:rsidP="00711D24">
      <w:pPr>
        <w:rPr>
          <w:lang w:val="en-US"/>
        </w:rPr>
      </w:pPr>
      <w:r w:rsidRPr="00711D24">
        <w:rPr>
          <w:lang w:val="en-US"/>
        </w:rPr>
        <w:t xml:space="preserve">We will advocate to address complex challenges, such as climate justice, and strengthening our collective voice in areas where policy change at state and federal level is most needed. Increasing social and economic equity includes advocacy for national and state policies to alleviate poverty, ensure sustainable food supply and access to good food, especially for those most vulnerable. </w:t>
      </w:r>
    </w:p>
    <w:p w14:paraId="250B434C" w14:textId="77777777" w:rsidR="00711D24" w:rsidRPr="00711D24" w:rsidRDefault="00711D24" w:rsidP="00FC576B">
      <w:pPr>
        <w:pStyle w:val="Heading3"/>
        <w:rPr>
          <w:rFonts w:hint="eastAsia"/>
        </w:rPr>
      </w:pPr>
      <w:bookmarkStart w:id="27" w:name="_Toc176364535"/>
      <w:r w:rsidRPr="00711D24">
        <w:t>Community development and education</w:t>
      </w:r>
      <w:bookmarkEnd w:id="27"/>
      <w:r w:rsidRPr="00711D24">
        <w:t xml:space="preserve"> </w:t>
      </w:r>
    </w:p>
    <w:p w14:paraId="6AEAA3C1" w14:textId="3088A0C4" w:rsidR="00711D24" w:rsidRPr="00711D24" w:rsidRDefault="00711D24" w:rsidP="00711D24">
      <w:pPr>
        <w:rPr>
          <w:lang w:val="en-US"/>
        </w:rPr>
      </w:pPr>
      <w:r w:rsidRPr="00711D24">
        <w:rPr>
          <w:lang w:val="en-US"/>
        </w:rPr>
        <w:t xml:space="preserve">Food City 2024–34 will build food systems literacy within our organisation and externally. The City of Melbourne’s grants programs support diverse community food organisations and social enterprises to create a secure, healthy, sustainable, socially inclusive, </w:t>
      </w:r>
      <w:proofErr w:type="gramStart"/>
      <w:r w:rsidRPr="00711D24">
        <w:rPr>
          <w:lang w:val="en-US"/>
        </w:rPr>
        <w:t>fair</w:t>
      </w:r>
      <w:proofErr w:type="gramEnd"/>
      <w:r w:rsidRPr="00711D24">
        <w:rPr>
          <w:lang w:val="en-US"/>
        </w:rPr>
        <w:t xml:space="preserve"> and resilient food system.  </w:t>
      </w:r>
    </w:p>
    <w:p w14:paraId="46991AB3" w14:textId="77777777" w:rsidR="00711D24" w:rsidRPr="00711D24" w:rsidRDefault="00711D24" w:rsidP="00FC576B">
      <w:pPr>
        <w:pStyle w:val="Heading3"/>
        <w:rPr>
          <w:rFonts w:hint="eastAsia"/>
        </w:rPr>
      </w:pPr>
      <w:bookmarkStart w:id="28" w:name="_Toc176364536"/>
      <w:r w:rsidRPr="00711D24">
        <w:lastRenderedPageBreak/>
        <w:t>Regulation and infrastructure management</w:t>
      </w:r>
      <w:bookmarkEnd w:id="28"/>
      <w:r w:rsidRPr="00711D24">
        <w:t xml:space="preserve">  </w:t>
      </w:r>
    </w:p>
    <w:p w14:paraId="13FF322D" w14:textId="1952EB52" w:rsidR="00711D24" w:rsidRDefault="00711D24" w:rsidP="00711D24">
      <w:pPr>
        <w:rPr>
          <w:lang w:val="en-US"/>
        </w:rPr>
      </w:pPr>
      <w:r w:rsidRPr="00711D24">
        <w:rPr>
          <w:lang w:val="en-US"/>
        </w:rPr>
        <w:t xml:space="preserve">The City of Melbourne’s statutory responsibilities in food safety and substantial community assets play a valuable role in the local food system. This includes creating opportunities for Council owned facilities to support the community in sharing and accessing good food. We can also embed healthy food at council events to increase access to healthier food and drink options in our community. </w:t>
      </w:r>
    </w:p>
    <w:p w14:paraId="1AF8A459" w14:textId="0DB2C4F5" w:rsidR="00563910" w:rsidRDefault="00563910">
      <w:pPr>
        <w:spacing w:after="0" w:line="240" w:lineRule="auto"/>
        <w:rPr>
          <w:lang w:val="en-US"/>
        </w:rPr>
      </w:pPr>
      <w:r>
        <w:rPr>
          <w:lang w:val="en-US"/>
        </w:rPr>
        <w:br w:type="page"/>
      </w:r>
    </w:p>
    <w:p w14:paraId="3E19B603" w14:textId="0929A0DB" w:rsidR="00711D24" w:rsidRDefault="00711D24" w:rsidP="00711D24">
      <w:pPr>
        <w:pStyle w:val="Heading1"/>
        <w:rPr>
          <w:rFonts w:hint="eastAsia"/>
        </w:rPr>
      </w:pPr>
      <w:bookmarkStart w:id="29" w:name="_Toc176364537"/>
      <w:r>
        <w:lastRenderedPageBreak/>
        <w:t>Priorities</w:t>
      </w:r>
      <w:bookmarkEnd w:id="29"/>
    </w:p>
    <w:p w14:paraId="19861F12" w14:textId="4F3FC13D" w:rsidR="00711D24" w:rsidRPr="00FC576B" w:rsidRDefault="00711D24" w:rsidP="00711D24">
      <w:pPr>
        <w:rPr>
          <w:szCs w:val="20"/>
        </w:rPr>
      </w:pPr>
      <w:r w:rsidRPr="2AD1DEF8">
        <w:rPr>
          <w:szCs w:val="20"/>
        </w:rPr>
        <w:t xml:space="preserve">Following extensive community and stakeholder consultation, the City of Melbourne identified four priority areas for </w:t>
      </w:r>
      <w:r w:rsidRPr="2AD1DEF8">
        <w:rPr>
          <w:i/>
          <w:iCs/>
          <w:szCs w:val="20"/>
        </w:rPr>
        <w:t>Food City 2024–34</w:t>
      </w:r>
      <w:r w:rsidRPr="2AD1DEF8">
        <w:rPr>
          <w:szCs w:val="20"/>
        </w:rPr>
        <w:t>.</w:t>
      </w:r>
    </w:p>
    <w:p w14:paraId="616361AA" w14:textId="1496DBFB" w:rsidR="00C67DA3" w:rsidRDefault="00711D24" w:rsidP="00C67DA3">
      <w:pPr>
        <w:pStyle w:val="Heading2"/>
        <w:rPr>
          <w:rFonts w:hint="eastAsia"/>
        </w:rPr>
      </w:pPr>
      <w:bookmarkStart w:id="30" w:name="_Toc176364538"/>
      <w:r>
        <w:t>1</w:t>
      </w:r>
      <w:r w:rsidR="00FC576B">
        <w:t>.</w:t>
      </w:r>
      <w:r>
        <w:t xml:space="preserve"> Food Justice: good food for all, access that is dignified and equitable</w:t>
      </w:r>
      <w:bookmarkEnd w:id="30"/>
      <w:r>
        <w:t xml:space="preserve"> </w:t>
      </w:r>
    </w:p>
    <w:p w14:paraId="533B6510" w14:textId="77777777" w:rsidR="00711D24" w:rsidRPr="00711D24" w:rsidRDefault="00711D24" w:rsidP="00711D24">
      <w:pPr>
        <w:rPr>
          <w:lang w:val="en-US"/>
        </w:rPr>
      </w:pPr>
      <w:r w:rsidRPr="00711D24">
        <w:rPr>
          <w:lang w:val="en-US"/>
        </w:rPr>
        <w:t xml:space="preserve">Access to nutritious, fair, </w:t>
      </w:r>
      <w:proofErr w:type="gramStart"/>
      <w:r w:rsidRPr="00711D24">
        <w:rPr>
          <w:lang w:val="en-US"/>
        </w:rPr>
        <w:t>safe</w:t>
      </w:r>
      <w:proofErr w:type="gramEnd"/>
      <w:r w:rsidRPr="00711D24">
        <w:rPr>
          <w:lang w:val="en-US"/>
        </w:rPr>
        <w:t xml:space="preserve"> and culturally appropriate food is a human right and a cornerstone of a fair and socially just society. Growing numbers of people in our city struggle to get the daily food they need to support their overall health and wellbeing.  It is important we raise their awareness of social support services and ensure that access to food is dignified and equitable.</w:t>
      </w:r>
    </w:p>
    <w:p w14:paraId="28A10841" w14:textId="77777777" w:rsidR="00711D24" w:rsidRPr="00711D24" w:rsidRDefault="00711D24" w:rsidP="00711D24">
      <w:pPr>
        <w:rPr>
          <w:lang w:val="en-US"/>
        </w:rPr>
      </w:pPr>
      <w:r w:rsidRPr="00711D24">
        <w:rPr>
          <w:lang w:val="en-US"/>
        </w:rPr>
        <w:t xml:space="preserve">Food insecurity is caused by poverty and exacerbated by other factors such as: the increasing cost of food, impacts of climate, family violence, and availability of food during times of emergency; and employment barriers such as age, </w:t>
      </w:r>
      <w:proofErr w:type="gramStart"/>
      <w:r w:rsidRPr="00711D24">
        <w:rPr>
          <w:lang w:val="en-US"/>
        </w:rPr>
        <w:t>disability</w:t>
      </w:r>
      <w:proofErr w:type="gramEnd"/>
      <w:r w:rsidRPr="00711D24">
        <w:rPr>
          <w:lang w:val="en-US"/>
        </w:rPr>
        <w:t xml:space="preserve"> and chronic illness. The lack of reliable access to safe and nutritious food suitable for normal growth and development further impacts food security, </w:t>
      </w:r>
      <w:proofErr w:type="gramStart"/>
      <w:r w:rsidRPr="00711D24">
        <w:rPr>
          <w:lang w:val="en-US"/>
        </w:rPr>
        <w:t>health</w:t>
      </w:r>
      <w:proofErr w:type="gramEnd"/>
      <w:r w:rsidRPr="00711D24">
        <w:rPr>
          <w:lang w:val="en-US"/>
        </w:rPr>
        <w:t xml:space="preserve"> and wellbeing. These challenges can influence people’s capability to participate in and connect to the broader community.  </w:t>
      </w:r>
    </w:p>
    <w:p w14:paraId="0F179F2D" w14:textId="61D0A895" w:rsidR="00711D24" w:rsidRDefault="00711D24" w:rsidP="00711D24">
      <w:pPr>
        <w:rPr>
          <w:lang w:val="en-US"/>
        </w:rPr>
      </w:pPr>
      <w:r w:rsidRPr="00711D24">
        <w:rPr>
          <w:lang w:val="en-US"/>
        </w:rPr>
        <w:t>Council Plan 2021–25 seeks to ensure everyone in our community has access to food. Our Community Food Relief Plan 2021–25 was our first step in realising this goal and by working in partnership with stakeholders we have begun the journey to taking collective action against food insecurity and hunger in our community.</w:t>
      </w:r>
    </w:p>
    <w:tbl>
      <w:tblPr>
        <w:tblStyle w:val="TableGrid1"/>
        <w:tblW w:w="9710" w:type="dxa"/>
        <w:tblInd w:w="-5" w:type="dxa"/>
        <w:tblLook w:val="04A0" w:firstRow="1" w:lastRow="0" w:firstColumn="1" w:lastColumn="0" w:noHBand="0" w:noVBand="1"/>
      </w:tblPr>
      <w:tblGrid>
        <w:gridCol w:w="8576"/>
        <w:gridCol w:w="1134"/>
      </w:tblGrid>
      <w:tr w:rsidR="00974095" w:rsidRPr="00974095" w14:paraId="4C77A5D5" w14:textId="77777777" w:rsidTr="00974095">
        <w:trPr>
          <w:trHeight w:val="749"/>
        </w:trPr>
        <w:tc>
          <w:tcPr>
            <w:tcW w:w="8576" w:type="dxa"/>
          </w:tcPr>
          <w:p w14:paraId="39B35CF9" w14:textId="2573B460" w:rsidR="00974095" w:rsidRPr="00974095" w:rsidRDefault="00D24282" w:rsidP="00974095">
            <w:pPr>
              <w:spacing w:before="120" w:after="120" w:line="240" w:lineRule="auto"/>
              <w:rPr>
                <w:color w:val="000000" w:themeColor="text1"/>
                <w:sz w:val="20"/>
                <w:szCs w:val="20"/>
                <w:lang w:eastAsia="en-AU"/>
              </w:rPr>
            </w:pPr>
            <w:r w:rsidRPr="00974095">
              <w:rPr>
                <w:b/>
                <w:sz w:val="20"/>
                <w:szCs w:val="20"/>
                <w:lang w:eastAsia="en-AU"/>
              </w:rPr>
              <w:t>Commitments</w:t>
            </w:r>
          </w:p>
        </w:tc>
        <w:tc>
          <w:tcPr>
            <w:tcW w:w="1134" w:type="dxa"/>
          </w:tcPr>
          <w:p w14:paraId="31029E17" w14:textId="17D9300D" w:rsidR="00974095" w:rsidRPr="00974095" w:rsidRDefault="00D24282" w:rsidP="00974095">
            <w:pPr>
              <w:spacing w:before="120" w:after="120" w:line="240" w:lineRule="auto"/>
              <w:rPr>
                <w:color w:val="000000" w:themeColor="text1"/>
                <w:sz w:val="20"/>
                <w:szCs w:val="20"/>
                <w:lang w:eastAsia="en-AU"/>
              </w:rPr>
            </w:pPr>
            <w:r w:rsidRPr="00974095">
              <w:rPr>
                <w:b/>
                <w:sz w:val="20"/>
                <w:szCs w:val="20"/>
                <w:lang w:eastAsia="en-AU"/>
              </w:rPr>
              <w:t>Our role</w:t>
            </w:r>
          </w:p>
        </w:tc>
      </w:tr>
      <w:tr w:rsidR="00D24282" w:rsidRPr="00974095" w14:paraId="6EC1151E" w14:textId="77777777" w:rsidTr="00974095">
        <w:trPr>
          <w:trHeight w:val="720"/>
        </w:trPr>
        <w:tc>
          <w:tcPr>
            <w:tcW w:w="8576" w:type="dxa"/>
          </w:tcPr>
          <w:p w14:paraId="2521AF2D" w14:textId="27A91464" w:rsidR="00D24282" w:rsidRPr="00974095" w:rsidRDefault="00D24282" w:rsidP="00D24282">
            <w:pPr>
              <w:spacing w:before="120" w:after="120" w:line="240" w:lineRule="auto"/>
              <w:rPr>
                <w:color w:val="000000" w:themeColor="text1"/>
                <w:sz w:val="20"/>
                <w:szCs w:val="20"/>
                <w:lang w:eastAsia="en-AU"/>
              </w:rPr>
            </w:pPr>
            <w:r w:rsidRPr="00974095">
              <w:rPr>
                <w:color w:val="000000" w:themeColor="text1"/>
                <w:sz w:val="20"/>
                <w:szCs w:val="20"/>
                <w:lang w:eastAsia="en-AU"/>
              </w:rPr>
              <w:t xml:space="preserve">Support food programs and events that provide social connection and cohesion opportunities. </w:t>
            </w:r>
          </w:p>
        </w:tc>
        <w:tc>
          <w:tcPr>
            <w:tcW w:w="1134" w:type="dxa"/>
          </w:tcPr>
          <w:p w14:paraId="184A202D" w14:textId="1C801167" w:rsidR="00D24282" w:rsidRPr="00974095" w:rsidRDefault="00D24282" w:rsidP="00D24282">
            <w:pPr>
              <w:spacing w:before="120" w:after="120" w:line="240" w:lineRule="auto"/>
              <w:rPr>
                <w:color w:val="000000" w:themeColor="text1"/>
                <w:sz w:val="20"/>
                <w:szCs w:val="20"/>
                <w:lang w:eastAsia="en-AU"/>
              </w:rPr>
            </w:pPr>
            <w:r w:rsidRPr="00974095">
              <w:rPr>
                <w:color w:val="000000" w:themeColor="text1"/>
                <w:sz w:val="20"/>
                <w:szCs w:val="20"/>
                <w:lang w:eastAsia="en-AU"/>
              </w:rPr>
              <w:t xml:space="preserve">Deliver Partner  </w:t>
            </w:r>
          </w:p>
        </w:tc>
      </w:tr>
      <w:tr w:rsidR="00D24282" w:rsidRPr="00974095" w14:paraId="7BEBF562" w14:textId="77777777" w:rsidTr="00974095">
        <w:trPr>
          <w:trHeight w:val="1201"/>
        </w:trPr>
        <w:tc>
          <w:tcPr>
            <w:tcW w:w="8576" w:type="dxa"/>
          </w:tcPr>
          <w:p w14:paraId="005417A3" w14:textId="7828646C" w:rsidR="00D24282" w:rsidRPr="00974095" w:rsidRDefault="00D24282" w:rsidP="00D24282">
            <w:pPr>
              <w:spacing w:before="120" w:after="120" w:line="240" w:lineRule="auto"/>
              <w:rPr>
                <w:color w:val="000000" w:themeColor="text1"/>
                <w:sz w:val="20"/>
                <w:szCs w:val="20"/>
                <w:lang w:eastAsia="en-AU"/>
              </w:rPr>
            </w:pPr>
            <w:r w:rsidRPr="00974095">
              <w:rPr>
                <w:color w:val="000000" w:themeColor="text1"/>
                <w:sz w:val="20"/>
                <w:szCs w:val="20"/>
                <w:lang w:eastAsia="en-AU"/>
              </w:rPr>
              <w:t xml:space="preserve">Ongoing advocacy in poverty and climate justice to tackle food insecurity and strengthen a healthy, sustainable, </w:t>
            </w:r>
            <w:proofErr w:type="gramStart"/>
            <w:r w:rsidRPr="00974095">
              <w:rPr>
                <w:color w:val="000000" w:themeColor="text1"/>
                <w:sz w:val="20"/>
                <w:szCs w:val="20"/>
                <w:lang w:eastAsia="en-AU"/>
              </w:rPr>
              <w:t>regenerative</w:t>
            </w:r>
            <w:proofErr w:type="gramEnd"/>
            <w:r w:rsidRPr="00974095">
              <w:rPr>
                <w:color w:val="000000" w:themeColor="text1"/>
                <w:sz w:val="20"/>
                <w:szCs w:val="20"/>
                <w:lang w:eastAsia="en-AU"/>
              </w:rPr>
              <w:t xml:space="preserve"> and equitable food system for Melbourne and Victoria. </w:t>
            </w:r>
          </w:p>
        </w:tc>
        <w:tc>
          <w:tcPr>
            <w:tcW w:w="1134" w:type="dxa"/>
          </w:tcPr>
          <w:p w14:paraId="351B85E2" w14:textId="40A1726E" w:rsidR="00D24282" w:rsidRPr="00974095" w:rsidRDefault="00D24282" w:rsidP="00D24282">
            <w:pPr>
              <w:spacing w:before="120" w:after="120" w:line="240" w:lineRule="auto"/>
              <w:rPr>
                <w:color w:val="000000" w:themeColor="text1"/>
                <w:sz w:val="20"/>
                <w:szCs w:val="20"/>
                <w:lang w:eastAsia="en-AU"/>
              </w:rPr>
            </w:pPr>
            <w:r w:rsidRPr="00974095">
              <w:rPr>
                <w:color w:val="000000" w:themeColor="text1"/>
                <w:sz w:val="20"/>
                <w:szCs w:val="20"/>
                <w:lang w:eastAsia="en-AU"/>
              </w:rPr>
              <w:t>Advocate</w:t>
            </w:r>
          </w:p>
        </w:tc>
      </w:tr>
      <w:tr w:rsidR="00D24282" w:rsidRPr="00974095" w14:paraId="477FF7C0" w14:textId="77777777" w:rsidTr="00974095">
        <w:trPr>
          <w:trHeight w:val="1201"/>
        </w:trPr>
        <w:tc>
          <w:tcPr>
            <w:tcW w:w="8576" w:type="dxa"/>
          </w:tcPr>
          <w:p w14:paraId="0D03F971" w14:textId="0CAFAEB8" w:rsidR="00D24282" w:rsidRPr="00974095" w:rsidRDefault="00D24282" w:rsidP="00D24282">
            <w:pPr>
              <w:spacing w:before="120" w:after="120" w:line="240" w:lineRule="auto"/>
              <w:rPr>
                <w:color w:val="000000" w:themeColor="text1"/>
                <w:szCs w:val="20"/>
                <w:lang w:eastAsia="en-AU"/>
              </w:rPr>
            </w:pPr>
            <w:r w:rsidRPr="00974095">
              <w:rPr>
                <w:color w:val="000000" w:themeColor="text1"/>
                <w:sz w:val="20"/>
                <w:szCs w:val="20"/>
                <w:lang w:eastAsia="en-AU"/>
              </w:rPr>
              <w:t xml:space="preserve">Working with social enterprise services, community organisations and other stakeholders to deliver healthy and dignified models of food relief, integrate food affordability into housing and homelessness initiatives; and ensure our work and services address the diverse needs of community to reduce inequity in our city. </w:t>
            </w:r>
          </w:p>
        </w:tc>
        <w:tc>
          <w:tcPr>
            <w:tcW w:w="1134" w:type="dxa"/>
          </w:tcPr>
          <w:p w14:paraId="6C850E3C" w14:textId="4ACE8AA1" w:rsidR="00D24282" w:rsidRPr="00974095" w:rsidRDefault="00D24282" w:rsidP="00D24282">
            <w:pPr>
              <w:spacing w:before="120" w:after="120" w:line="240" w:lineRule="auto"/>
              <w:rPr>
                <w:color w:val="000000" w:themeColor="text1"/>
                <w:szCs w:val="20"/>
                <w:lang w:eastAsia="en-AU"/>
              </w:rPr>
            </w:pPr>
            <w:r w:rsidRPr="00974095">
              <w:rPr>
                <w:color w:val="000000" w:themeColor="text1"/>
                <w:sz w:val="20"/>
                <w:szCs w:val="20"/>
                <w:lang w:eastAsia="en-AU"/>
              </w:rPr>
              <w:t>Partner</w:t>
            </w:r>
          </w:p>
        </w:tc>
      </w:tr>
    </w:tbl>
    <w:p w14:paraId="0583C8CE" w14:textId="60C404C8" w:rsidR="00974095" w:rsidRPr="00974095" w:rsidRDefault="00974095" w:rsidP="00974095">
      <w:pPr>
        <w:pStyle w:val="Heading3"/>
        <w:rPr>
          <w:rFonts w:hint="eastAsia"/>
        </w:rPr>
      </w:pPr>
      <w:bookmarkStart w:id="31" w:name="_Toc176364539"/>
      <w:r w:rsidRPr="00974095">
        <w:t>Outcomes</w:t>
      </w:r>
      <w:bookmarkEnd w:id="31"/>
    </w:p>
    <w:p w14:paraId="2BBB378A" w14:textId="77777777" w:rsidR="00974095" w:rsidRPr="00974095" w:rsidRDefault="00974095" w:rsidP="00974095">
      <w:pPr>
        <w:rPr>
          <w:lang w:val="en-US"/>
        </w:rPr>
      </w:pPr>
      <w:r w:rsidRPr="00974095">
        <w:rPr>
          <w:lang w:val="en-US"/>
        </w:rPr>
        <w:t>•</w:t>
      </w:r>
      <w:r w:rsidRPr="00974095">
        <w:rPr>
          <w:lang w:val="en-US"/>
        </w:rPr>
        <w:tab/>
        <w:t xml:space="preserve">Dignified, equitable and affordable food access for all people across our municipality. </w:t>
      </w:r>
    </w:p>
    <w:p w14:paraId="484E8585" w14:textId="77777777" w:rsidR="00974095" w:rsidRPr="00974095" w:rsidRDefault="00974095" w:rsidP="00974095">
      <w:pPr>
        <w:rPr>
          <w:lang w:val="en-US"/>
        </w:rPr>
      </w:pPr>
      <w:r w:rsidRPr="00974095">
        <w:rPr>
          <w:lang w:val="en-US"/>
        </w:rPr>
        <w:t>•</w:t>
      </w:r>
      <w:r w:rsidRPr="00974095">
        <w:rPr>
          <w:lang w:val="en-US"/>
        </w:rPr>
        <w:tab/>
        <w:t>Reduced food insecurity in our city.</w:t>
      </w:r>
    </w:p>
    <w:p w14:paraId="4C4C47A9" w14:textId="7AEBF91F" w:rsidR="00974095" w:rsidRPr="00974095" w:rsidRDefault="00974095" w:rsidP="00974095">
      <w:pPr>
        <w:ind w:left="720" w:hanging="720"/>
        <w:rPr>
          <w:lang w:val="en-US"/>
        </w:rPr>
      </w:pPr>
      <w:r w:rsidRPr="00974095">
        <w:rPr>
          <w:lang w:val="en-US"/>
        </w:rPr>
        <w:t>•</w:t>
      </w:r>
      <w:r w:rsidRPr="00974095">
        <w:rPr>
          <w:lang w:val="en-US"/>
        </w:rPr>
        <w:tab/>
        <w:t xml:space="preserve">Community is aware of the social support services including food relief providers in their neighbourhood or where they can access affordable, </w:t>
      </w:r>
      <w:proofErr w:type="gramStart"/>
      <w:r w:rsidRPr="00974095">
        <w:rPr>
          <w:lang w:val="en-US"/>
        </w:rPr>
        <w:t>healthy</w:t>
      </w:r>
      <w:proofErr w:type="gramEnd"/>
      <w:r w:rsidRPr="00974095">
        <w:rPr>
          <w:lang w:val="en-US"/>
        </w:rPr>
        <w:t xml:space="preserve"> and culturally appropriate food options.</w:t>
      </w:r>
    </w:p>
    <w:p w14:paraId="2565F95C" w14:textId="77777777" w:rsidR="00974095" w:rsidRPr="00974095" w:rsidRDefault="00974095" w:rsidP="00974095">
      <w:pPr>
        <w:pStyle w:val="Heading3"/>
        <w:rPr>
          <w:rFonts w:hint="eastAsia"/>
        </w:rPr>
      </w:pPr>
      <w:bookmarkStart w:id="32" w:name="_Toc176364540"/>
      <w:r w:rsidRPr="00974095">
        <w:t>Alignment to the Sustainable Development Goals</w:t>
      </w:r>
      <w:bookmarkEnd w:id="32"/>
    </w:p>
    <w:p w14:paraId="541C0587" w14:textId="77777777" w:rsidR="00974095" w:rsidRPr="00974095" w:rsidRDefault="00974095" w:rsidP="00974095">
      <w:pPr>
        <w:rPr>
          <w:lang w:val="en-US"/>
        </w:rPr>
      </w:pPr>
      <w:r w:rsidRPr="00974095">
        <w:rPr>
          <w:lang w:val="en-US"/>
        </w:rPr>
        <w:t>•</w:t>
      </w:r>
      <w:r w:rsidRPr="00974095">
        <w:rPr>
          <w:lang w:val="en-US"/>
        </w:rPr>
        <w:tab/>
        <w:t>Sustainable Development Goal One: No Poverty</w:t>
      </w:r>
    </w:p>
    <w:p w14:paraId="520CF458" w14:textId="77777777" w:rsidR="00974095" w:rsidRPr="00974095" w:rsidRDefault="00974095" w:rsidP="00974095">
      <w:pPr>
        <w:rPr>
          <w:lang w:val="en-US"/>
        </w:rPr>
      </w:pPr>
      <w:r w:rsidRPr="00974095">
        <w:rPr>
          <w:lang w:val="en-US"/>
        </w:rPr>
        <w:t>•</w:t>
      </w:r>
      <w:r w:rsidRPr="00974095">
        <w:rPr>
          <w:lang w:val="en-US"/>
        </w:rPr>
        <w:tab/>
        <w:t>Sustainable Development Goal Two: Zero Hunger</w:t>
      </w:r>
    </w:p>
    <w:p w14:paraId="5606A7D0" w14:textId="77777777" w:rsidR="00974095" w:rsidRPr="00974095" w:rsidRDefault="00974095" w:rsidP="00974095">
      <w:pPr>
        <w:rPr>
          <w:lang w:val="en-US"/>
        </w:rPr>
      </w:pPr>
      <w:r w:rsidRPr="00974095">
        <w:rPr>
          <w:lang w:val="en-US"/>
        </w:rPr>
        <w:t>•</w:t>
      </w:r>
      <w:r w:rsidRPr="00974095">
        <w:rPr>
          <w:lang w:val="en-US"/>
        </w:rPr>
        <w:tab/>
        <w:t>Sustainable Development Goal Five: Gender Equity</w:t>
      </w:r>
    </w:p>
    <w:p w14:paraId="5860BA37" w14:textId="77777777" w:rsidR="00974095" w:rsidRPr="00974095" w:rsidRDefault="00974095" w:rsidP="00974095">
      <w:pPr>
        <w:rPr>
          <w:lang w:val="en-US"/>
        </w:rPr>
      </w:pPr>
      <w:r w:rsidRPr="00974095">
        <w:rPr>
          <w:lang w:val="en-US"/>
        </w:rPr>
        <w:t>•</w:t>
      </w:r>
      <w:r w:rsidRPr="00974095">
        <w:rPr>
          <w:lang w:val="en-US"/>
        </w:rPr>
        <w:tab/>
        <w:t>Sustainable Development Goal Ten: Reduced Inequalities</w:t>
      </w:r>
    </w:p>
    <w:p w14:paraId="11D4C027" w14:textId="77777777" w:rsidR="00974095" w:rsidRPr="00974095" w:rsidRDefault="00974095" w:rsidP="00974095">
      <w:pPr>
        <w:rPr>
          <w:lang w:val="en-US"/>
        </w:rPr>
      </w:pPr>
      <w:r w:rsidRPr="00974095">
        <w:rPr>
          <w:lang w:val="en-US"/>
        </w:rPr>
        <w:lastRenderedPageBreak/>
        <w:t>•</w:t>
      </w:r>
      <w:r w:rsidRPr="00974095">
        <w:rPr>
          <w:lang w:val="en-US"/>
        </w:rPr>
        <w:tab/>
        <w:t xml:space="preserve">Sustainable Development Goal Sixteen: Peace, </w:t>
      </w:r>
      <w:proofErr w:type="gramStart"/>
      <w:r w:rsidRPr="00974095">
        <w:rPr>
          <w:lang w:val="en-US"/>
        </w:rPr>
        <w:t>Justice</w:t>
      </w:r>
      <w:proofErr w:type="gramEnd"/>
      <w:r w:rsidRPr="00974095">
        <w:rPr>
          <w:lang w:val="en-US"/>
        </w:rPr>
        <w:t xml:space="preserve"> and Strong Institutions</w:t>
      </w:r>
    </w:p>
    <w:p w14:paraId="7BA24A12" w14:textId="5BE51AB3" w:rsidR="00974095" w:rsidRDefault="00974095" w:rsidP="00974095">
      <w:pPr>
        <w:rPr>
          <w:lang w:val="en-US"/>
        </w:rPr>
      </w:pPr>
      <w:r w:rsidRPr="00974095">
        <w:rPr>
          <w:lang w:val="en-US"/>
        </w:rPr>
        <w:t>•</w:t>
      </w:r>
      <w:r w:rsidRPr="00974095">
        <w:rPr>
          <w:lang w:val="en-US"/>
        </w:rPr>
        <w:tab/>
        <w:t>Sustainable Development Goal Seventeen: Partnerships for the Goals</w:t>
      </w:r>
    </w:p>
    <w:p w14:paraId="6103AEE8" w14:textId="6559D1DF" w:rsidR="00974095" w:rsidRDefault="00974095" w:rsidP="00974095">
      <w:pPr>
        <w:pStyle w:val="Heading3"/>
        <w:rPr>
          <w:rFonts w:hint="eastAsia"/>
        </w:rPr>
      </w:pPr>
      <w:bookmarkStart w:id="33" w:name="_Toc176364541"/>
      <w:r w:rsidRPr="00974095">
        <w:t>Quote</w:t>
      </w:r>
      <w:bookmarkEnd w:id="33"/>
      <w:r w:rsidRPr="00974095">
        <w:t xml:space="preserve"> </w:t>
      </w:r>
    </w:p>
    <w:p w14:paraId="44D4F945" w14:textId="2C0BF005" w:rsidR="00711D24" w:rsidRDefault="00974095" w:rsidP="00974095">
      <w:pPr>
        <w:rPr>
          <w:lang w:val="en-US"/>
        </w:rPr>
      </w:pPr>
      <w:r w:rsidRPr="00974095">
        <w:rPr>
          <w:lang w:val="en-US"/>
        </w:rPr>
        <w:t>“Good food should be available to everyone, regardless of their income level. Affordable options should be available across the city i.e. street food vendors and community cafes.” (Parent in Melbourne, responding in the Food Policy 2024-34 engagement survey)</w:t>
      </w:r>
    </w:p>
    <w:p w14:paraId="0D8C1851" w14:textId="7B5D114F" w:rsidR="00563910" w:rsidRDefault="00563910">
      <w:pPr>
        <w:spacing w:after="0" w:line="240" w:lineRule="auto"/>
        <w:rPr>
          <w:lang w:val="en-US"/>
        </w:rPr>
      </w:pPr>
      <w:r>
        <w:rPr>
          <w:lang w:val="en-US"/>
        </w:rPr>
        <w:br w:type="page"/>
      </w:r>
    </w:p>
    <w:p w14:paraId="3D4A1473" w14:textId="36D856D7" w:rsidR="00974095" w:rsidRDefault="00974095" w:rsidP="00974095">
      <w:pPr>
        <w:pStyle w:val="Heading2"/>
        <w:rPr>
          <w:rFonts w:hint="eastAsia"/>
        </w:rPr>
      </w:pPr>
      <w:bookmarkStart w:id="34" w:name="_Toc176364542"/>
      <w:r>
        <w:lastRenderedPageBreak/>
        <w:t>2. Healthy food environments and a sustainable food system</w:t>
      </w:r>
      <w:bookmarkEnd w:id="34"/>
    </w:p>
    <w:p w14:paraId="04E7A295" w14:textId="1CE03A9E" w:rsidR="00974095" w:rsidRPr="00974095" w:rsidRDefault="00974095" w:rsidP="00974095">
      <w:pPr>
        <w:rPr>
          <w:lang w:val="en-US"/>
        </w:rPr>
      </w:pPr>
      <w:r w:rsidRPr="00974095">
        <w:rPr>
          <w:lang w:val="en-US"/>
        </w:rPr>
        <w:t xml:space="preserve">Sustainable and resilient agriculture is essential. We acknowledge the need to protect our food bowl and reduce the environmental impacts on Melbourne’s food system. Partnering with other local councils is an imperative to achieve sustainable or regenerative agriculture for a climate resilient and food secure future. </w:t>
      </w:r>
    </w:p>
    <w:p w14:paraId="4554D9AA" w14:textId="77777777" w:rsidR="00974095" w:rsidRPr="00974095" w:rsidRDefault="00974095" w:rsidP="00974095">
      <w:pPr>
        <w:rPr>
          <w:lang w:val="en-US"/>
        </w:rPr>
      </w:pPr>
      <w:r w:rsidRPr="00974095">
        <w:rPr>
          <w:lang w:val="en-US"/>
        </w:rPr>
        <w:t>Food environments shape people’s food choices, purchasing decisions and accordingly their health and diet. These include:</w:t>
      </w:r>
    </w:p>
    <w:p w14:paraId="632F16B0" w14:textId="77777777" w:rsidR="00974095" w:rsidRPr="00974095" w:rsidRDefault="00974095" w:rsidP="00974095">
      <w:pPr>
        <w:rPr>
          <w:lang w:val="en-US"/>
        </w:rPr>
      </w:pPr>
      <w:r w:rsidRPr="00974095">
        <w:rPr>
          <w:lang w:val="en-US"/>
        </w:rPr>
        <w:t>•</w:t>
      </w:r>
      <w:r w:rsidRPr="00974095">
        <w:rPr>
          <w:lang w:val="en-US"/>
        </w:rPr>
        <w:tab/>
        <w:t xml:space="preserve">Built food environments, such as shopping </w:t>
      </w:r>
      <w:proofErr w:type="spellStart"/>
      <w:r w:rsidRPr="00974095">
        <w:rPr>
          <w:lang w:val="en-US"/>
        </w:rPr>
        <w:t>centres</w:t>
      </w:r>
      <w:proofErr w:type="spellEnd"/>
      <w:r w:rsidRPr="00974095">
        <w:rPr>
          <w:lang w:val="en-US"/>
        </w:rPr>
        <w:t xml:space="preserve">, food retailers, </w:t>
      </w:r>
      <w:proofErr w:type="gramStart"/>
      <w:r w:rsidRPr="00974095">
        <w:rPr>
          <w:lang w:val="en-US"/>
        </w:rPr>
        <w:t>markets</w:t>
      </w:r>
      <w:proofErr w:type="gramEnd"/>
      <w:r w:rsidRPr="00974095">
        <w:rPr>
          <w:lang w:val="en-US"/>
        </w:rPr>
        <w:t xml:space="preserve"> and high streets. </w:t>
      </w:r>
    </w:p>
    <w:p w14:paraId="2086462A" w14:textId="77777777" w:rsidR="00974095" w:rsidRPr="00974095" w:rsidRDefault="00974095" w:rsidP="00974095">
      <w:pPr>
        <w:rPr>
          <w:lang w:val="en-US"/>
        </w:rPr>
      </w:pPr>
      <w:r w:rsidRPr="00974095">
        <w:rPr>
          <w:lang w:val="en-US"/>
        </w:rPr>
        <w:t>•</w:t>
      </w:r>
      <w:r w:rsidRPr="00974095">
        <w:rPr>
          <w:lang w:val="en-US"/>
        </w:rPr>
        <w:tab/>
        <w:t>Local community gardens and farms.</w:t>
      </w:r>
    </w:p>
    <w:p w14:paraId="5A3E8622" w14:textId="77777777" w:rsidR="00974095" w:rsidRPr="00974095" w:rsidRDefault="00974095" w:rsidP="00974095">
      <w:pPr>
        <w:rPr>
          <w:lang w:val="en-US"/>
        </w:rPr>
      </w:pPr>
      <w:r w:rsidRPr="00974095">
        <w:rPr>
          <w:lang w:val="en-US"/>
        </w:rPr>
        <w:t>•</w:t>
      </w:r>
      <w:r w:rsidRPr="00974095">
        <w:rPr>
          <w:lang w:val="en-US"/>
        </w:rPr>
        <w:tab/>
        <w:t xml:space="preserve">Places where people gather. </w:t>
      </w:r>
    </w:p>
    <w:p w14:paraId="2BACAE21" w14:textId="77777777" w:rsidR="00974095" w:rsidRPr="00974095" w:rsidRDefault="00974095" w:rsidP="00974095">
      <w:pPr>
        <w:rPr>
          <w:lang w:val="en-US"/>
        </w:rPr>
      </w:pPr>
      <w:r w:rsidRPr="00974095">
        <w:rPr>
          <w:lang w:val="en-US"/>
        </w:rPr>
        <w:t>•</w:t>
      </w:r>
      <w:r w:rsidRPr="00974095">
        <w:rPr>
          <w:lang w:val="en-US"/>
        </w:rPr>
        <w:tab/>
        <w:t xml:space="preserve">Council facilities, </w:t>
      </w:r>
      <w:proofErr w:type="gramStart"/>
      <w:r w:rsidRPr="00974095">
        <w:rPr>
          <w:lang w:val="en-US"/>
        </w:rPr>
        <w:t>services</w:t>
      </w:r>
      <w:proofErr w:type="gramEnd"/>
      <w:r w:rsidRPr="00974095">
        <w:rPr>
          <w:lang w:val="en-US"/>
        </w:rPr>
        <w:t xml:space="preserve"> and events. </w:t>
      </w:r>
    </w:p>
    <w:p w14:paraId="1AA0F16C" w14:textId="77777777" w:rsidR="00974095" w:rsidRPr="00974095" w:rsidRDefault="00974095" w:rsidP="00974095">
      <w:pPr>
        <w:rPr>
          <w:lang w:val="en-US"/>
        </w:rPr>
      </w:pPr>
      <w:r w:rsidRPr="00974095">
        <w:rPr>
          <w:lang w:val="en-US"/>
        </w:rPr>
        <w:t>•</w:t>
      </w:r>
      <w:r w:rsidRPr="00974095">
        <w:rPr>
          <w:lang w:val="en-US"/>
        </w:rPr>
        <w:tab/>
        <w:t xml:space="preserve">Digital food environments - advertising, </w:t>
      </w:r>
      <w:proofErr w:type="gramStart"/>
      <w:r w:rsidRPr="00974095">
        <w:rPr>
          <w:lang w:val="en-US"/>
        </w:rPr>
        <w:t>marketing</w:t>
      </w:r>
      <w:proofErr w:type="gramEnd"/>
      <w:r w:rsidRPr="00974095">
        <w:rPr>
          <w:lang w:val="en-US"/>
        </w:rPr>
        <w:t xml:space="preserve"> and media. </w:t>
      </w:r>
    </w:p>
    <w:p w14:paraId="2B5A7003" w14:textId="77777777" w:rsidR="00974095" w:rsidRPr="00974095" w:rsidRDefault="00974095" w:rsidP="00974095">
      <w:pPr>
        <w:rPr>
          <w:lang w:val="en-US"/>
        </w:rPr>
      </w:pPr>
      <w:r w:rsidRPr="00974095">
        <w:rPr>
          <w:lang w:val="en-US"/>
        </w:rPr>
        <w:t xml:space="preserve">We have a role in supporting, promoting, and expanding climate justice food initiatives led by the local community. This includes raising awareness, </w:t>
      </w:r>
      <w:proofErr w:type="spellStart"/>
      <w:proofErr w:type="gramStart"/>
      <w:r w:rsidRPr="00974095">
        <w:rPr>
          <w:lang w:val="en-US"/>
        </w:rPr>
        <w:t>recognising</w:t>
      </w:r>
      <w:proofErr w:type="spellEnd"/>
      <w:proofErr w:type="gramEnd"/>
      <w:r w:rsidRPr="00974095">
        <w:rPr>
          <w:lang w:val="en-US"/>
        </w:rPr>
        <w:t xml:space="preserve"> and supporting businesses to source foods through our local food bowl </w:t>
      </w:r>
      <w:proofErr w:type="spellStart"/>
      <w:r w:rsidRPr="00974095">
        <w:rPr>
          <w:lang w:val="en-US"/>
        </w:rPr>
        <w:t>minimising</w:t>
      </w:r>
      <w:proofErr w:type="spellEnd"/>
      <w:r w:rsidRPr="00974095">
        <w:rPr>
          <w:lang w:val="en-US"/>
        </w:rPr>
        <w:t xml:space="preserve"> and mitigating climate impacts. The challenge also exists to increase availability, </w:t>
      </w:r>
      <w:proofErr w:type="gramStart"/>
      <w:r w:rsidRPr="00974095">
        <w:rPr>
          <w:lang w:val="en-US"/>
        </w:rPr>
        <w:t>accessibility</w:t>
      </w:r>
      <w:proofErr w:type="gramEnd"/>
      <w:r w:rsidRPr="00974095">
        <w:rPr>
          <w:lang w:val="en-US"/>
        </w:rPr>
        <w:t xml:space="preserve"> and affordability of fresh food options in our </w:t>
      </w:r>
      <w:proofErr w:type="spellStart"/>
      <w:r w:rsidRPr="00974095">
        <w:rPr>
          <w:lang w:val="en-US"/>
        </w:rPr>
        <w:t>neighbourhoods</w:t>
      </w:r>
      <w:proofErr w:type="spellEnd"/>
      <w:r w:rsidRPr="00974095">
        <w:rPr>
          <w:lang w:val="en-US"/>
        </w:rPr>
        <w:t xml:space="preserve">. </w:t>
      </w:r>
    </w:p>
    <w:p w14:paraId="4787EA46" w14:textId="77777777" w:rsidR="00974095" w:rsidRPr="00974095" w:rsidRDefault="00974095" w:rsidP="00974095">
      <w:pPr>
        <w:rPr>
          <w:lang w:val="en-US"/>
        </w:rPr>
      </w:pPr>
      <w:r w:rsidRPr="00974095">
        <w:rPr>
          <w:lang w:val="en-US"/>
        </w:rPr>
        <w:t xml:space="preserve">Circular economies are important to building resilience against shocks and stresses as well as community food security. We will expand sustainability initiatives that are already making a difference, for example our neighbourhood compost hubs for our hospitality businesses; and </w:t>
      </w:r>
      <w:proofErr w:type="spellStart"/>
      <w:r w:rsidRPr="00974095">
        <w:rPr>
          <w:lang w:val="en-US"/>
        </w:rPr>
        <w:t>minimise</w:t>
      </w:r>
      <w:proofErr w:type="spellEnd"/>
      <w:r w:rsidRPr="00974095">
        <w:rPr>
          <w:lang w:val="en-US"/>
        </w:rPr>
        <w:t xml:space="preserve"> single use plastic and food packaging. </w:t>
      </w:r>
    </w:p>
    <w:p w14:paraId="585E6DB3" w14:textId="77BD9A7C" w:rsidR="00974095" w:rsidRDefault="00974095" w:rsidP="00974095">
      <w:pPr>
        <w:rPr>
          <w:lang w:val="en-US"/>
        </w:rPr>
      </w:pPr>
      <w:r w:rsidRPr="00974095">
        <w:rPr>
          <w:lang w:val="en-US"/>
        </w:rPr>
        <w:t xml:space="preserve">A person’s nutritional needs are determined by factors including stage of life, food intolerances, allergies, medical </w:t>
      </w:r>
      <w:proofErr w:type="gramStart"/>
      <w:r w:rsidRPr="00974095">
        <w:rPr>
          <w:lang w:val="en-US"/>
        </w:rPr>
        <w:t>conditions</w:t>
      </w:r>
      <w:proofErr w:type="gramEnd"/>
      <w:r w:rsidRPr="00974095">
        <w:rPr>
          <w:lang w:val="en-US"/>
        </w:rPr>
        <w:t xml:space="preserve"> and disability. We will continue to foster inclusive practices to ensure City of Melbourne facilities cater to the diverse food needs of our community. We also continue to work with businesses partners, </w:t>
      </w:r>
      <w:proofErr w:type="gramStart"/>
      <w:r w:rsidRPr="00974095">
        <w:rPr>
          <w:lang w:val="en-US"/>
        </w:rPr>
        <w:t>retailers</w:t>
      </w:r>
      <w:proofErr w:type="gramEnd"/>
      <w:r w:rsidRPr="00974095">
        <w:rPr>
          <w:lang w:val="en-US"/>
        </w:rPr>
        <w:t xml:space="preserve"> and the hospitality sector to shape and promote an environment of healthy and safe food</w:t>
      </w:r>
      <w:r>
        <w:rPr>
          <w:lang w:val="en-US"/>
        </w:rPr>
        <w:t>.</w:t>
      </w:r>
    </w:p>
    <w:tbl>
      <w:tblPr>
        <w:tblStyle w:val="TableGrid2"/>
        <w:tblW w:w="9781" w:type="dxa"/>
        <w:tblInd w:w="-5" w:type="dxa"/>
        <w:tblLayout w:type="fixed"/>
        <w:tblLook w:val="04A0" w:firstRow="1" w:lastRow="0" w:firstColumn="1" w:lastColumn="0" w:noHBand="0" w:noVBand="1"/>
      </w:tblPr>
      <w:tblGrid>
        <w:gridCol w:w="8370"/>
        <w:gridCol w:w="1411"/>
      </w:tblGrid>
      <w:tr w:rsidR="00974095" w:rsidRPr="00974095" w14:paraId="09F760F5" w14:textId="77777777" w:rsidTr="00974095">
        <w:tc>
          <w:tcPr>
            <w:tcW w:w="8370" w:type="dxa"/>
            <w:shd w:val="clear" w:color="auto" w:fill="auto"/>
          </w:tcPr>
          <w:p w14:paraId="6A7FD94F" w14:textId="77777777" w:rsidR="00974095" w:rsidRPr="00974095" w:rsidRDefault="00974095" w:rsidP="00974095">
            <w:pPr>
              <w:spacing w:before="120" w:after="120" w:line="240" w:lineRule="auto"/>
              <w:contextualSpacing/>
              <w:rPr>
                <w:rFonts w:eastAsia="MS Mincho" w:cs="Times New Roman"/>
                <w:b/>
                <w:bCs/>
                <w:sz w:val="20"/>
                <w:lang w:val="en-US"/>
              </w:rPr>
            </w:pPr>
            <w:r w:rsidRPr="00974095">
              <w:rPr>
                <w:rFonts w:eastAsia="MS Mincho" w:cs="Times New Roman"/>
                <w:b/>
                <w:bCs/>
                <w:sz w:val="20"/>
                <w:lang w:val="en-US"/>
              </w:rPr>
              <w:t xml:space="preserve">Commitments </w:t>
            </w:r>
          </w:p>
        </w:tc>
        <w:tc>
          <w:tcPr>
            <w:tcW w:w="1411" w:type="dxa"/>
            <w:shd w:val="clear" w:color="auto" w:fill="auto"/>
          </w:tcPr>
          <w:p w14:paraId="45C0A143" w14:textId="77777777" w:rsidR="00974095" w:rsidRPr="00974095" w:rsidRDefault="00974095" w:rsidP="00974095">
            <w:pPr>
              <w:spacing w:before="120" w:after="120" w:line="240" w:lineRule="auto"/>
              <w:contextualSpacing/>
              <w:rPr>
                <w:rFonts w:eastAsia="MS Mincho" w:cs="Times New Roman"/>
                <w:b/>
                <w:bCs/>
                <w:sz w:val="20"/>
                <w:lang w:val="en-US"/>
              </w:rPr>
            </w:pPr>
            <w:r w:rsidRPr="00974095">
              <w:rPr>
                <w:rFonts w:eastAsia="MS Mincho" w:cs="Times New Roman"/>
                <w:b/>
                <w:bCs/>
                <w:sz w:val="20"/>
                <w:lang w:val="en-US"/>
              </w:rPr>
              <w:t xml:space="preserve">Our role </w:t>
            </w:r>
          </w:p>
        </w:tc>
      </w:tr>
      <w:tr w:rsidR="00974095" w:rsidRPr="00974095" w14:paraId="444760E3" w14:textId="77777777" w:rsidTr="001E0A40">
        <w:tc>
          <w:tcPr>
            <w:tcW w:w="8370" w:type="dxa"/>
          </w:tcPr>
          <w:p w14:paraId="724F53C5" w14:textId="77777777" w:rsidR="00974095" w:rsidRPr="00974095" w:rsidRDefault="00974095" w:rsidP="00974095">
            <w:pPr>
              <w:spacing w:after="0" w:line="240" w:lineRule="auto"/>
              <w:rPr>
                <w:rFonts w:eastAsia="MS Mincho" w:cs="Times New Roman"/>
                <w:sz w:val="20"/>
                <w:lang w:val="en-US"/>
              </w:rPr>
            </w:pPr>
            <w:r w:rsidRPr="00974095">
              <w:rPr>
                <w:rFonts w:eastAsia="MS Mincho" w:cs="Times New Roman"/>
                <w:sz w:val="20"/>
                <w:lang w:val="en-US"/>
              </w:rPr>
              <w:t xml:space="preserve">Implement government and World Health Organisation standards and frameworks into council facilities, events, contracts, programs and services to promote healthy food </w:t>
            </w:r>
            <w:proofErr w:type="gramStart"/>
            <w:r w:rsidRPr="00974095">
              <w:rPr>
                <w:rFonts w:eastAsia="MS Mincho" w:cs="Times New Roman"/>
                <w:sz w:val="20"/>
                <w:lang w:val="en-US"/>
              </w:rPr>
              <w:t>choices;</w:t>
            </w:r>
            <w:proofErr w:type="gramEnd"/>
            <w:r w:rsidRPr="00974095">
              <w:rPr>
                <w:rFonts w:eastAsia="MS Mincho" w:cs="Times New Roman"/>
                <w:sz w:val="20"/>
                <w:lang w:val="en-US"/>
              </w:rPr>
              <w:t xml:space="preserve"> including promoting and supporting breastfeeding.  </w:t>
            </w:r>
          </w:p>
          <w:p w14:paraId="684D9251" w14:textId="77777777" w:rsidR="00974095" w:rsidRPr="00974095" w:rsidRDefault="00974095" w:rsidP="00974095">
            <w:pPr>
              <w:spacing w:after="0" w:line="240" w:lineRule="auto"/>
              <w:rPr>
                <w:rFonts w:eastAsia="MS Mincho" w:cs="Times New Roman"/>
                <w:sz w:val="20"/>
                <w:lang w:val="en-US"/>
              </w:rPr>
            </w:pPr>
            <w:r w:rsidRPr="00974095">
              <w:rPr>
                <w:rFonts w:eastAsia="MS Mincho" w:cs="Times New Roman"/>
                <w:sz w:val="20"/>
                <w:lang w:val="en-US"/>
              </w:rPr>
              <w:tab/>
            </w:r>
          </w:p>
        </w:tc>
        <w:tc>
          <w:tcPr>
            <w:tcW w:w="1411" w:type="dxa"/>
          </w:tcPr>
          <w:p w14:paraId="02F3210B"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 xml:space="preserve">Deliver </w:t>
            </w:r>
          </w:p>
        </w:tc>
      </w:tr>
      <w:tr w:rsidR="00974095" w:rsidRPr="00974095" w14:paraId="4DC28EAC" w14:textId="77777777" w:rsidTr="001E0A40">
        <w:tc>
          <w:tcPr>
            <w:tcW w:w="8370" w:type="dxa"/>
            <w:shd w:val="clear" w:color="auto" w:fill="auto"/>
          </w:tcPr>
          <w:p w14:paraId="015CBFA9" w14:textId="77777777" w:rsidR="00974095" w:rsidRPr="00974095" w:rsidRDefault="00974095" w:rsidP="00974095">
            <w:pPr>
              <w:spacing w:after="0" w:line="240" w:lineRule="auto"/>
              <w:rPr>
                <w:rFonts w:eastAsia="MS Mincho" w:cs="Times New Roman"/>
                <w:sz w:val="20"/>
                <w:lang w:val="en-US"/>
              </w:rPr>
            </w:pPr>
            <w:r w:rsidRPr="00974095">
              <w:rPr>
                <w:rFonts w:eastAsia="MS Mincho" w:cs="Times New Roman"/>
                <w:sz w:val="20"/>
                <w:lang w:val="en-US"/>
              </w:rPr>
              <w:t xml:space="preserve">Liaise with hospitality and other food service providers to improve their knowledge of food safety and ensure compliance with food regulation, </w:t>
            </w:r>
            <w:proofErr w:type="gramStart"/>
            <w:r w:rsidRPr="00974095">
              <w:rPr>
                <w:rFonts w:eastAsia="MS Mincho" w:cs="Times New Roman"/>
                <w:sz w:val="20"/>
                <w:lang w:val="en-US"/>
              </w:rPr>
              <w:t>safety</w:t>
            </w:r>
            <w:proofErr w:type="gramEnd"/>
            <w:r w:rsidRPr="00974095">
              <w:rPr>
                <w:rFonts w:eastAsia="MS Mincho" w:cs="Times New Roman"/>
                <w:sz w:val="20"/>
                <w:lang w:val="en-US"/>
              </w:rPr>
              <w:t xml:space="preserve"> and hygiene standards.  </w:t>
            </w:r>
          </w:p>
          <w:p w14:paraId="5E315CAE" w14:textId="77777777" w:rsidR="00974095" w:rsidRPr="00974095" w:rsidRDefault="00974095" w:rsidP="00974095">
            <w:pPr>
              <w:spacing w:after="0" w:line="240" w:lineRule="auto"/>
              <w:rPr>
                <w:rFonts w:eastAsia="MS Mincho" w:cs="Times New Roman"/>
                <w:sz w:val="20"/>
                <w:lang w:val="en-US"/>
              </w:rPr>
            </w:pPr>
          </w:p>
        </w:tc>
        <w:tc>
          <w:tcPr>
            <w:tcW w:w="1411" w:type="dxa"/>
            <w:shd w:val="clear" w:color="auto" w:fill="auto"/>
          </w:tcPr>
          <w:p w14:paraId="26BD7873" w14:textId="77777777" w:rsidR="00974095" w:rsidRPr="00974095" w:rsidRDefault="00974095" w:rsidP="00974095">
            <w:pPr>
              <w:spacing w:after="0" w:line="240" w:lineRule="auto"/>
              <w:rPr>
                <w:rFonts w:eastAsia="MS Mincho" w:cs="Times New Roman"/>
                <w:sz w:val="20"/>
                <w:lang w:val="en-US"/>
              </w:rPr>
            </w:pPr>
            <w:r w:rsidRPr="00974095">
              <w:rPr>
                <w:rFonts w:eastAsia="MS Mincho" w:cs="Times New Roman"/>
                <w:sz w:val="20"/>
                <w:lang w:val="en-US"/>
              </w:rPr>
              <w:t xml:space="preserve">Deliver </w:t>
            </w:r>
          </w:p>
        </w:tc>
      </w:tr>
      <w:tr w:rsidR="00974095" w:rsidRPr="00974095" w14:paraId="21BAABF2" w14:textId="77777777" w:rsidTr="001E0A40">
        <w:trPr>
          <w:trHeight w:val="300"/>
        </w:trPr>
        <w:tc>
          <w:tcPr>
            <w:tcW w:w="8370" w:type="dxa"/>
          </w:tcPr>
          <w:p w14:paraId="3BE82D7C" w14:textId="77777777" w:rsidR="00974095" w:rsidRPr="00974095" w:rsidRDefault="00974095" w:rsidP="00974095">
            <w:pPr>
              <w:spacing w:after="0" w:line="240" w:lineRule="auto"/>
              <w:rPr>
                <w:rFonts w:eastAsia="MS Mincho" w:cs="Times New Roman"/>
                <w:sz w:val="20"/>
                <w:lang w:val="en-US"/>
              </w:rPr>
            </w:pPr>
            <w:r w:rsidRPr="00974095">
              <w:rPr>
                <w:rFonts w:eastAsia="MS Mincho" w:cs="Times New Roman"/>
                <w:sz w:val="20"/>
                <w:lang w:val="en-US"/>
              </w:rPr>
              <w:t xml:space="preserve">Investigate opportunities to reduce advertising of unhealthy food and drink options in our municipality. </w:t>
            </w:r>
          </w:p>
        </w:tc>
        <w:tc>
          <w:tcPr>
            <w:tcW w:w="1411" w:type="dxa"/>
          </w:tcPr>
          <w:p w14:paraId="5525AF15" w14:textId="77777777" w:rsidR="00974095" w:rsidRPr="00974095" w:rsidRDefault="00974095" w:rsidP="00974095">
            <w:pPr>
              <w:spacing w:before="120" w:after="120"/>
              <w:contextualSpacing/>
              <w:rPr>
                <w:rFonts w:eastAsia="MS Mincho" w:cs="Times New Roman"/>
                <w:sz w:val="20"/>
                <w:lang w:val="en-US"/>
              </w:rPr>
            </w:pPr>
            <w:r w:rsidRPr="00974095">
              <w:rPr>
                <w:rFonts w:eastAsia="MS Mincho" w:cs="Times New Roman"/>
                <w:sz w:val="20"/>
                <w:lang w:val="en-US"/>
              </w:rPr>
              <w:t>Advocate</w:t>
            </w:r>
          </w:p>
        </w:tc>
      </w:tr>
      <w:tr w:rsidR="00974095" w:rsidRPr="00974095" w14:paraId="7B825CE2" w14:textId="77777777" w:rsidTr="001E0A40">
        <w:trPr>
          <w:trHeight w:val="660"/>
        </w:trPr>
        <w:tc>
          <w:tcPr>
            <w:tcW w:w="8370" w:type="dxa"/>
          </w:tcPr>
          <w:p w14:paraId="11632B4C"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 xml:space="preserve">Strengthen the circular economy to avoid generating food waste. Transform composted organic waste into fertile soil for the urban landscape. </w:t>
            </w:r>
          </w:p>
        </w:tc>
        <w:tc>
          <w:tcPr>
            <w:tcW w:w="1411" w:type="dxa"/>
          </w:tcPr>
          <w:p w14:paraId="2480C7EC"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Partner</w:t>
            </w:r>
          </w:p>
        </w:tc>
      </w:tr>
      <w:tr w:rsidR="00974095" w:rsidRPr="00974095" w14:paraId="3DF6EA5A" w14:textId="77777777" w:rsidTr="001E0A40">
        <w:tc>
          <w:tcPr>
            <w:tcW w:w="8370" w:type="dxa"/>
            <w:shd w:val="clear" w:color="auto" w:fill="auto"/>
          </w:tcPr>
          <w:p w14:paraId="53323420"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Advocate for the sustainable management of our natural capital and the protection of Melbourne’s food bowl.</w:t>
            </w:r>
          </w:p>
        </w:tc>
        <w:tc>
          <w:tcPr>
            <w:tcW w:w="1411" w:type="dxa"/>
            <w:shd w:val="clear" w:color="auto" w:fill="auto"/>
          </w:tcPr>
          <w:p w14:paraId="48068A5D"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Advocate</w:t>
            </w:r>
          </w:p>
        </w:tc>
      </w:tr>
      <w:tr w:rsidR="00974095" w:rsidRPr="00974095" w14:paraId="70E38247" w14:textId="77777777" w:rsidTr="001E0A40">
        <w:tc>
          <w:tcPr>
            <w:tcW w:w="8370" w:type="dxa"/>
            <w:shd w:val="clear" w:color="auto" w:fill="auto"/>
          </w:tcPr>
          <w:p w14:paraId="44894CFF"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Strengthen the provision of nutritious and culturally appropriate food to the community during times of emergency including infant and young children in emergencies</w:t>
            </w:r>
          </w:p>
        </w:tc>
        <w:tc>
          <w:tcPr>
            <w:tcW w:w="1411" w:type="dxa"/>
            <w:shd w:val="clear" w:color="auto" w:fill="auto"/>
          </w:tcPr>
          <w:p w14:paraId="625BA55B" w14:textId="77777777" w:rsidR="00974095" w:rsidRPr="00974095" w:rsidRDefault="00974095" w:rsidP="00974095">
            <w:pPr>
              <w:spacing w:before="120" w:after="120" w:line="240" w:lineRule="auto"/>
              <w:contextualSpacing/>
              <w:rPr>
                <w:rFonts w:eastAsia="MS Mincho" w:cs="Times New Roman"/>
                <w:sz w:val="20"/>
                <w:lang w:val="en-US"/>
              </w:rPr>
            </w:pPr>
            <w:r w:rsidRPr="00974095">
              <w:rPr>
                <w:rFonts w:eastAsia="MS Mincho" w:cs="Times New Roman"/>
                <w:sz w:val="20"/>
                <w:lang w:val="en-US"/>
              </w:rPr>
              <w:t>Advocate</w:t>
            </w:r>
          </w:p>
        </w:tc>
      </w:tr>
    </w:tbl>
    <w:p w14:paraId="72C22277" w14:textId="01B547D0" w:rsidR="00974095" w:rsidRPr="00974095" w:rsidRDefault="00974095" w:rsidP="00974095">
      <w:pPr>
        <w:pStyle w:val="Heading3"/>
        <w:rPr>
          <w:rFonts w:hint="eastAsia"/>
        </w:rPr>
      </w:pPr>
      <w:bookmarkStart w:id="35" w:name="_Toc176364543"/>
      <w:r w:rsidRPr="00974095">
        <w:t>Outcomes</w:t>
      </w:r>
      <w:bookmarkEnd w:id="35"/>
    </w:p>
    <w:p w14:paraId="1CB11BBB" w14:textId="77777777" w:rsidR="00974095" w:rsidRPr="00974095" w:rsidRDefault="00974095" w:rsidP="00974095">
      <w:pPr>
        <w:ind w:left="720" w:hanging="720"/>
        <w:rPr>
          <w:lang w:val="en-US"/>
        </w:rPr>
      </w:pPr>
      <w:r w:rsidRPr="00974095">
        <w:rPr>
          <w:lang w:val="en-US"/>
        </w:rPr>
        <w:t>•</w:t>
      </w:r>
      <w:r w:rsidRPr="00974095">
        <w:rPr>
          <w:lang w:val="en-US"/>
        </w:rPr>
        <w:tab/>
        <w:t xml:space="preserve">Our community embraces healthy eating and nutritious food including fresh and seasonally available produce. </w:t>
      </w:r>
    </w:p>
    <w:p w14:paraId="51818902" w14:textId="77777777" w:rsidR="00974095" w:rsidRPr="00974095" w:rsidRDefault="00974095" w:rsidP="00974095">
      <w:pPr>
        <w:ind w:left="720" w:hanging="720"/>
        <w:rPr>
          <w:lang w:val="en-US"/>
        </w:rPr>
      </w:pPr>
      <w:r w:rsidRPr="00974095">
        <w:rPr>
          <w:lang w:val="en-US"/>
        </w:rPr>
        <w:t>•</w:t>
      </w:r>
      <w:r w:rsidRPr="00974095">
        <w:rPr>
          <w:lang w:val="en-US"/>
        </w:rPr>
        <w:tab/>
        <w:t xml:space="preserve">City of Melbourne catering contracts offer variety in their menu and food options that are healthy and culturally appropriate. </w:t>
      </w:r>
    </w:p>
    <w:p w14:paraId="7171F4C7" w14:textId="77777777" w:rsidR="00974095" w:rsidRPr="00974095" w:rsidRDefault="00974095" w:rsidP="00974095">
      <w:pPr>
        <w:ind w:left="720" w:hanging="720"/>
        <w:rPr>
          <w:lang w:val="en-US"/>
        </w:rPr>
      </w:pPr>
      <w:r w:rsidRPr="00974095">
        <w:rPr>
          <w:lang w:val="en-US"/>
        </w:rPr>
        <w:lastRenderedPageBreak/>
        <w:t>•</w:t>
      </w:r>
      <w:r w:rsidRPr="00974095">
        <w:rPr>
          <w:lang w:val="en-US"/>
        </w:rPr>
        <w:tab/>
        <w:t xml:space="preserve">Melbourne’s childcare and recreation facilities, family services are recognised for offering healthy food and drink options for families, </w:t>
      </w:r>
      <w:proofErr w:type="gramStart"/>
      <w:r w:rsidRPr="00974095">
        <w:rPr>
          <w:lang w:val="en-US"/>
        </w:rPr>
        <w:t>children</w:t>
      </w:r>
      <w:proofErr w:type="gramEnd"/>
      <w:r w:rsidRPr="00974095">
        <w:rPr>
          <w:lang w:val="en-US"/>
        </w:rPr>
        <w:t xml:space="preserve"> and youth; and supporting breastfeeding.</w:t>
      </w:r>
    </w:p>
    <w:p w14:paraId="3BC87B71" w14:textId="77777777" w:rsidR="00974095" w:rsidRPr="00974095" w:rsidRDefault="00974095" w:rsidP="00974095">
      <w:pPr>
        <w:ind w:left="720" w:hanging="720"/>
        <w:rPr>
          <w:lang w:val="en-US"/>
        </w:rPr>
      </w:pPr>
      <w:r w:rsidRPr="00974095">
        <w:rPr>
          <w:lang w:val="en-US"/>
        </w:rPr>
        <w:t>•</w:t>
      </w:r>
      <w:r w:rsidRPr="00974095">
        <w:rPr>
          <w:lang w:val="en-US"/>
        </w:rPr>
        <w:tab/>
        <w:t xml:space="preserve">Our food system demonstrates resilience to shocks and stresses to ensure nutritious, fair, </w:t>
      </w:r>
      <w:proofErr w:type="gramStart"/>
      <w:r w:rsidRPr="00974095">
        <w:rPr>
          <w:lang w:val="en-US"/>
        </w:rPr>
        <w:t>safe</w:t>
      </w:r>
      <w:proofErr w:type="gramEnd"/>
      <w:r w:rsidRPr="00974095">
        <w:rPr>
          <w:lang w:val="en-US"/>
        </w:rPr>
        <w:t xml:space="preserve"> and culturally appropriate food during times of crisis and emergency. </w:t>
      </w:r>
    </w:p>
    <w:p w14:paraId="15346F5A" w14:textId="77777777" w:rsidR="00974095" w:rsidRPr="00974095" w:rsidRDefault="00974095" w:rsidP="00974095">
      <w:pPr>
        <w:rPr>
          <w:lang w:val="en-US"/>
        </w:rPr>
      </w:pPr>
      <w:r w:rsidRPr="00974095">
        <w:rPr>
          <w:lang w:val="en-US"/>
        </w:rPr>
        <w:t>•</w:t>
      </w:r>
      <w:r w:rsidRPr="00974095">
        <w:rPr>
          <w:lang w:val="en-US"/>
        </w:rPr>
        <w:tab/>
        <w:t>Climate justice food security initiatives led by community are supported and promoted.</w:t>
      </w:r>
    </w:p>
    <w:p w14:paraId="17A0863F" w14:textId="77777777" w:rsidR="00974095" w:rsidRPr="00974095" w:rsidRDefault="00974095" w:rsidP="00974095">
      <w:pPr>
        <w:ind w:left="720" w:hanging="720"/>
        <w:rPr>
          <w:lang w:val="en-US"/>
        </w:rPr>
      </w:pPr>
      <w:r w:rsidRPr="00974095">
        <w:rPr>
          <w:lang w:val="en-US"/>
        </w:rPr>
        <w:t>•</w:t>
      </w:r>
      <w:r w:rsidRPr="00974095">
        <w:rPr>
          <w:lang w:val="en-US"/>
        </w:rPr>
        <w:tab/>
        <w:t xml:space="preserve">A circular economy that rescues food and transforms organic waste into compost to </w:t>
      </w:r>
      <w:proofErr w:type="spellStart"/>
      <w:r w:rsidRPr="00974095">
        <w:rPr>
          <w:lang w:val="en-US"/>
        </w:rPr>
        <w:t>fertilise</w:t>
      </w:r>
      <w:proofErr w:type="spellEnd"/>
      <w:r w:rsidRPr="00974095">
        <w:rPr>
          <w:lang w:val="en-US"/>
        </w:rPr>
        <w:t xml:space="preserve"> the urban landscape.</w:t>
      </w:r>
    </w:p>
    <w:p w14:paraId="044ADB5C" w14:textId="77777777" w:rsidR="00974095" w:rsidRPr="00974095" w:rsidRDefault="00974095" w:rsidP="00974095">
      <w:pPr>
        <w:ind w:left="720" w:hanging="720"/>
        <w:rPr>
          <w:lang w:val="en-US"/>
        </w:rPr>
      </w:pPr>
      <w:r w:rsidRPr="00974095">
        <w:rPr>
          <w:lang w:val="en-US"/>
        </w:rPr>
        <w:t>•</w:t>
      </w:r>
      <w:r w:rsidRPr="00974095">
        <w:rPr>
          <w:lang w:val="en-US"/>
        </w:rPr>
        <w:tab/>
        <w:t>Strong relationships between City of Melbourne and the hospitality and food service providers ensuring compliance with food regulation and food safety standards.</w:t>
      </w:r>
    </w:p>
    <w:p w14:paraId="46CDFBF0" w14:textId="2290A997" w:rsidR="00974095" w:rsidRPr="00974095" w:rsidRDefault="00974095" w:rsidP="00974095">
      <w:pPr>
        <w:pStyle w:val="Heading3"/>
        <w:rPr>
          <w:rFonts w:hint="eastAsia"/>
        </w:rPr>
      </w:pPr>
      <w:bookmarkStart w:id="36" w:name="_Toc176364544"/>
      <w:r w:rsidRPr="00974095">
        <w:t>Alignment with the Sustainable Development Goals</w:t>
      </w:r>
      <w:bookmarkEnd w:id="36"/>
    </w:p>
    <w:p w14:paraId="674703C5" w14:textId="77777777" w:rsidR="00974095" w:rsidRPr="00974095" w:rsidRDefault="00974095" w:rsidP="00974095">
      <w:pPr>
        <w:rPr>
          <w:lang w:val="en-US"/>
        </w:rPr>
      </w:pPr>
      <w:r w:rsidRPr="00974095">
        <w:rPr>
          <w:lang w:val="en-US"/>
        </w:rPr>
        <w:t>•</w:t>
      </w:r>
      <w:r w:rsidRPr="00974095">
        <w:rPr>
          <w:lang w:val="en-US"/>
        </w:rPr>
        <w:tab/>
        <w:t>Sustainable Development Goal Two: Zero Hunger</w:t>
      </w:r>
    </w:p>
    <w:p w14:paraId="2A6897C0" w14:textId="77777777" w:rsidR="00974095" w:rsidRPr="00974095" w:rsidRDefault="00974095" w:rsidP="00974095">
      <w:pPr>
        <w:rPr>
          <w:lang w:val="en-US"/>
        </w:rPr>
      </w:pPr>
      <w:r w:rsidRPr="00974095">
        <w:rPr>
          <w:lang w:val="en-US"/>
        </w:rPr>
        <w:t>•</w:t>
      </w:r>
      <w:r w:rsidRPr="00974095">
        <w:rPr>
          <w:lang w:val="en-US"/>
        </w:rPr>
        <w:tab/>
        <w:t>Sustainable Development Goal Three: Good Health and Wellbeing</w:t>
      </w:r>
    </w:p>
    <w:p w14:paraId="09926BE8" w14:textId="77777777" w:rsidR="00974095" w:rsidRPr="00974095" w:rsidRDefault="00974095" w:rsidP="00974095">
      <w:pPr>
        <w:rPr>
          <w:lang w:val="en-US"/>
        </w:rPr>
      </w:pPr>
      <w:r w:rsidRPr="00974095">
        <w:rPr>
          <w:lang w:val="en-US"/>
        </w:rPr>
        <w:t>•</w:t>
      </w:r>
      <w:r w:rsidRPr="00974095">
        <w:rPr>
          <w:lang w:val="en-US"/>
        </w:rPr>
        <w:tab/>
        <w:t>Sustainable Development Goal Four: Quality Education</w:t>
      </w:r>
    </w:p>
    <w:p w14:paraId="51425DE0" w14:textId="77777777" w:rsidR="00974095" w:rsidRPr="00974095" w:rsidRDefault="00974095" w:rsidP="00974095">
      <w:pPr>
        <w:rPr>
          <w:lang w:val="en-US"/>
        </w:rPr>
      </w:pPr>
      <w:r w:rsidRPr="00974095">
        <w:rPr>
          <w:lang w:val="en-US"/>
        </w:rPr>
        <w:t>•</w:t>
      </w:r>
      <w:r w:rsidRPr="00974095">
        <w:rPr>
          <w:lang w:val="en-US"/>
        </w:rPr>
        <w:tab/>
        <w:t>Sustainable Development Goal Five: Gender Equity</w:t>
      </w:r>
    </w:p>
    <w:p w14:paraId="7A1835DC" w14:textId="77777777" w:rsidR="00974095" w:rsidRPr="00974095" w:rsidRDefault="00974095" w:rsidP="00974095">
      <w:pPr>
        <w:rPr>
          <w:lang w:val="en-US"/>
        </w:rPr>
      </w:pPr>
      <w:r w:rsidRPr="00974095">
        <w:rPr>
          <w:lang w:val="en-US"/>
        </w:rPr>
        <w:t>•</w:t>
      </w:r>
      <w:r w:rsidRPr="00974095">
        <w:rPr>
          <w:lang w:val="en-US"/>
        </w:rPr>
        <w:tab/>
        <w:t xml:space="preserve">Sustainable Development Goal Nine: Industry, </w:t>
      </w:r>
      <w:proofErr w:type="gramStart"/>
      <w:r w:rsidRPr="00974095">
        <w:rPr>
          <w:lang w:val="en-US"/>
        </w:rPr>
        <w:t>Innovation</w:t>
      </w:r>
      <w:proofErr w:type="gramEnd"/>
      <w:r w:rsidRPr="00974095">
        <w:rPr>
          <w:lang w:val="en-US"/>
        </w:rPr>
        <w:t xml:space="preserve"> and Infrastructure</w:t>
      </w:r>
    </w:p>
    <w:p w14:paraId="0DD730CF" w14:textId="77777777" w:rsidR="00974095" w:rsidRPr="00974095" w:rsidRDefault="00974095" w:rsidP="00974095">
      <w:pPr>
        <w:rPr>
          <w:lang w:val="en-US"/>
        </w:rPr>
      </w:pPr>
      <w:r w:rsidRPr="00974095">
        <w:rPr>
          <w:lang w:val="en-US"/>
        </w:rPr>
        <w:t>•</w:t>
      </w:r>
      <w:r w:rsidRPr="00974095">
        <w:rPr>
          <w:lang w:val="en-US"/>
        </w:rPr>
        <w:tab/>
        <w:t>Sustainable Development Goal Ten: Reduced Inequalities</w:t>
      </w:r>
    </w:p>
    <w:p w14:paraId="137840A8" w14:textId="77777777" w:rsidR="00974095" w:rsidRPr="00974095" w:rsidRDefault="00974095" w:rsidP="00974095">
      <w:pPr>
        <w:rPr>
          <w:lang w:val="en-US"/>
        </w:rPr>
      </w:pPr>
      <w:r w:rsidRPr="00974095">
        <w:rPr>
          <w:lang w:val="en-US"/>
        </w:rPr>
        <w:t>•</w:t>
      </w:r>
      <w:r w:rsidRPr="00974095">
        <w:rPr>
          <w:lang w:val="en-US"/>
        </w:rPr>
        <w:tab/>
        <w:t>Sustainable Development Goal Eleven: Sustainable Cities and Communities</w:t>
      </w:r>
    </w:p>
    <w:p w14:paraId="07551D24" w14:textId="77777777" w:rsidR="00974095" w:rsidRPr="00974095" w:rsidRDefault="00974095" w:rsidP="00974095">
      <w:pPr>
        <w:rPr>
          <w:lang w:val="en-US"/>
        </w:rPr>
      </w:pPr>
      <w:r w:rsidRPr="00974095">
        <w:rPr>
          <w:lang w:val="en-US"/>
        </w:rPr>
        <w:t>•</w:t>
      </w:r>
      <w:r w:rsidRPr="00974095">
        <w:rPr>
          <w:lang w:val="en-US"/>
        </w:rPr>
        <w:tab/>
        <w:t>Sustainable Development Goal Twelve: Responsible Consumption and Production</w:t>
      </w:r>
    </w:p>
    <w:p w14:paraId="674B92B7" w14:textId="77777777" w:rsidR="00974095" w:rsidRPr="00974095" w:rsidRDefault="00974095" w:rsidP="00974095">
      <w:pPr>
        <w:rPr>
          <w:lang w:val="en-US"/>
        </w:rPr>
      </w:pPr>
      <w:r w:rsidRPr="00974095">
        <w:rPr>
          <w:lang w:val="en-US"/>
        </w:rPr>
        <w:t>•</w:t>
      </w:r>
      <w:r w:rsidRPr="00974095">
        <w:rPr>
          <w:lang w:val="en-US"/>
        </w:rPr>
        <w:tab/>
        <w:t>Sustainable Development Goal Thirteen: Climate Action</w:t>
      </w:r>
    </w:p>
    <w:p w14:paraId="59486FDD" w14:textId="77777777" w:rsidR="00974095" w:rsidRPr="00974095" w:rsidRDefault="00974095" w:rsidP="00974095">
      <w:pPr>
        <w:rPr>
          <w:lang w:val="en-US"/>
        </w:rPr>
      </w:pPr>
      <w:r w:rsidRPr="00974095">
        <w:rPr>
          <w:lang w:val="en-US"/>
        </w:rPr>
        <w:t>•</w:t>
      </w:r>
      <w:r w:rsidRPr="00974095">
        <w:rPr>
          <w:lang w:val="en-US"/>
        </w:rPr>
        <w:tab/>
        <w:t>Sustainable Development Goal Fifteen: Life on Land</w:t>
      </w:r>
    </w:p>
    <w:p w14:paraId="33E24B3A" w14:textId="59C1FDD2" w:rsidR="00974095" w:rsidRPr="00974095" w:rsidRDefault="00974095" w:rsidP="00974095">
      <w:pPr>
        <w:rPr>
          <w:lang w:val="en-US"/>
        </w:rPr>
      </w:pPr>
      <w:r w:rsidRPr="00974095">
        <w:rPr>
          <w:lang w:val="en-US"/>
        </w:rPr>
        <w:t>•</w:t>
      </w:r>
      <w:r w:rsidRPr="00974095">
        <w:rPr>
          <w:lang w:val="en-US"/>
        </w:rPr>
        <w:tab/>
        <w:t>Sustainable Development Goal Seventeen: Partnerships for the Goals</w:t>
      </w:r>
    </w:p>
    <w:p w14:paraId="20DF8148" w14:textId="77777777" w:rsidR="00974095" w:rsidRDefault="00974095" w:rsidP="00974095">
      <w:pPr>
        <w:pStyle w:val="Heading3"/>
        <w:rPr>
          <w:rFonts w:hint="eastAsia"/>
        </w:rPr>
      </w:pPr>
      <w:bookmarkStart w:id="37" w:name="_Toc176364545"/>
      <w:r w:rsidRPr="00974095">
        <w:t>Quote</w:t>
      </w:r>
      <w:bookmarkEnd w:id="37"/>
      <w:r w:rsidRPr="00974095">
        <w:t xml:space="preserve"> </w:t>
      </w:r>
    </w:p>
    <w:p w14:paraId="0B6CC292" w14:textId="6239E031" w:rsidR="00974095" w:rsidRDefault="00974095" w:rsidP="00974095">
      <w:pPr>
        <w:rPr>
          <w:lang w:val="en-US"/>
        </w:rPr>
      </w:pPr>
      <w:r w:rsidRPr="00974095">
        <w:rPr>
          <w:lang w:val="en-US"/>
        </w:rPr>
        <w:t xml:space="preserve">“Given the real risk of disease and death associated with physical, </w:t>
      </w:r>
      <w:proofErr w:type="gramStart"/>
      <w:r w:rsidRPr="00974095">
        <w:rPr>
          <w:lang w:val="en-US"/>
        </w:rPr>
        <w:t>microbiological</w:t>
      </w:r>
      <w:proofErr w:type="gramEnd"/>
      <w:r w:rsidRPr="00974095">
        <w:rPr>
          <w:lang w:val="en-US"/>
        </w:rPr>
        <w:t xml:space="preserve"> and chemical contaminants in food, this policy should also include advocacy for good food safety culture in business and community. Encouraging training and education in food safety and regulations to ensure the safety of the community” </w:t>
      </w:r>
      <w:r w:rsidR="00E027E0">
        <w:rPr>
          <w:lang w:val="en-US"/>
        </w:rPr>
        <w:t>(</w:t>
      </w:r>
      <w:r w:rsidRPr="00974095">
        <w:rPr>
          <w:lang w:val="en-US"/>
        </w:rPr>
        <w:t>Male, 35-39 years, visitor).</w:t>
      </w:r>
    </w:p>
    <w:p w14:paraId="6DC92CA1" w14:textId="3DB1D63D" w:rsidR="00563910" w:rsidRDefault="00563910">
      <w:pPr>
        <w:spacing w:after="0" w:line="240" w:lineRule="auto"/>
        <w:rPr>
          <w:lang w:val="en-US"/>
        </w:rPr>
      </w:pPr>
      <w:r>
        <w:rPr>
          <w:lang w:val="en-US"/>
        </w:rPr>
        <w:br w:type="page"/>
      </w:r>
    </w:p>
    <w:p w14:paraId="7C504899" w14:textId="3DB4EF9F" w:rsidR="00974095" w:rsidRDefault="00974095" w:rsidP="00974095">
      <w:pPr>
        <w:pStyle w:val="Heading2"/>
        <w:rPr>
          <w:rFonts w:hint="eastAsia"/>
        </w:rPr>
      </w:pPr>
      <w:bookmarkStart w:id="38" w:name="_Toc176364546"/>
      <w:r>
        <w:lastRenderedPageBreak/>
        <w:t>3. Celebrating a thriving, local and diverse food economy</w:t>
      </w:r>
      <w:bookmarkEnd w:id="38"/>
      <w:r>
        <w:t xml:space="preserve"> </w:t>
      </w:r>
    </w:p>
    <w:p w14:paraId="3CAA8739" w14:textId="77777777" w:rsidR="00974095" w:rsidRPr="00974095" w:rsidRDefault="00974095" w:rsidP="00974095">
      <w:pPr>
        <w:rPr>
          <w:lang w:val="en-US"/>
        </w:rPr>
      </w:pPr>
      <w:r w:rsidRPr="00974095">
        <w:rPr>
          <w:lang w:val="en-US"/>
        </w:rPr>
        <w:t xml:space="preserve">Our food and hospitality sector contributes to Melbourne’s economic, </w:t>
      </w:r>
      <w:proofErr w:type="gramStart"/>
      <w:r w:rsidRPr="00974095">
        <w:rPr>
          <w:lang w:val="en-US"/>
        </w:rPr>
        <w:t>social</w:t>
      </w:r>
      <w:proofErr w:type="gramEnd"/>
      <w:r w:rsidRPr="00974095">
        <w:rPr>
          <w:lang w:val="en-US"/>
        </w:rPr>
        <w:t xml:space="preserve"> and cultural vitality. This includes Melbourne’s identity as a global food city and Australia’s gastronomic capital.</w:t>
      </w:r>
    </w:p>
    <w:p w14:paraId="75125A7D" w14:textId="77777777" w:rsidR="00974095" w:rsidRPr="00974095" w:rsidRDefault="00974095" w:rsidP="00974095">
      <w:pPr>
        <w:rPr>
          <w:lang w:val="en-US"/>
        </w:rPr>
      </w:pPr>
      <w:r w:rsidRPr="00974095">
        <w:rPr>
          <w:lang w:val="en-US"/>
        </w:rPr>
        <w:t xml:space="preserve">Our greengrocers, fresh food markets and social food enterprises make an important contribution to the health and wellbeing of residents and to the cultural diversity of our local economy. Community food enterprises, vendors, </w:t>
      </w:r>
      <w:proofErr w:type="gramStart"/>
      <w:r w:rsidRPr="00974095">
        <w:rPr>
          <w:lang w:val="en-US"/>
        </w:rPr>
        <w:t>retailers</w:t>
      </w:r>
      <w:proofErr w:type="gramEnd"/>
      <w:r w:rsidRPr="00974095">
        <w:rPr>
          <w:lang w:val="en-US"/>
        </w:rPr>
        <w:t xml:space="preserve"> and food producers in our region contribute to our local and the State economy. </w:t>
      </w:r>
    </w:p>
    <w:p w14:paraId="5C2663DF" w14:textId="77777777" w:rsidR="00974095" w:rsidRPr="00974095" w:rsidRDefault="00974095" w:rsidP="00974095">
      <w:pPr>
        <w:rPr>
          <w:lang w:val="en-US"/>
        </w:rPr>
      </w:pPr>
      <w:r w:rsidRPr="00974095">
        <w:rPr>
          <w:lang w:val="en-US"/>
        </w:rPr>
        <w:t xml:space="preserve">We will continue to support a vibrant independent food sector that reflects Melbourne’s cultural diversity and the values of the local community. This includes engaging Aboriginal food businesses, artists and organisations in catering and food contracts; and in Melbourne’s cultural events and festivals to deepen our understanding of Aboriginal food cultures, histories, </w:t>
      </w:r>
      <w:proofErr w:type="gramStart"/>
      <w:r w:rsidRPr="00974095">
        <w:rPr>
          <w:lang w:val="en-US"/>
        </w:rPr>
        <w:t>knowledge</w:t>
      </w:r>
      <w:proofErr w:type="gramEnd"/>
      <w:r w:rsidRPr="00974095">
        <w:rPr>
          <w:lang w:val="en-US"/>
        </w:rPr>
        <w:t xml:space="preserve"> and sovereignty (City of Melbourne, 2020).   </w:t>
      </w:r>
    </w:p>
    <w:p w14:paraId="6851A03A" w14:textId="318CE91C" w:rsidR="00974095" w:rsidRPr="00974095" w:rsidRDefault="00974095" w:rsidP="00974095">
      <w:pPr>
        <w:rPr>
          <w:lang w:val="en-US"/>
        </w:rPr>
      </w:pPr>
      <w:r w:rsidRPr="00974095">
        <w:rPr>
          <w:lang w:val="en-US"/>
        </w:rPr>
        <w:t xml:space="preserve">Melbourne is renowned for the quality and wide-ranging ingredients and produce that elevate our sense of place and celebrate food cultures. It’s no coincidence that Melbourne’s food brings people together from all over the world. Food is embedded in the city’s culture, our gastronomic </w:t>
      </w:r>
      <w:proofErr w:type="gramStart"/>
      <w:r w:rsidRPr="00974095">
        <w:rPr>
          <w:lang w:val="en-US"/>
        </w:rPr>
        <w:t>offerings</w:t>
      </w:r>
      <w:proofErr w:type="gramEnd"/>
      <w:r w:rsidRPr="00974095">
        <w:rPr>
          <w:lang w:val="en-US"/>
        </w:rPr>
        <w:t xml:space="preserve"> and events such as Moomba, New Year’s Eve Celebrations, the Melbourne Food and Wine festival, the Antipodes Festival, Chinese New Year celebrations and the Diwali celebrations (Festival of Lights).  </w:t>
      </w:r>
    </w:p>
    <w:p w14:paraId="7DF6B007" w14:textId="1E7CB733" w:rsidR="00974095" w:rsidRDefault="00974095" w:rsidP="00974095">
      <w:pPr>
        <w:rPr>
          <w:lang w:val="en-US"/>
        </w:rPr>
      </w:pPr>
      <w:r w:rsidRPr="00974095">
        <w:rPr>
          <w:lang w:val="en-US"/>
        </w:rPr>
        <w:t>It is this unique culinary diversity that makes Melbourne an eclectic and great local and global food city.</w:t>
      </w:r>
    </w:p>
    <w:tbl>
      <w:tblPr>
        <w:tblStyle w:val="TableGrid"/>
        <w:tblW w:w="9773" w:type="dxa"/>
        <w:tblInd w:w="-5" w:type="dxa"/>
        <w:tblLook w:val="04A0" w:firstRow="1" w:lastRow="0" w:firstColumn="1" w:lastColumn="0" w:noHBand="0" w:noVBand="1"/>
      </w:tblPr>
      <w:tblGrid>
        <w:gridCol w:w="8554"/>
        <w:gridCol w:w="1219"/>
      </w:tblGrid>
      <w:tr w:rsidR="00974095" w:rsidRPr="00B90697" w14:paraId="742BBB2B" w14:textId="77777777" w:rsidTr="00974095">
        <w:trPr>
          <w:trHeight w:val="512"/>
        </w:trPr>
        <w:tc>
          <w:tcPr>
            <w:tcW w:w="8554" w:type="dxa"/>
            <w:shd w:val="clear" w:color="auto" w:fill="auto"/>
          </w:tcPr>
          <w:p w14:paraId="66E16F73" w14:textId="77777777" w:rsidR="00974095" w:rsidRPr="00974095" w:rsidRDefault="00974095" w:rsidP="001E0A40">
            <w:pPr>
              <w:spacing w:before="120" w:after="120"/>
              <w:rPr>
                <w:b/>
              </w:rPr>
            </w:pPr>
            <w:r w:rsidRPr="00974095">
              <w:rPr>
                <w:b/>
              </w:rPr>
              <w:t xml:space="preserve">Commitments </w:t>
            </w:r>
          </w:p>
        </w:tc>
        <w:tc>
          <w:tcPr>
            <w:tcW w:w="1219" w:type="dxa"/>
            <w:shd w:val="clear" w:color="auto" w:fill="auto"/>
          </w:tcPr>
          <w:p w14:paraId="717D6F82" w14:textId="77777777" w:rsidR="00974095" w:rsidRPr="00974095" w:rsidRDefault="00974095" w:rsidP="001E0A40">
            <w:pPr>
              <w:spacing w:before="120" w:after="120"/>
              <w:rPr>
                <w:b/>
              </w:rPr>
            </w:pPr>
            <w:r w:rsidRPr="00974095">
              <w:rPr>
                <w:b/>
              </w:rPr>
              <w:t xml:space="preserve">Our role </w:t>
            </w:r>
          </w:p>
        </w:tc>
      </w:tr>
      <w:tr w:rsidR="00974095" w:rsidRPr="00B90697" w14:paraId="2DEB634B" w14:textId="77777777" w:rsidTr="00974095">
        <w:trPr>
          <w:trHeight w:val="1057"/>
        </w:trPr>
        <w:tc>
          <w:tcPr>
            <w:tcW w:w="8554" w:type="dxa"/>
          </w:tcPr>
          <w:p w14:paraId="4CB86505" w14:textId="77777777" w:rsidR="00974095" w:rsidRPr="00CC2C9C" w:rsidRDefault="00974095" w:rsidP="001E0A40">
            <w:pPr>
              <w:spacing w:before="120" w:after="120"/>
              <w:rPr>
                <w:color w:val="000000" w:themeColor="text1"/>
                <w:szCs w:val="20"/>
              </w:rPr>
            </w:pPr>
            <w:r w:rsidRPr="2AD1DEF8">
              <w:rPr>
                <w:color w:val="000000" w:themeColor="text1"/>
                <w:szCs w:val="20"/>
              </w:rPr>
              <w:t>Celebrat</w:t>
            </w:r>
            <w:r>
              <w:rPr>
                <w:color w:val="000000" w:themeColor="text1"/>
                <w:szCs w:val="20"/>
              </w:rPr>
              <w:t>e</w:t>
            </w:r>
            <w:r w:rsidRPr="2AD1DEF8">
              <w:rPr>
                <w:color w:val="000000" w:themeColor="text1"/>
                <w:szCs w:val="20"/>
              </w:rPr>
              <w:t xml:space="preserve"> and maintain the diversity and quality of the City of Melbourne’s </w:t>
            </w:r>
            <w:r>
              <w:rPr>
                <w:color w:val="000000" w:themeColor="text1"/>
                <w:szCs w:val="20"/>
              </w:rPr>
              <w:t xml:space="preserve">food </w:t>
            </w:r>
            <w:r w:rsidRPr="2AD1DEF8">
              <w:rPr>
                <w:color w:val="000000" w:themeColor="text1"/>
                <w:szCs w:val="20"/>
              </w:rPr>
              <w:t xml:space="preserve">cultures and food businesses that bring people together and strengthen social connection, wellbeing, belonging and build connected communities. </w:t>
            </w:r>
          </w:p>
        </w:tc>
        <w:tc>
          <w:tcPr>
            <w:tcW w:w="1219" w:type="dxa"/>
          </w:tcPr>
          <w:p w14:paraId="59084928" w14:textId="77777777" w:rsidR="00974095" w:rsidRPr="00B90697" w:rsidRDefault="00974095" w:rsidP="001E0A40">
            <w:pPr>
              <w:spacing w:before="120" w:after="120"/>
              <w:rPr>
                <w:color w:val="000000" w:themeColor="text1"/>
              </w:rPr>
            </w:pPr>
            <w:r w:rsidRPr="00B90697">
              <w:rPr>
                <w:color w:val="000000" w:themeColor="text1"/>
              </w:rPr>
              <w:t>Deliver Partner</w:t>
            </w:r>
          </w:p>
        </w:tc>
      </w:tr>
      <w:tr w:rsidR="00974095" w14:paraId="0A92067A" w14:textId="77777777" w:rsidTr="00974095">
        <w:trPr>
          <w:trHeight w:val="306"/>
        </w:trPr>
        <w:tc>
          <w:tcPr>
            <w:tcW w:w="8554" w:type="dxa"/>
          </w:tcPr>
          <w:p w14:paraId="3A4CECF8" w14:textId="77777777" w:rsidR="00974095" w:rsidRDefault="00974095" w:rsidP="001E0A40">
            <w:pPr>
              <w:spacing w:before="120" w:after="120"/>
              <w:rPr>
                <w:strike/>
                <w:color w:val="000000" w:themeColor="text1"/>
                <w:szCs w:val="20"/>
              </w:rPr>
            </w:pPr>
            <w:r w:rsidRPr="2AD1DEF8">
              <w:rPr>
                <w:color w:val="000000" w:themeColor="text1"/>
                <w:szCs w:val="20"/>
              </w:rPr>
              <w:t>Increas</w:t>
            </w:r>
            <w:r>
              <w:rPr>
                <w:color w:val="000000" w:themeColor="text1"/>
                <w:szCs w:val="20"/>
              </w:rPr>
              <w:t>e</w:t>
            </w:r>
            <w:r w:rsidRPr="2AD1DEF8">
              <w:rPr>
                <w:color w:val="000000" w:themeColor="text1"/>
                <w:szCs w:val="20"/>
              </w:rPr>
              <w:t xml:space="preserve"> economic and cultural participation whereby Aboriginal people, their food businesses and communities’ benefit. </w:t>
            </w:r>
          </w:p>
        </w:tc>
        <w:tc>
          <w:tcPr>
            <w:tcW w:w="1219" w:type="dxa"/>
          </w:tcPr>
          <w:p w14:paraId="342BACD4" w14:textId="77777777" w:rsidR="00974095" w:rsidRDefault="00974095" w:rsidP="001E0A40">
            <w:pPr>
              <w:spacing w:before="120" w:after="120"/>
              <w:rPr>
                <w:color w:val="000000" w:themeColor="text1"/>
                <w:szCs w:val="20"/>
              </w:rPr>
            </w:pPr>
            <w:r w:rsidRPr="2AD1DEF8">
              <w:rPr>
                <w:color w:val="000000" w:themeColor="text1"/>
                <w:szCs w:val="20"/>
              </w:rPr>
              <w:t>Partner Advocate</w:t>
            </w:r>
          </w:p>
        </w:tc>
      </w:tr>
      <w:tr w:rsidR="00974095" w:rsidRPr="00B90697" w14:paraId="156EA2BA" w14:textId="77777777" w:rsidTr="00974095">
        <w:trPr>
          <w:trHeight w:val="779"/>
        </w:trPr>
        <w:tc>
          <w:tcPr>
            <w:tcW w:w="8554" w:type="dxa"/>
            <w:shd w:val="clear" w:color="auto" w:fill="auto"/>
          </w:tcPr>
          <w:p w14:paraId="1F0F3869" w14:textId="5428F9C9" w:rsidR="00974095" w:rsidRPr="00B90697" w:rsidRDefault="00974095" w:rsidP="001E0A40">
            <w:pPr>
              <w:spacing w:before="120" w:after="120"/>
              <w:rPr>
                <w:color w:val="000000" w:themeColor="text1"/>
                <w:szCs w:val="20"/>
              </w:rPr>
            </w:pPr>
            <w:r w:rsidRPr="2AD1DEF8">
              <w:rPr>
                <w:color w:val="000000" w:themeColor="text1"/>
                <w:szCs w:val="20"/>
              </w:rPr>
              <w:t>Promot</w:t>
            </w:r>
            <w:r>
              <w:rPr>
                <w:color w:val="000000" w:themeColor="text1"/>
                <w:szCs w:val="20"/>
              </w:rPr>
              <w:t>e</w:t>
            </w:r>
            <w:r w:rsidRPr="2AD1DEF8">
              <w:rPr>
                <w:color w:val="000000" w:themeColor="text1"/>
                <w:szCs w:val="20"/>
              </w:rPr>
              <w:t xml:space="preserve"> emerging food economies and smaller scale producers or business in accessing city markets, i.e. Queen Victoria Market, council contracts.</w:t>
            </w:r>
          </w:p>
        </w:tc>
        <w:tc>
          <w:tcPr>
            <w:tcW w:w="1219" w:type="dxa"/>
            <w:shd w:val="clear" w:color="auto" w:fill="auto"/>
          </w:tcPr>
          <w:p w14:paraId="25F3CF91" w14:textId="77777777" w:rsidR="00974095" w:rsidRPr="00B90697" w:rsidRDefault="00974095" w:rsidP="001E0A40">
            <w:pPr>
              <w:spacing w:before="120" w:after="120"/>
              <w:rPr>
                <w:color w:val="000000" w:themeColor="text1"/>
              </w:rPr>
            </w:pPr>
            <w:r w:rsidRPr="00B90697">
              <w:rPr>
                <w:color w:val="000000" w:themeColor="text1"/>
              </w:rPr>
              <w:t>Deliver Partner</w:t>
            </w:r>
          </w:p>
        </w:tc>
      </w:tr>
      <w:tr w:rsidR="00974095" w:rsidRPr="00B90697" w14:paraId="0E0E3B4A" w14:textId="77777777" w:rsidTr="00974095">
        <w:trPr>
          <w:trHeight w:val="1057"/>
        </w:trPr>
        <w:tc>
          <w:tcPr>
            <w:tcW w:w="8554" w:type="dxa"/>
            <w:shd w:val="clear" w:color="auto" w:fill="auto"/>
          </w:tcPr>
          <w:p w14:paraId="50658420" w14:textId="6250E333" w:rsidR="00974095" w:rsidRDefault="00974095" w:rsidP="001E0A40">
            <w:pPr>
              <w:spacing w:before="120" w:after="120"/>
              <w:rPr>
                <w:color w:val="000000" w:themeColor="text1"/>
                <w:szCs w:val="20"/>
              </w:rPr>
            </w:pPr>
            <w:r w:rsidRPr="2AD1DEF8">
              <w:rPr>
                <w:color w:val="000000" w:themeColor="text1"/>
                <w:szCs w:val="20"/>
              </w:rPr>
              <w:t>Promoting Melbourne’s diverse food and hospitality sector that extends Melbourne’s world class reputation as a ‘food’ destination. This includes celebrating</w:t>
            </w:r>
            <w:r>
              <w:rPr>
                <w:color w:val="000000" w:themeColor="text1"/>
                <w:szCs w:val="20"/>
              </w:rPr>
              <w:t xml:space="preserve"> events,</w:t>
            </w:r>
            <w:r w:rsidRPr="2AD1DEF8">
              <w:rPr>
                <w:color w:val="000000" w:themeColor="text1"/>
                <w:szCs w:val="20"/>
              </w:rPr>
              <w:t xml:space="preserve"> food retailers and hospitality traders who lead the way in achieving the objectives of </w:t>
            </w:r>
            <w:r w:rsidRPr="2AD1DEF8">
              <w:rPr>
                <w:i/>
                <w:iCs/>
                <w:color w:val="000000" w:themeColor="text1"/>
                <w:szCs w:val="20"/>
              </w:rPr>
              <w:t>Food City 2024–34</w:t>
            </w:r>
            <w:r w:rsidRPr="2AD1DEF8">
              <w:rPr>
                <w:color w:val="000000" w:themeColor="text1"/>
                <w:szCs w:val="20"/>
              </w:rPr>
              <w:t>.</w:t>
            </w:r>
          </w:p>
        </w:tc>
        <w:tc>
          <w:tcPr>
            <w:tcW w:w="1219" w:type="dxa"/>
            <w:shd w:val="clear" w:color="auto" w:fill="auto"/>
          </w:tcPr>
          <w:p w14:paraId="618A8F32" w14:textId="77777777" w:rsidR="00974095" w:rsidRDefault="00974095" w:rsidP="001E0A40">
            <w:pPr>
              <w:spacing w:before="120" w:after="120"/>
              <w:rPr>
                <w:color w:val="000000" w:themeColor="text1"/>
              </w:rPr>
            </w:pPr>
            <w:r>
              <w:rPr>
                <w:color w:val="000000" w:themeColor="text1"/>
              </w:rPr>
              <w:t>Partner</w:t>
            </w:r>
          </w:p>
          <w:p w14:paraId="1BA46D9F" w14:textId="77777777" w:rsidR="00974095" w:rsidRPr="00B90697" w:rsidRDefault="00974095" w:rsidP="001E0A40">
            <w:pPr>
              <w:spacing w:before="120" w:after="120"/>
              <w:rPr>
                <w:color w:val="000000" w:themeColor="text1"/>
              </w:rPr>
            </w:pPr>
            <w:r>
              <w:rPr>
                <w:color w:val="000000" w:themeColor="text1"/>
              </w:rPr>
              <w:t xml:space="preserve">Deliver </w:t>
            </w:r>
          </w:p>
        </w:tc>
      </w:tr>
    </w:tbl>
    <w:p w14:paraId="3509FAF0" w14:textId="22C6D416" w:rsidR="00974095" w:rsidRPr="00974095" w:rsidRDefault="00974095" w:rsidP="00974095">
      <w:pPr>
        <w:pStyle w:val="Heading3"/>
        <w:rPr>
          <w:rFonts w:hint="eastAsia"/>
        </w:rPr>
      </w:pPr>
      <w:bookmarkStart w:id="39" w:name="_Toc176364547"/>
      <w:r w:rsidRPr="00974095">
        <w:t>Outcomes</w:t>
      </w:r>
      <w:bookmarkEnd w:id="39"/>
    </w:p>
    <w:p w14:paraId="5AEC897A" w14:textId="77777777" w:rsidR="00974095" w:rsidRPr="00974095" w:rsidRDefault="00974095" w:rsidP="00974095">
      <w:pPr>
        <w:ind w:left="720" w:hanging="720"/>
        <w:rPr>
          <w:lang w:val="en-US"/>
        </w:rPr>
      </w:pPr>
      <w:r w:rsidRPr="00974095">
        <w:rPr>
          <w:lang w:val="en-US"/>
        </w:rPr>
        <w:t>•</w:t>
      </w:r>
      <w:r w:rsidRPr="00974095">
        <w:rPr>
          <w:lang w:val="en-US"/>
        </w:rPr>
        <w:tab/>
        <w:t>Melbourne is recognised as the food capital of Australia and celebrated globally as a leader in hospitality and diverse restaurant culture.</w:t>
      </w:r>
    </w:p>
    <w:p w14:paraId="3F62E151" w14:textId="77777777" w:rsidR="00974095" w:rsidRPr="00974095" w:rsidRDefault="00974095" w:rsidP="00974095">
      <w:pPr>
        <w:ind w:left="720" w:hanging="720"/>
        <w:rPr>
          <w:lang w:val="en-US"/>
        </w:rPr>
      </w:pPr>
      <w:r w:rsidRPr="00974095">
        <w:rPr>
          <w:lang w:val="en-US"/>
        </w:rPr>
        <w:t>•</w:t>
      </w:r>
      <w:r w:rsidRPr="00974095">
        <w:rPr>
          <w:lang w:val="en-US"/>
        </w:rPr>
        <w:tab/>
        <w:t xml:space="preserve">A thriving hospitality and community food sector that supports access to local food and food enterprises. </w:t>
      </w:r>
    </w:p>
    <w:p w14:paraId="4F6AABA7" w14:textId="77777777" w:rsidR="00974095" w:rsidRPr="00974095" w:rsidRDefault="00974095" w:rsidP="00974095">
      <w:pPr>
        <w:ind w:left="720" w:hanging="720"/>
        <w:rPr>
          <w:lang w:val="en-US"/>
        </w:rPr>
      </w:pPr>
      <w:r w:rsidRPr="00974095">
        <w:rPr>
          <w:lang w:val="en-US"/>
        </w:rPr>
        <w:t>•</w:t>
      </w:r>
      <w:r w:rsidRPr="00974095">
        <w:rPr>
          <w:lang w:val="en-US"/>
        </w:rPr>
        <w:tab/>
        <w:t xml:space="preserve">Vibrant communities that celebrate their food cultures through storytelling, events, festivals, </w:t>
      </w:r>
      <w:proofErr w:type="gramStart"/>
      <w:r w:rsidRPr="00974095">
        <w:rPr>
          <w:lang w:val="en-US"/>
        </w:rPr>
        <w:t>workshops</w:t>
      </w:r>
      <w:proofErr w:type="gramEnd"/>
      <w:r w:rsidRPr="00974095">
        <w:rPr>
          <w:lang w:val="en-US"/>
        </w:rPr>
        <w:t xml:space="preserve"> and other promotion or learning opportunities.</w:t>
      </w:r>
    </w:p>
    <w:p w14:paraId="4A480D98" w14:textId="77777777" w:rsidR="00974095" w:rsidRPr="00974095" w:rsidRDefault="00974095" w:rsidP="00974095">
      <w:pPr>
        <w:rPr>
          <w:lang w:val="en-US"/>
        </w:rPr>
      </w:pPr>
      <w:r w:rsidRPr="00974095">
        <w:rPr>
          <w:lang w:val="en-US"/>
        </w:rPr>
        <w:t>•</w:t>
      </w:r>
      <w:r w:rsidRPr="00974095">
        <w:rPr>
          <w:lang w:val="en-US"/>
        </w:rPr>
        <w:tab/>
        <w:t>Increased knowledge and awareness of Aboriginal food and culture.</w:t>
      </w:r>
    </w:p>
    <w:p w14:paraId="493E5796" w14:textId="615A9430" w:rsidR="00974095" w:rsidRPr="00974095" w:rsidRDefault="00974095" w:rsidP="00974095">
      <w:pPr>
        <w:ind w:left="720" w:hanging="720"/>
        <w:rPr>
          <w:lang w:val="en-US"/>
        </w:rPr>
      </w:pPr>
      <w:r w:rsidRPr="00974095">
        <w:rPr>
          <w:lang w:val="en-US"/>
        </w:rPr>
        <w:t>•</w:t>
      </w:r>
      <w:r w:rsidRPr="00974095">
        <w:rPr>
          <w:lang w:val="en-US"/>
        </w:rPr>
        <w:tab/>
        <w:t>The vision and aims of Food City 2024</w:t>
      </w:r>
      <w:r w:rsidR="00E027E0">
        <w:rPr>
          <w:rFonts w:cs="Arial"/>
          <w:lang w:val="en-US"/>
        </w:rPr>
        <w:t>−</w:t>
      </w:r>
      <w:r w:rsidRPr="00974095">
        <w:rPr>
          <w:lang w:val="en-US"/>
        </w:rPr>
        <w:t xml:space="preserve">34 are embedded in Melbourne’s premier events, e.g. Moomba, Melbourne Fashion Week, Christmas Festival, New Year’s Eve, Firelight Festival. </w:t>
      </w:r>
    </w:p>
    <w:p w14:paraId="77B2E763" w14:textId="77777777" w:rsidR="00974095" w:rsidRPr="00974095" w:rsidRDefault="00974095" w:rsidP="00974095">
      <w:pPr>
        <w:ind w:left="720" w:hanging="720"/>
        <w:rPr>
          <w:lang w:val="en-US"/>
        </w:rPr>
      </w:pPr>
      <w:r w:rsidRPr="00974095">
        <w:rPr>
          <w:lang w:val="en-US"/>
        </w:rPr>
        <w:lastRenderedPageBreak/>
        <w:t>•</w:t>
      </w:r>
      <w:r w:rsidRPr="00974095">
        <w:rPr>
          <w:lang w:val="en-US"/>
        </w:rPr>
        <w:tab/>
        <w:t>Social cohesion in our community is enhanced through our connection to land and appreciation of our community’s diverse food cultures.</w:t>
      </w:r>
    </w:p>
    <w:p w14:paraId="2563AF43" w14:textId="40C30C62" w:rsidR="00974095" w:rsidRPr="00974095" w:rsidRDefault="00974095" w:rsidP="00974095">
      <w:pPr>
        <w:pStyle w:val="Heading3"/>
        <w:rPr>
          <w:rFonts w:hint="eastAsia"/>
        </w:rPr>
      </w:pPr>
      <w:bookmarkStart w:id="40" w:name="_Toc176364548"/>
      <w:r w:rsidRPr="00974095">
        <w:t>Alignment with the Sustainable Development Goals</w:t>
      </w:r>
      <w:bookmarkEnd w:id="40"/>
    </w:p>
    <w:p w14:paraId="7C475F33" w14:textId="77777777" w:rsidR="00974095" w:rsidRPr="00974095" w:rsidRDefault="00974095" w:rsidP="00974095">
      <w:pPr>
        <w:rPr>
          <w:lang w:val="en-US"/>
        </w:rPr>
      </w:pPr>
      <w:r w:rsidRPr="00974095">
        <w:rPr>
          <w:lang w:val="en-US"/>
        </w:rPr>
        <w:t>•</w:t>
      </w:r>
      <w:r w:rsidRPr="00974095">
        <w:rPr>
          <w:lang w:val="en-US"/>
        </w:rPr>
        <w:tab/>
        <w:t>Sustainable Development Goal Three: Good Health and Wellbeing</w:t>
      </w:r>
    </w:p>
    <w:p w14:paraId="591C1AC4" w14:textId="77777777" w:rsidR="00974095" w:rsidRPr="00974095" w:rsidRDefault="00974095" w:rsidP="00974095">
      <w:pPr>
        <w:rPr>
          <w:lang w:val="en-US"/>
        </w:rPr>
      </w:pPr>
      <w:r w:rsidRPr="00974095">
        <w:rPr>
          <w:lang w:val="en-US"/>
        </w:rPr>
        <w:t>•</w:t>
      </w:r>
      <w:r w:rsidRPr="00974095">
        <w:rPr>
          <w:lang w:val="en-US"/>
        </w:rPr>
        <w:tab/>
        <w:t>Sustainable Development Goal Four: Quality Education</w:t>
      </w:r>
    </w:p>
    <w:p w14:paraId="263BB921" w14:textId="77777777" w:rsidR="00974095" w:rsidRPr="00974095" w:rsidRDefault="00974095" w:rsidP="00974095">
      <w:pPr>
        <w:rPr>
          <w:lang w:val="en-US"/>
        </w:rPr>
      </w:pPr>
      <w:r w:rsidRPr="00974095">
        <w:rPr>
          <w:lang w:val="en-US"/>
        </w:rPr>
        <w:t>•</w:t>
      </w:r>
      <w:r w:rsidRPr="00974095">
        <w:rPr>
          <w:lang w:val="en-US"/>
        </w:rPr>
        <w:tab/>
        <w:t>Sustainable Development Goal Eight: Decent Work and Economic Growth</w:t>
      </w:r>
    </w:p>
    <w:p w14:paraId="5C39FE5A" w14:textId="77777777" w:rsidR="00974095" w:rsidRPr="00974095" w:rsidRDefault="00974095" w:rsidP="00974095">
      <w:pPr>
        <w:rPr>
          <w:lang w:val="en-US"/>
        </w:rPr>
      </w:pPr>
      <w:r w:rsidRPr="00974095">
        <w:rPr>
          <w:lang w:val="en-US"/>
        </w:rPr>
        <w:t>•</w:t>
      </w:r>
      <w:r w:rsidRPr="00974095">
        <w:rPr>
          <w:lang w:val="en-US"/>
        </w:rPr>
        <w:tab/>
        <w:t xml:space="preserve">Sustainable Development Goal Nine: Industry, </w:t>
      </w:r>
      <w:proofErr w:type="gramStart"/>
      <w:r w:rsidRPr="00974095">
        <w:rPr>
          <w:lang w:val="en-US"/>
        </w:rPr>
        <w:t>Innovation</w:t>
      </w:r>
      <w:proofErr w:type="gramEnd"/>
      <w:r w:rsidRPr="00974095">
        <w:rPr>
          <w:lang w:val="en-US"/>
        </w:rPr>
        <w:t xml:space="preserve"> and Infrastructure</w:t>
      </w:r>
    </w:p>
    <w:p w14:paraId="37DFBAF5" w14:textId="77777777" w:rsidR="00974095" w:rsidRPr="00974095" w:rsidRDefault="00974095" w:rsidP="00974095">
      <w:pPr>
        <w:rPr>
          <w:lang w:val="en-US"/>
        </w:rPr>
      </w:pPr>
      <w:r w:rsidRPr="00974095">
        <w:rPr>
          <w:lang w:val="en-US"/>
        </w:rPr>
        <w:t>•</w:t>
      </w:r>
      <w:r w:rsidRPr="00974095">
        <w:rPr>
          <w:lang w:val="en-US"/>
        </w:rPr>
        <w:tab/>
        <w:t>Sustainable Development Goal Ten: Reduced Inequalities</w:t>
      </w:r>
    </w:p>
    <w:p w14:paraId="1D1410F0" w14:textId="77777777" w:rsidR="00974095" w:rsidRPr="00974095" w:rsidRDefault="00974095" w:rsidP="00974095">
      <w:pPr>
        <w:rPr>
          <w:lang w:val="en-US"/>
        </w:rPr>
      </w:pPr>
      <w:r w:rsidRPr="00974095">
        <w:rPr>
          <w:lang w:val="en-US"/>
        </w:rPr>
        <w:t>•</w:t>
      </w:r>
      <w:r w:rsidRPr="00974095">
        <w:rPr>
          <w:lang w:val="en-US"/>
        </w:rPr>
        <w:tab/>
        <w:t>Sustainable Development Goal Eleven: Sustainable Cities and Communities</w:t>
      </w:r>
    </w:p>
    <w:p w14:paraId="25DA890D" w14:textId="77777777" w:rsidR="00974095" w:rsidRPr="00974095" w:rsidRDefault="00974095" w:rsidP="00974095">
      <w:pPr>
        <w:rPr>
          <w:lang w:val="en-US"/>
        </w:rPr>
      </w:pPr>
      <w:r w:rsidRPr="00974095">
        <w:rPr>
          <w:lang w:val="en-US"/>
        </w:rPr>
        <w:t>•</w:t>
      </w:r>
      <w:r w:rsidRPr="00974095">
        <w:rPr>
          <w:lang w:val="en-US"/>
        </w:rPr>
        <w:tab/>
        <w:t>Sustainable Development Goal Twelve: Responsible Consumption and Production</w:t>
      </w:r>
    </w:p>
    <w:p w14:paraId="4BC88499" w14:textId="77777777" w:rsidR="00974095" w:rsidRPr="00974095" w:rsidRDefault="00974095" w:rsidP="00974095">
      <w:pPr>
        <w:rPr>
          <w:lang w:val="en-US"/>
        </w:rPr>
      </w:pPr>
      <w:r w:rsidRPr="00974095">
        <w:rPr>
          <w:lang w:val="en-US"/>
        </w:rPr>
        <w:t>•</w:t>
      </w:r>
      <w:r w:rsidRPr="00974095">
        <w:rPr>
          <w:lang w:val="en-US"/>
        </w:rPr>
        <w:tab/>
        <w:t>Sustainable Development Goal Thirteen: Climate Action</w:t>
      </w:r>
    </w:p>
    <w:p w14:paraId="673E364C" w14:textId="58B5F4C6" w:rsidR="00FC576B" w:rsidRDefault="00974095" w:rsidP="00974095">
      <w:pPr>
        <w:rPr>
          <w:lang w:val="en-US"/>
        </w:rPr>
      </w:pPr>
      <w:r w:rsidRPr="00974095">
        <w:rPr>
          <w:lang w:val="en-US"/>
        </w:rPr>
        <w:t>•</w:t>
      </w:r>
      <w:r w:rsidRPr="00974095">
        <w:rPr>
          <w:lang w:val="en-US"/>
        </w:rPr>
        <w:tab/>
        <w:t>Sustainable Development Goal Seventeen: Partnerships for the Goal</w:t>
      </w:r>
      <w:r w:rsidR="00FC576B">
        <w:rPr>
          <w:lang w:val="en-US"/>
        </w:rPr>
        <w:t>s</w:t>
      </w:r>
    </w:p>
    <w:p w14:paraId="52669036" w14:textId="4C33B4EB" w:rsidR="00563910" w:rsidRDefault="00563910">
      <w:pPr>
        <w:spacing w:after="0" w:line="240" w:lineRule="auto"/>
        <w:rPr>
          <w:lang w:val="en-US"/>
        </w:rPr>
      </w:pPr>
      <w:r>
        <w:rPr>
          <w:lang w:val="en-US"/>
        </w:rPr>
        <w:br w:type="page"/>
      </w:r>
    </w:p>
    <w:p w14:paraId="09FE621E" w14:textId="6338430A" w:rsidR="00974095" w:rsidRPr="00FC576B" w:rsidRDefault="00FC576B" w:rsidP="00FC576B">
      <w:pPr>
        <w:pStyle w:val="Heading2"/>
        <w:rPr>
          <w:rFonts w:hint="eastAsia"/>
        </w:rPr>
      </w:pPr>
      <w:bookmarkStart w:id="41" w:name="_Toc176364549"/>
      <w:r w:rsidRPr="00FC576B">
        <w:rPr>
          <w:bCs w:val="0"/>
        </w:rPr>
        <w:lastRenderedPageBreak/>
        <w:t>4.</w:t>
      </w:r>
      <w:r>
        <w:t xml:space="preserve"> </w:t>
      </w:r>
      <w:r w:rsidR="00974095" w:rsidRPr="00FC576B">
        <w:t>An Edible City</w:t>
      </w:r>
      <w:bookmarkEnd w:id="41"/>
      <w:r w:rsidR="00974095" w:rsidRPr="00FC576B">
        <w:t xml:space="preserve">  </w:t>
      </w:r>
    </w:p>
    <w:p w14:paraId="2762EB05" w14:textId="43038131" w:rsidR="00974095" w:rsidRPr="00974095" w:rsidRDefault="00974095" w:rsidP="00974095">
      <w:pPr>
        <w:rPr>
          <w:lang w:val="en-US"/>
        </w:rPr>
      </w:pPr>
      <w:r w:rsidRPr="00974095">
        <w:rPr>
          <w:lang w:val="en-US"/>
        </w:rPr>
        <w:t xml:space="preserve">Edible gardening, urban agriculture, community gardens, support for green rooves and walls; and maintaining our biodiversity are important for our natural world, our food system and food security. These elements are collectively critical to supporting and maintaining livelihoods, our economy and the health and wellbeing of our community. Growing edible plants (produce and herbs) within our municipality including rooftop farms, backyards, balconies, verges, community gardens and urban farms can nourish residents. </w:t>
      </w:r>
    </w:p>
    <w:p w14:paraId="18DEE8C6" w14:textId="77777777" w:rsidR="00974095" w:rsidRPr="00974095" w:rsidRDefault="00974095" w:rsidP="00974095">
      <w:pPr>
        <w:rPr>
          <w:lang w:val="en-US"/>
        </w:rPr>
      </w:pPr>
      <w:r w:rsidRPr="00974095">
        <w:rPr>
          <w:lang w:val="en-US"/>
        </w:rPr>
        <w:t xml:space="preserve">Our Community Gardens Policy encourages community gardening as a sustainable way for people to get involved with their local community. These spaces also cool the city, capture storm water runoff, provide habitat and encourage composting and seed saving practices. They enable intergenerational and cross-cultural connection and enhance the natural landscape, cultural, </w:t>
      </w:r>
      <w:proofErr w:type="gramStart"/>
      <w:r w:rsidRPr="00974095">
        <w:rPr>
          <w:lang w:val="en-US"/>
        </w:rPr>
        <w:t>culinary</w:t>
      </w:r>
      <w:proofErr w:type="gramEnd"/>
      <w:r w:rsidRPr="00974095">
        <w:rPr>
          <w:lang w:val="en-US"/>
        </w:rPr>
        <w:t xml:space="preserve"> and nutritional diversity of our diets.  </w:t>
      </w:r>
    </w:p>
    <w:p w14:paraId="3A94B21F" w14:textId="77777777" w:rsidR="00974095" w:rsidRPr="00974095" w:rsidRDefault="00974095" w:rsidP="00974095">
      <w:pPr>
        <w:rPr>
          <w:lang w:val="en-US"/>
        </w:rPr>
      </w:pPr>
      <w:r w:rsidRPr="00974095">
        <w:rPr>
          <w:lang w:val="en-US"/>
        </w:rPr>
        <w:t xml:space="preserve">A city in which food is visibly abundant and woven into the urban fabric creates </w:t>
      </w:r>
      <w:proofErr w:type="spellStart"/>
      <w:r w:rsidRPr="00974095">
        <w:rPr>
          <w:lang w:val="en-US"/>
        </w:rPr>
        <w:t>neighbourhoods</w:t>
      </w:r>
      <w:proofErr w:type="spellEnd"/>
      <w:r w:rsidRPr="00974095">
        <w:rPr>
          <w:lang w:val="en-US"/>
        </w:rPr>
        <w:t xml:space="preserve"> that are fertile, biodiverse, vibrant, healthy and provide delicious fresh and seasonally available produce within walking distance of where people live. We acknowledge the importance of edible gardening as an expression of cultural identity and food culture including food sharing and food growing practices. Melbourne loves to celebrate food through its markets, food growing and sharing opportunities. </w:t>
      </w:r>
    </w:p>
    <w:p w14:paraId="23582B29" w14:textId="75821FF5" w:rsidR="00974095" w:rsidRDefault="00974095" w:rsidP="00974095">
      <w:pPr>
        <w:rPr>
          <w:lang w:val="en-US"/>
        </w:rPr>
      </w:pPr>
      <w:r w:rsidRPr="00974095">
        <w:rPr>
          <w:lang w:val="en-US"/>
        </w:rPr>
        <w:t>Through our grants programs and our Melbourne Urban Forest Fund the City of Melbourne invests in local food production and urban agriculture innovation.</w:t>
      </w:r>
    </w:p>
    <w:tbl>
      <w:tblPr>
        <w:tblStyle w:val="TableGrid"/>
        <w:tblW w:w="0" w:type="auto"/>
        <w:tblInd w:w="-5" w:type="dxa"/>
        <w:tblLook w:val="04A0" w:firstRow="1" w:lastRow="0" w:firstColumn="1" w:lastColumn="0" w:noHBand="0" w:noVBand="1"/>
      </w:tblPr>
      <w:tblGrid>
        <w:gridCol w:w="8648"/>
        <w:gridCol w:w="1126"/>
      </w:tblGrid>
      <w:tr w:rsidR="00974095" w:rsidRPr="00844E1C" w14:paraId="1CA58FD6" w14:textId="77777777" w:rsidTr="00974095">
        <w:trPr>
          <w:trHeight w:val="440"/>
        </w:trPr>
        <w:tc>
          <w:tcPr>
            <w:tcW w:w="8789" w:type="dxa"/>
            <w:shd w:val="clear" w:color="auto" w:fill="auto"/>
          </w:tcPr>
          <w:p w14:paraId="3FD6DEDA" w14:textId="77777777" w:rsidR="00974095" w:rsidRPr="00974095" w:rsidRDefault="00974095" w:rsidP="001E0A40">
            <w:pPr>
              <w:spacing w:before="120" w:after="120"/>
              <w:rPr>
                <w:b/>
              </w:rPr>
            </w:pPr>
            <w:r w:rsidRPr="00974095">
              <w:rPr>
                <w:b/>
              </w:rPr>
              <w:t xml:space="preserve">Commitments </w:t>
            </w:r>
          </w:p>
        </w:tc>
        <w:tc>
          <w:tcPr>
            <w:tcW w:w="1129" w:type="dxa"/>
            <w:shd w:val="clear" w:color="auto" w:fill="auto"/>
          </w:tcPr>
          <w:p w14:paraId="31301515" w14:textId="77777777" w:rsidR="00974095" w:rsidRPr="00974095" w:rsidRDefault="00974095" w:rsidP="001E0A40">
            <w:pPr>
              <w:spacing w:before="120" w:after="120"/>
              <w:rPr>
                <w:b/>
              </w:rPr>
            </w:pPr>
            <w:r w:rsidRPr="00974095">
              <w:rPr>
                <w:b/>
              </w:rPr>
              <w:t xml:space="preserve">Our role </w:t>
            </w:r>
          </w:p>
        </w:tc>
      </w:tr>
      <w:tr w:rsidR="00974095" w:rsidRPr="00844E1C" w14:paraId="518190EE" w14:textId="77777777" w:rsidTr="001E0A40">
        <w:tc>
          <w:tcPr>
            <w:tcW w:w="8789" w:type="dxa"/>
          </w:tcPr>
          <w:p w14:paraId="168BC9FB" w14:textId="77777777" w:rsidR="00974095" w:rsidRPr="00844E1C" w:rsidRDefault="00974095" w:rsidP="001E0A40">
            <w:pPr>
              <w:spacing w:before="120" w:after="120"/>
              <w:rPr>
                <w:color w:val="000000" w:themeColor="text1"/>
                <w:szCs w:val="20"/>
              </w:rPr>
            </w:pPr>
            <w:r w:rsidRPr="1CF9DD70">
              <w:rPr>
                <w:color w:val="000000" w:themeColor="text1"/>
                <w:szCs w:val="20"/>
              </w:rPr>
              <w:t>Promot</w:t>
            </w:r>
            <w:r>
              <w:rPr>
                <w:color w:val="000000" w:themeColor="text1"/>
                <w:szCs w:val="20"/>
              </w:rPr>
              <w:t>e</w:t>
            </w:r>
            <w:r w:rsidRPr="1CF9DD70">
              <w:rPr>
                <w:color w:val="000000" w:themeColor="text1"/>
                <w:szCs w:val="20"/>
              </w:rPr>
              <w:t xml:space="preserve"> community food literacy through support for gardening, cooking, composting, food swapping activities and knowledge sharing. </w:t>
            </w:r>
          </w:p>
        </w:tc>
        <w:tc>
          <w:tcPr>
            <w:tcW w:w="1129" w:type="dxa"/>
          </w:tcPr>
          <w:p w14:paraId="0BD04F5E" w14:textId="77777777" w:rsidR="00974095" w:rsidRPr="00844E1C" w:rsidRDefault="00974095" w:rsidP="001E0A40">
            <w:pPr>
              <w:spacing w:before="120" w:after="120"/>
              <w:rPr>
                <w:color w:val="000000" w:themeColor="text1"/>
              </w:rPr>
            </w:pPr>
            <w:r w:rsidRPr="00844E1C">
              <w:rPr>
                <w:color w:val="000000" w:themeColor="text1"/>
              </w:rPr>
              <w:t>Deliver Partner</w:t>
            </w:r>
          </w:p>
        </w:tc>
      </w:tr>
      <w:tr w:rsidR="00974095" w:rsidRPr="00844E1C" w14:paraId="4CBA91AD" w14:textId="77777777" w:rsidTr="001E0A40">
        <w:tc>
          <w:tcPr>
            <w:tcW w:w="8789" w:type="dxa"/>
          </w:tcPr>
          <w:p w14:paraId="72A1D4BF" w14:textId="77777777" w:rsidR="00974095" w:rsidRPr="00844E1C" w:rsidRDefault="00974095" w:rsidP="001E0A40">
            <w:pPr>
              <w:spacing w:before="120" w:after="120"/>
              <w:rPr>
                <w:b/>
                <w:bCs/>
                <w:color w:val="000000" w:themeColor="text1"/>
                <w:szCs w:val="20"/>
              </w:rPr>
            </w:pPr>
            <w:r w:rsidRPr="00C84262">
              <w:rPr>
                <w:color w:val="000000" w:themeColor="text1"/>
                <w:szCs w:val="20"/>
              </w:rPr>
              <w:t>Support communities to grow fresh food in the municipality, including in City of Melbourne facilities such as libraries and neighbourhood houses.</w:t>
            </w:r>
          </w:p>
        </w:tc>
        <w:tc>
          <w:tcPr>
            <w:tcW w:w="1129" w:type="dxa"/>
          </w:tcPr>
          <w:p w14:paraId="456B9EDE" w14:textId="77777777" w:rsidR="00974095" w:rsidRPr="00844E1C" w:rsidRDefault="00974095" w:rsidP="001E0A40">
            <w:pPr>
              <w:spacing w:before="120" w:after="120"/>
              <w:rPr>
                <w:color w:val="000000" w:themeColor="text1"/>
              </w:rPr>
            </w:pPr>
            <w:r w:rsidRPr="003B2605">
              <w:rPr>
                <w:color w:val="000000" w:themeColor="text1"/>
              </w:rPr>
              <w:t>Deliver</w:t>
            </w:r>
            <w:r>
              <w:rPr>
                <w:color w:val="000000" w:themeColor="text1"/>
              </w:rPr>
              <w:t xml:space="preserve"> </w:t>
            </w:r>
            <w:r w:rsidRPr="00844E1C">
              <w:rPr>
                <w:color w:val="000000" w:themeColor="text1"/>
              </w:rPr>
              <w:t>Partner</w:t>
            </w:r>
          </w:p>
        </w:tc>
      </w:tr>
      <w:tr w:rsidR="00974095" w:rsidRPr="00844E1C" w14:paraId="60D19DBA" w14:textId="77777777" w:rsidTr="001E0A40">
        <w:tc>
          <w:tcPr>
            <w:tcW w:w="8789" w:type="dxa"/>
          </w:tcPr>
          <w:p w14:paraId="2C736A52" w14:textId="77777777" w:rsidR="00974095" w:rsidRPr="00844E1C" w:rsidRDefault="00974095" w:rsidP="001E0A40">
            <w:pPr>
              <w:spacing w:before="120" w:after="120"/>
              <w:rPr>
                <w:color w:val="000000" w:themeColor="text1"/>
                <w:szCs w:val="20"/>
              </w:rPr>
            </w:pPr>
            <w:r w:rsidRPr="1CF9DD70">
              <w:rPr>
                <w:color w:val="000000" w:themeColor="text1"/>
                <w:szCs w:val="20"/>
              </w:rPr>
              <w:t xml:space="preserve">Embed urban agriculture and innovation into the review and revision of the Urban Forest Precinct Plans. </w:t>
            </w:r>
          </w:p>
        </w:tc>
        <w:tc>
          <w:tcPr>
            <w:tcW w:w="1129" w:type="dxa"/>
          </w:tcPr>
          <w:p w14:paraId="62C2A8C6" w14:textId="77777777" w:rsidR="00974095" w:rsidRPr="00844E1C" w:rsidRDefault="00974095" w:rsidP="001E0A40">
            <w:pPr>
              <w:spacing w:before="120" w:after="120"/>
              <w:rPr>
                <w:color w:val="000000" w:themeColor="text1"/>
              </w:rPr>
            </w:pPr>
            <w:r>
              <w:rPr>
                <w:color w:val="000000" w:themeColor="text1"/>
              </w:rPr>
              <w:t>Deliver</w:t>
            </w:r>
          </w:p>
        </w:tc>
      </w:tr>
      <w:tr w:rsidR="00974095" w:rsidRPr="00844E1C" w14:paraId="44E4A3A3" w14:textId="77777777" w:rsidTr="001E0A40">
        <w:tc>
          <w:tcPr>
            <w:tcW w:w="8789" w:type="dxa"/>
          </w:tcPr>
          <w:p w14:paraId="649CD4B1" w14:textId="77777777" w:rsidR="00974095" w:rsidRPr="003B2605" w:rsidRDefault="00974095" w:rsidP="001E0A40">
            <w:pPr>
              <w:spacing w:before="120" w:after="120"/>
              <w:rPr>
                <w:color w:val="000000" w:themeColor="text1"/>
                <w:szCs w:val="20"/>
              </w:rPr>
            </w:pPr>
            <w:r w:rsidRPr="1CF9DD70">
              <w:rPr>
                <w:color w:val="000000" w:themeColor="text1"/>
                <w:szCs w:val="20"/>
              </w:rPr>
              <w:t>Investigate the opportunit</w:t>
            </w:r>
            <w:r>
              <w:rPr>
                <w:color w:val="000000" w:themeColor="text1"/>
                <w:szCs w:val="20"/>
              </w:rPr>
              <w:t>ies</w:t>
            </w:r>
            <w:r w:rsidRPr="1CF9DD70">
              <w:rPr>
                <w:color w:val="000000" w:themeColor="text1"/>
                <w:szCs w:val="20"/>
              </w:rPr>
              <w:t xml:space="preserve"> for</w:t>
            </w:r>
            <w:r>
              <w:rPr>
                <w:color w:val="000000" w:themeColor="text1"/>
                <w:szCs w:val="20"/>
              </w:rPr>
              <w:t xml:space="preserve"> current and</w:t>
            </w:r>
            <w:r w:rsidRPr="1CF9DD70">
              <w:rPr>
                <w:color w:val="000000" w:themeColor="text1"/>
                <w:szCs w:val="20"/>
              </w:rPr>
              <w:t xml:space="preserve"> new developments</w:t>
            </w:r>
            <w:r>
              <w:rPr>
                <w:color w:val="000000" w:themeColor="text1"/>
                <w:szCs w:val="20"/>
              </w:rPr>
              <w:t xml:space="preserve"> </w:t>
            </w:r>
            <w:r w:rsidRPr="1CF9DD70">
              <w:rPr>
                <w:color w:val="000000" w:themeColor="text1"/>
                <w:szCs w:val="20"/>
              </w:rPr>
              <w:t xml:space="preserve">to include edible gardening spaces, especially in social and public housing. </w:t>
            </w:r>
          </w:p>
        </w:tc>
        <w:tc>
          <w:tcPr>
            <w:tcW w:w="1129" w:type="dxa"/>
          </w:tcPr>
          <w:p w14:paraId="6F986842" w14:textId="77777777" w:rsidR="00974095" w:rsidRPr="00844E1C" w:rsidRDefault="00974095" w:rsidP="001E0A40">
            <w:pPr>
              <w:spacing w:before="120" w:after="120"/>
              <w:rPr>
                <w:color w:val="000000" w:themeColor="text1"/>
              </w:rPr>
            </w:pPr>
            <w:r w:rsidRPr="00844E1C">
              <w:rPr>
                <w:color w:val="000000" w:themeColor="text1"/>
              </w:rPr>
              <w:t>Partner</w:t>
            </w:r>
            <w:r>
              <w:rPr>
                <w:color w:val="000000" w:themeColor="text1"/>
              </w:rPr>
              <w:t>, Advocate</w:t>
            </w:r>
          </w:p>
        </w:tc>
      </w:tr>
    </w:tbl>
    <w:p w14:paraId="587830D0" w14:textId="77777777" w:rsidR="00974095" w:rsidRPr="00974095" w:rsidRDefault="00974095" w:rsidP="00974095">
      <w:pPr>
        <w:pStyle w:val="Heading3"/>
        <w:rPr>
          <w:rFonts w:hint="eastAsia"/>
        </w:rPr>
      </w:pPr>
      <w:bookmarkStart w:id="42" w:name="_Toc176364550"/>
      <w:r w:rsidRPr="00974095">
        <w:t>Outcomes</w:t>
      </w:r>
      <w:bookmarkEnd w:id="42"/>
      <w:r w:rsidRPr="00974095">
        <w:t xml:space="preserve"> </w:t>
      </w:r>
    </w:p>
    <w:p w14:paraId="15F57242" w14:textId="77777777" w:rsidR="00974095" w:rsidRPr="00974095" w:rsidRDefault="00974095" w:rsidP="00974095">
      <w:pPr>
        <w:rPr>
          <w:lang w:val="en-US"/>
        </w:rPr>
      </w:pPr>
      <w:r w:rsidRPr="00974095">
        <w:rPr>
          <w:lang w:val="en-US"/>
        </w:rPr>
        <w:t>•</w:t>
      </w:r>
      <w:r w:rsidRPr="00974095">
        <w:rPr>
          <w:lang w:val="en-US"/>
        </w:rPr>
        <w:tab/>
        <w:t xml:space="preserve">Urban landscapes where the local community grows and shares fresh food in their neighbourhood. </w:t>
      </w:r>
    </w:p>
    <w:p w14:paraId="042D0787" w14:textId="77777777" w:rsidR="00974095" w:rsidRPr="00974095" w:rsidRDefault="00974095" w:rsidP="00974095">
      <w:pPr>
        <w:rPr>
          <w:lang w:val="en-US"/>
        </w:rPr>
      </w:pPr>
      <w:r w:rsidRPr="00974095">
        <w:rPr>
          <w:lang w:val="en-US"/>
        </w:rPr>
        <w:t>•</w:t>
      </w:r>
      <w:r w:rsidRPr="00974095">
        <w:rPr>
          <w:lang w:val="en-US"/>
        </w:rPr>
        <w:tab/>
        <w:t xml:space="preserve">Increase in the proportion of community producing, </w:t>
      </w:r>
      <w:proofErr w:type="gramStart"/>
      <w:r w:rsidRPr="00974095">
        <w:rPr>
          <w:lang w:val="en-US"/>
        </w:rPr>
        <w:t>preserving</w:t>
      </w:r>
      <w:proofErr w:type="gramEnd"/>
      <w:r w:rsidRPr="00974095">
        <w:rPr>
          <w:lang w:val="en-US"/>
        </w:rPr>
        <w:t xml:space="preserve"> and consuming their own food </w:t>
      </w:r>
    </w:p>
    <w:p w14:paraId="4E866656" w14:textId="77777777" w:rsidR="00974095" w:rsidRPr="00974095" w:rsidRDefault="00974095" w:rsidP="00974095">
      <w:pPr>
        <w:rPr>
          <w:lang w:val="en-US"/>
        </w:rPr>
      </w:pPr>
      <w:r w:rsidRPr="00974095">
        <w:rPr>
          <w:lang w:val="en-US"/>
        </w:rPr>
        <w:t>•</w:t>
      </w:r>
      <w:r w:rsidRPr="00974095">
        <w:rPr>
          <w:lang w:val="en-US"/>
        </w:rPr>
        <w:tab/>
        <w:t xml:space="preserve">Community has improved physical, </w:t>
      </w:r>
      <w:proofErr w:type="gramStart"/>
      <w:r w:rsidRPr="00974095">
        <w:rPr>
          <w:lang w:val="en-US"/>
        </w:rPr>
        <w:t>social</w:t>
      </w:r>
      <w:proofErr w:type="gramEnd"/>
      <w:r w:rsidRPr="00974095">
        <w:rPr>
          <w:lang w:val="en-US"/>
        </w:rPr>
        <w:t xml:space="preserve"> and mental wellbeing. </w:t>
      </w:r>
    </w:p>
    <w:p w14:paraId="1510D619" w14:textId="15BEF4E1" w:rsidR="00974095" w:rsidRPr="00974095" w:rsidRDefault="00974095" w:rsidP="00974095">
      <w:pPr>
        <w:pStyle w:val="Heading3"/>
        <w:rPr>
          <w:rFonts w:hint="eastAsia"/>
        </w:rPr>
      </w:pPr>
      <w:bookmarkStart w:id="43" w:name="_Toc176364551"/>
      <w:r w:rsidRPr="00974095">
        <w:t>Alignment with the Sustainable Development Goals</w:t>
      </w:r>
      <w:bookmarkEnd w:id="43"/>
    </w:p>
    <w:p w14:paraId="41F2434A" w14:textId="77777777" w:rsidR="00974095" w:rsidRPr="00974095" w:rsidRDefault="00974095" w:rsidP="00974095">
      <w:pPr>
        <w:rPr>
          <w:lang w:val="en-US"/>
        </w:rPr>
      </w:pPr>
      <w:r w:rsidRPr="00974095">
        <w:rPr>
          <w:lang w:val="en-US"/>
        </w:rPr>
        <w:t>•</w:t>
      </w:r>
      <w:r w:rsidRPr="00974095">
        <w:rPr>
          <w:lang w:val="en-US"/>
        </w:rPr>
        <w:tab/>
        <w:t>Sustainable Development Goal Two: Zero Hunger</w:t>
      </w:r>
    </w:p>
    <w:p w14:paraId="060C4F4B" w14:textId="77777777" w:rsidR="00974095" w:rsidRPr="00974095" w:rsidRDefault="00974095" w:rsidP="00974095">
      <w:pPr>
        <w:rPr>
          <w:lang w:val="en-US"/>
        </w:rPr>
      </w:pPr>
      <w:r w:rsidRPr="00974095">
        <w:rPr>
          <w:lang w:val="en-US"/>
        </w:rPr>
        <w:t>•</w:t>
      </w:r>
      <w:r w:rsidRPr="00974095">
        <w:rPr>
          <w:lang w:val="en-US"/>
        </w:rPr>
        <w:tab/>
        <w:t>Sustainable Development Goal Three: Good Health and Wellbeing</w:t>
      </w:r>
    </w:p>
    <w:p w14:paraId="214AA8D2" w14:textId="77777777" w:rsidR="00974095" w:rsidRPr="00974095" w:rsidRDefault="00974095" w:rsidP="00974095">
      <w:pPr>
        <w:rPr>
          <w:lang w:val="en-US"/>
        </w:rPr>
      </w:pPr>
      <w:r w:rsidRPr="00974095">
        <w:rPr>
          <w:lang w:val="en-US"/>
        </w:rPr>
        <w:t>•</w:t>
      </w:r>
      <w:r w:rsidRPr="00974095">
        <w:rPr>
          <w:lang w:val="en-US"/>
        </w:rPr>
        <w:tab/>
        <w:t xml:space="preserve">Sustainable Development Goal Nine: Industry, </w:t>
      </w:r>
      <w:proofErr w:type="gramStart"/>
      <w:r w:rsidRPr="00974095">
        <w:rPr>
          <w:lang w:val="en-US"/>
        </w:rPr>
        <w:t>Innovation</w:t>
      </w:r>
      <w:proofErr w:type="gramEnd"/>
      <w:r w:rsidRPr="00974095">
        <w:rPr>
          <w:lang w:val="en-US"/>
        </w:rPr>
        <w:t xml:space="preserve"> and Infrastructure</w:t>
      </w:r>
    </w:p>
    <w:p w14:paraId="483B3916" w14:textId="77777777" w:rsidR="00974095" w:rsidRPr="00974095" w:rsidRDefault="00974095" w:rsidP="00974095">
      <w:pPr>
        <w:rPr>
          <w:lang w:val="en-US"/>
        </w:rPr>
      </w:pPr>
      <w:r w:rsidRPr="00974095">
        <w:rPr>
          <w:lang w:val="en-US"/>
        </w:rPr>
        <w:t>•</w:t>
      </w:r>
      <w:r w:rsidRPr="00974095">
        <w:rPr>
          <w:lang w:val="en-US"/>
        </w:rPr>
        <w:tab/>
        <w:t>Sustainable Development Goal Ten: Reduced Inequalities</w:t>
      </w:r>
    </w:p>
    <w:p w14:paraId="2309CEB2" w14:textId="77777777" w:rsidR="00974095" w:rsidRPr="00974095" w:rsidRDefault="00974095" w:rsidP="00974095">
      <w:pPr>
        <w:rPr>
          <w:lang w:val="en-US"/>
        </w:rPr>
      </w:pPr>
      <w:r w:rsidRPr="00974095">
        <w:rPr>
          <w:lang w:val="en-US"/>
        </w:rPr>
        <w:lastRenderedPageBreak/>
        <w:t>•</w:t>
      </w:r>
      <w:r w:rsidRPr="00974095">
        <w:rPr>
          <w:lang w:val="en-US"/>
        </w:rPr>
        <w:tab/>
        <w:t>Sustainable Development Goal Eleven: Sustainable Cities and Communities</w:t>
      </w:r>
    </w:p>
    <w:p w14:paraId="4A4B4400" w14:textId="77777777" w:rsidR="00974095" w:rsidRPr="00974095" w:rsidRDefault="00974095" w:rsidP="00974095">
      <w:pPr>
        <w:rPr>
          <w:lang w:val="en-US"/>
        </w:rPr>
      </w:pPr>
      <w:r w:rsidRPr="00974095">
        <w:rPr>
          <w:lang w:val="en-US"/>
        </w:rPr>
        <w:t>•</w:t>
      </w:r>
      <w:r w:rsidRPr="00974095">
        <w:rPr>
          <w:lang w:val="en-US"/>
        </w:rPr>
        <w:tab/>
        <w:t>Sustainable Development Goal Twelve: Responsible Consumption and Production</w:t>
      </w:r>
    </w:p>
    <w:p w14:paraId="447C9CD3" w14:textId="77777777" w:rsidR="00974095" w:rsidRPr="00974095" w:rsidRDefault="00974095" w:rsidP="00974095">
      <w:pPr>
        <w:rPr>
          <w:lang w:val="en-US"/>
        </w:rPr>
      </w:pPr>
      <w:r w:rsidRPr="00974095">
        <w:rPr>
          <w:lang w:val="en-US"/>
        </w:rPr>
        <w:t>•</w:t>
      </w:r>
      <w:r w:rsidRPr="00974095">
        <w:rPr>
          <w:lang w:val="en-US"/>
        </w:rPr>
        <w:tab/>
        <w:t>Sustainable Development Goal Thirteen: Climate Action</w:t>
      </w:r>
    </w:p>
    <w:p w14:paraId="7B9928E9" w14:textId="77777777" w:rsidR="00974095" w:rsidRPr="00974095" w:rsidRDefault="00974095" w:rsidP="00974095">
      <w:pPr>
        <w:rPr>
          <w:lang w:val="en-US"/>
        </w:rPr>
      </w:pPr>
      <w:r w:rsidRPr="00974095">
        <w:rPr>
          <w:lang w:val="en-US"/>
        </w:rPr>
        <w:t>•</w:t>
      </w:r>
      <w:r w:rsidRPr="00974095">
        <w:rPr>
          <w:lang w:val="en-US"/>
        </w:rPr>
        <w:tab/>
        <w:t>Sustainable Development Goal Fifteen: Life on Land</w:t>
      </w:r>
    </w:p>
    <w:p w14:paraId="0B3FA16E" w14:textId="3B18301E" w:rsidR="00974095" w:rsidRPr="00974095" w:rsidRDefault="00974095" w:rsidP="00974095">
      <w:pPr>
        <w:rPr>
          <w:lang w:val="en-US"/>
        </w:rPr>
      </w:pPr>
      <w:r w:rsidRPr="00974095">
        <w:rPr>
          <w:lang w:val="en-US"/>
        </w:rPr>
        <w:t>•</w:t>
      </w:r>
      <w:r w:rsidRPr="00974095">
        <w:rPr>
          <w:lang w:val="en-US"/>
        </w:rPr>
        <w:tab/>
        <w:t>Sustainable Development Goal Seventeen: Partnerships for the Goals</w:t>
      </w:r>
    </w:p>
    <w:p w14:paraId="7C4777AC" w14:textId="77777777" w:rsidR="00974095" w:rsidRDefault="00974095" w:rsidP="00974095">
      <w:pPr>
        <w:pStyle w:val="Heading3"/>
        <w:rPr>
          <w:rFonts w:hint="eastAsia"/>
        </w:rPr>
      </w:pPr>
      <w:bookmarkStart w:id="44" w:name="_Toc176364552"/>
      <w:r w:rsidRPr="00974095">
        <w:t>Quote</w:t>
      </w:r>
      <w:bookmarkEnd w:id="44"/>
      <w:r w:rsidRPr="00974095">
        <w:t xml:space="preserve"> </w:t>
      </w:r>
    </w:p>
    <w:p w14:paraId="640E71A3" w14:textId="29FACD03" w:rsidR="00974095" w:rsidRDefault="00974095" w:rsidP="00974095">
      <w:pPr>
        <w:rPr>
          <w:lang w:val="en-US"/>
        </w:rPr>
      </w:pPr>
      <w:r w:rsidRPr="00974095">
        <w:rPr>
          <w:lang w:val="en-US"/>
        </w:rPr>
        <w:t>“Victoria grows so much locally in farms, there is no reason why we shouldn’t have nutritious food around in all the cafes in the city” (Aboriginal and/or Torres Strait Islander)</w:t>
      </w:r>
      <w:r>
        <w:rPr>
          <w:lang w:val="en-US"/>
        </w:rPr>
        <w:t>.</w:t>
      </w:r>
    </w:p>
    <w:p w14:paraId="3B02261D" w14:textId="16D65CA0" w:rsidR="00563910" w:rsidRDefault="00563910">
      <w:pPr>
        <w:spacing w:after="0" w:line="240" w:lineRule="auto"/>
        <w:rPr>
          <w:lang w:val="en-US"/>
        </w:rPr>
      </w:pPr>
      <w:r>
        <w:rPr>
          <w:lang w:val="en-US"/>
        </w:rPr>
        <w:br w:type="page"/>
      </w:r>
    </w:p>
    <w:p w14:paraId="75A04609" w14:textId="04FCA57E" w:rsidR="00974095" w:rsidRDefault="00974095" w:rsidP="00974095">
      <w:pPr>
        <w:pStyle w:val="Heading1"/>
        <w:rPr>
          <w:rFonts w:hint="eastAsia"/>
        </w:rPr>
      </w:pPr>
      <w:bookmarkStart w:id="45" w:name="_Toc176364553"/>
      <w:r>
        <w:lastRenderedPageBreak/>
        <w:t>Implementation and evaluation</w:t>
      </w:r>
      <w:bookmarkEnd w:id="45"/>
    </w:p>
    <w:p w14:paraId="66E64E02" w14:textId="0FD02DCC" w:rsidR="00974095" w:rsidRPr="00974095" w:rsidRDefault="00974095" w:rsidP="00974095">
      <w:pPr>
        <w:rPr>
          <w:lang w:val="en-US"/>
        </w:rPr>
      </w:pPr>
      <w:r w:rsidRPr="00974095">
        <w:rPr>
          <w:lang w:val="en-US"/>
        </w:rPr>
        <w:t xml:space="preserve">The City of Melbourne will work with community members and our partners to fulfil the commitments set out in Food City 2024–34. We will develop an initial two-year action plan that will include how we will measure the difference we have made to community. The action plan will outline key initiatives to be delivered, including methods to measure their impact. The two-year action plan will then inform the following two-year plan. This process will assist us to evaluate our work annually, remain responsive to emerging needs and provide clear direction </w:t>
      </w:r>
      <w:proofErr w:type="gramStart"/>
      <w:r w:rsidRPr="00974095">
        <w:rPr>
          <w:lang w:val="en-US"/>
        </w:rPr>
        <w:t>in order to</w:t>
      </w:r>
      <w:proofErr w:type="gramEnd"/>
      <w:r w:rsidRPr="00974095">
        <w:rPr>
          <w:lang w:val="en-US"/>
        </w:rPr>
        <w:t xml:space="preserve"> efficiently and effectively accomplish the work to be delivered through the lifespan of Food City 2024–34. </w:t>
      </w:r>
    </w:p>
    <w:p w14:paraId="6A2CB35C" w14:textId="18EBAE95" w:rsidR="00974095" w:rsidRPr="00974095" w:rsidRDefault="00974095" w:rsidP="00974095">
      <w:pPr>
        <w:rPr>
          <w:lang w:val="en-US"/>
        </w:rPr>
      </w:pPr>
      <w:r w:rsidRPr="00974095">
        <w:rPr>
          <w:lang w:val="en-US"/>
        </w:rPr>
        <w:t xml:space="preserve">We will ensure the evaluation of Food City 2024–34 and related council priorities such as affordable housing, climate resilience, urban greening or health and wellbeing are co-designed with meaningful input from our stakeholders and by Traditional Owners. Research through collaborative relationships with universities and other expert partners will deepen our understanding of critical food system issues and barriers to change and provide an evidence base to guide future action and decision-making. </w:t>
      </w:r>
    </w:p>
    <w:p w14:paraId="53BC8C6C" w14:textId="2495544F" w:rsidR="00974095" w:rsidRPr="00974095" w:rsidRDefault="00974095" w:rsidP="00974095">
      <w:pPr>
        <w:rPr>
          <w:lang w:val="en-US"/>
        </w:rPr>
      </w:pPr>
      <w:r w:rsidRPr="00974095">
        <w:rPr>
          <w:lang w:val="en-US"/>
        </w:rPr>
        <w:t>We also have a shared responsibility with inner city councils and the Victorian and Federal Governments to protect local farmland that feeds our community and supports the resilience of our food system.</w:t>
      </w:r>
    </w:p>
    <w:p w14:paraId="060C6B32" w14:textId="04B8F0AD" w:rsidR="00974095" w:rsidRDefault="00974095" w:rsidP="00974095">
      <w:pPr>
        <w:rPr>
          <w:lang w:val="en-US"/>
        </w:rPr>
      </w:pPr>
      <w:r w:rsidRPr="00974095">
        <w:rPr>
          <w:lang w:val="en-US"/>
        </w:rPr>
        <w:t>The City of Melbourne will remain informed of national and international best practice and stay connected with our global experts, including Partnership for Healthy Cities, C40 Cities, Milan Urban Food Policy Pact and continue to monitor and report on progress against the United Nations Sustainable Development Goals.</w:t>
      </w:r>
    </w:p>
    <w:p w14:paraId="338A6B42" w14:textId="4D9793CB" w:rsidR="00563910" w:rsidRDefault="00563910">
      <w:pPr>
        <w:spacing w:after="0" w:line="240" w:lineRule="auto"/>
        <w:rPr>
          <w:lang w:val="en-US"/>
        </w:rPr>
      </w:pPr>
      <w:r>
        <w:rPr>
          <w:lang w:val="en-US"/>
        </w:rPr>
        <w:br w:type="page"/>
      </w:r>
    </w:p>
    <w:p w14:paraId="54C2E0A4" w14:textId="523F0BDD" w:rsidR="00974095" w:rsidRDefault="00974095" w:rsidP="00974095">
      <w:pPr>
        <w:pStyle w:val="Heading1"/>
        <w:rPr>
          <w:rFonts w:hint="eastAsia"/>
        </w:rPr>
      </w:pPr>
      <w:bookmarkStart w:id="46" w:name="_Toc176364554"/>
      <w:r>
        <w:lastRenderedPageBreak/>
        <w:t>Stakeholder Acknowledgements</w:t>
      </w:r>
      <w:bookmarkEnd w:id="46"/>
      <w:r>
        <w:t xml:space="preserve"> </w:t>
      </w:r>
    </w:p>
    <w:p w14:paraId="5277C860" w14:textId="567020F4" w:rsidR="004E6A69" w:rsidRPr="004E6A69" w:rsidRDefault="004E6A69" w:rsidP="004E6A69">
      <w:pPr>
        <w:rPr>
          <w:lang w:val="en-US"/>
        </w:rPr>
      </w:pPr>
      <w:r w:rsidRPr="004E6A69">
        <w:rPr>
          <w:lang w:val="en-US"/>
        </w:rPr>
        <w:t>Food City 2024–34 is founded on a strong evidence base and extensive consultation with the community and other food system experts nationally and internationally. We gratefully acknowledge the following organisations for their generosity and collaborative spirit in informing the development of Food City 2024–34:</w:t>
      </w:r>
    </w:p>
    <w:p w14:paraId="584EE251" w14:textId="77777777" w:rsidR="004E6A69" w:rsidRPr="004E6A69" w:rsidRDefault="004E6A69" w:rsidP="004E6A69">
      <w:pPr>
        <w:rPr>
          <w:lang w:val="en-US"/>
        </w:rPr>
      </w:pPr>
      <w:r w:rsidRPr="004E6A69">
        <w:rPr>
          <w:lang w:val="en-US"/>
        </w:rPr>
        <w:t>Agriculture Victoria</w:t>
      </w:r>
    </w:p>
    <w:p w14:paraId="654D164A" w14:textId="77777777" w:rsidR="004E6A69" w:rsidRPr="004E6A69" w:rsidRDefault="004E6A69" w:rsidP="004E6A69">
      <w:pPr>
        <w:rPr>
          <w:lang w:val="en-US"/>
        </w:rPr>
      </w:pPr>
      <w:r w:rsidRPr="004E6A69">
        <w:rPr>
          <w:lang w:val="en-US"/>
        </w:rPr>
        <w:t>Asylum Seeker Resource Centre</w:t>
      </w:r>
    </w:p>
    <w:p w14:paraId="595CFF0E" w14:textId="77777777" w:rsidR="004E6A69" w:rsidRPr="004E6A69" w:rsidRDefault="004E6A69" w:rsidP="004E6A69">
      <w:pPr>
        <w:rPr>
          <w:lang w:val="en-US"/>
        </w:rPr>
      </w:pPr>
      <w:r w:rsidRPr="004E6A69">
        <w:rPr>
          <w:lang w:val="en-US"/>
        </w:rPr>
        <w:t>Australian National University</w:t>
      </w:r>
    </w:p>
    <w:p w14:paraId="5FB1A4AF" w14:textId="77777777" w:rsidR="004E6A69" w:rsidRPr="004E6A69" w:rsidRDefault="004E6A69" w:rsidP="004E6A69">
      <w:pPr>
        <w:rPr>
          <w:lang w:val="en-US"/>
        </w:rPr>
      </w:pPr>
      <w:r w:rsidRPr="004E6A69">
        <w:rPr>
          <w:lang w:val="en-US"/>
        </w:rPr>
        <w:t>Cirque du Soil</w:t>
      </w:r>
    </w:p>
    <w:p w14:paraId="3D07BD4B" w14:textId="77777777" w:rsidR="004E6A69" w:rsidRPr="004E6A69" w:rsidRDefault="004E6A69" w:rsidP="004E6A69">
      <w:pPr>
        <w:rPr>
          <w:lang w:val="en-US"/>
        </w:rPr>
      </w:pPr>
      <w:r w:rsidRPr="004E6A69">
        <w:rPr>
          <w:lang w:val="en-US"/>
        </w:rPr>
        <w:t>City of Maribyrnong</w:t>
      </w:r>
    </w:p>
    <w:p w14:paraId="6CF5B96A" w14:textId="77777777" w:rsidR="004E6A69" w:rsidRPr="004E6A69" w:rsidRDefault="004E6A69" w:rsidP="004E6A69">
      <w:pPr>
        <w:rPr>
          <w:lang w:val="en-US"/>
        </w:rPr>
      </w:pPr>
      <w:r w:rsidRPr="004E6A69">
        <w:rPr>
          <w:lang w:val="en-US"/>
        </w:rPr>
        <w:t>City of Merri-bek</w:t>
      </w:r>
    </w:p>
    <w:p w14:paraId="29D7092D" w14:textId="77777777" w:rsidR="004E6A69" w:rsidRPr="004E6A69" w:rsidRDefault="004E6A69" w:rsidP="004E6A69">
      <w:pPr>
        <w:rPr>
          <w:lang w:val="en-US"/>
        </w:rPr>
      </w:pPr>
      <w:r w:rsidRPr="004E6A69">
        <w:rPr>
          <w:lang w:val="en-US"/>
        </w:rPr>
        <w:t xml:space="preserve">City of </w:t>
      </w:r>
      <w:proofErr w:type="spellStart"/>
      <w:r w:rsidRPr="004E6A69">
        <w:rPr>
          <w:lang w:val="en-US"/>
        </w:rPr>
        <w:t>Stonnington</w:t>
      </w:r>
      <w:proofErr w:type="spellEnd"/>
    </w:p>
    <w:p w14:paraId="3987CBF4" w14:textId="77777777" w:rsidR="004E6A69" w:rsidRPr="004E6A69" w:rsidRDefault="004E6A69" w:rsidP="004E6A69">
      <w:pPr>
        <w:rPr>
          <w:lang w:val="en-US"/>
        </w:rPr>
      </w:pPr>
      <w:r w:rsidRPr="004E6A69">
        <w:rPr>
          <w:lang w:val="en-US"/>
        </w:rPr>
        <w:t>City of Sydney</w:t>
      </w:r>
    </w:p>
    <w:p w14:paraId="29A829DB" w14:textId="77777777" w:rsidR="004E6A69" w:rsidRPr="004E6A69" w:rsidRDefault="004E6A69" w:rsidP="004E6A69">
      <w:pPr>
        <w:rPr>
          <w:lang w:val="en-US"/>
        </w:rPr>
      </w:pPr>
      <w:r w:rsidRPr="004E6A69">
        <w:rPr>
          <w:lang w:val="en-US"/>
        </w:rPr>
        <w:t>Community Grocer</w:t>
      </w:r>
      <w:r w:rsidRPr="004E6A69">
        <w:rPr>
          <w:lang w:val="en-US"/>
        </w:rPr>
        <w:tab/>
      </w:r>
      <w:r w:rsidRPr="004E6A69">
        <w:rPr>
          <w:lang w:val="en-US"/>
        </w:rPr>
        <w:tab/>
      </w:r>
      <w:r w:rsidRPr="004E6A69">
        <w:rPr>
          <w:lang w:val="en-US"/>
        </w:rPr>
        <w:tab/>
      </w:r>
      <w:r w:rsidRPr="004E6A69">
        <w:rPr>
          <w:lang w:val="en-US"/>
        </w:rPr>
        <w:tab/>
      </w:r>
      <w:r w:rsidRPr="004E6A69">
        <w:rPr>
          <w:lang w:val="en-US"/>
        </w:rPr>
        <w:tab/>
      </w:r>
    </w:p>
    <w:p w14:paraId="335A84B6" w14:textId="77777777" w:rsidR="004E6A69" w:rsidRPr="004E6A69" w:rsidRDefault="004E6A69" w:rsidP="004E6A69">
      <w:pPr>
        <w:rPr>
          <w:lang w:val="en-US"/>
        </w:rPr>
      </w:pPr>
      <w:r w:rsidRPr="004E6A69">
        <w:rPr>
          <w:lang w:val="en-US"/>
        </w:rPr>
        <w:t>Council to Homeless Person</w:t>
      </w:r>
    </w:p>
    <w:p w14:paraId="32A1FEE7" w14:textId="77777777" w:rsidR="004E6A69" w:rsidRPr="004E6A69" w:rsidRDefault="004E6A69" w:rsidP="004E6A69">
      <w:pPr>
        <w:rPr>
          <w:lang w:val="en-US"/>
        </w:rPr>
      </w:pPr>
      <w:r w:rsidRPr="004E6A69">
        <w:rPr>
          <w:lang w:val="en-US"/>
        </w:rPr>
        <w:t>Deakin University</w:t>
      </w:r>
    </w:p>
    <w:p w14:paraId="0BBCB405" w14:textId="77777777" w:rsidR="004E6A69" w:rsidRPr="004E6A69" w:rsidRDefault="004E6A69" w:rsidP="004E6A69">
      <w:pPr>
        <w:rPr>
          <w:lang w:val="en-US"/>
        </w:rPr>
      </w:pPr>
      <w:r w:rsidRPr="004E6A69">
        <w:rPr>
          <w:lang w:val="en-US"/>
        </w:rPr>
        <w:t>FareShare</w:t>
      </w:r>
    </w:p>
    <w:p w14:paraId="6152DDF6" w14:textId="77777777" w:rsidR="004E6A69" w:rsidRPr="004E6A69" w:rsidRDefault="004E6A69" w:rsidP="004E6A69">
      <w:pPr>
        <w:rPr>
          <w:lang w:val="en-US"/>
        </w:rPr>
      </w:pPr>
      <w:r w:rsidRPr="004E6A69">
        <w:rPr>
          <w:lang w:val="en-US"/>
        </w:rPr>
        <w:t>Foodbank Victoria</w:t>
      </w:r>
    </w:p>
    <w:p w14:paraId="4319FE68" w14:textId="77777777" w:rsidR="004E6A69" w:rsidRPr="004E6A69" w:rsidRDefault="004E6A69" w:rsidP="004E6A69">
      <w:pPr>
        <w:rPr>
          <w:lang w:val="en-US"/>
        </w:rPr>
      </w:pPr>
      <w:proofErr w:type="spellStart"/>
      <w:r w:rsidRPr="004E6A69">
        <w:rPr>
          <w:lang w:val="en-US"/>
        </w:rPr>
        <w:t>Verian</w:t>
      </w:r>
      <w:proofErr w:type="spellEnd"/>
      <w:r w:rsidRPr="004E6A69">
        <w:rPr>
          <w:lang w:val="en-US"/>
        </w:rPr>
        <w:t xml:space="preserve"> (formerly Kantar Public)</w:t>
      </w:r>
    </w:p>
    <w:p w14:paraId="5741C607" w14:textId="77777777" w:rsidR="004E6A69" w:rsidRPr="004E6A69" w:rsidRDefault="004E6A69" w:rsidP="004E6A69">
      <w:pPr>
        <w:rPr>
          <w:lang w:val="en-US"/>
        </w:rPr>
      </w:pPr>
      <w:r w:rsidRPr="004E6A69">
        <w:rPr>
          <w:lang w:val="en-US"/>
        </w:rPr>
        <w:t>Fruit2Work</w:t>
      </w:r>
    </w:p>
    <w:p w14:paraId="1156EA1D" w14:textId="77777777" w:rsidR="004E6A69" w:rsidRPr="004E6A69" w:rsidRDefault="004E6A69" w:rsidP="004E6A69">
      <w:pPr>
        <w:rPr>
          <w:lang w:val="en-US"/>
        </w:rPr>
      </w:pPr>
      <w:proofErr w:type="spellStart"/>
      <w:r w:rsidRPr="004E6A69">
        <w:rPr>
          <w:lang w:val="en-US"/>
        </w:rPr>
        <w:t>GenWest</w:t>
      </w:r>
      <w:proofErr w:type="spellEnd"/>
    </w:p>
    <w:p w14:paraId="4E601FC5" w14:textId="77777777" w:rsidR="004E6A69" w:rsidRPr="004E6A69" w:rsidRDefault="004E6A69" w:rsidP="004E6A69">
      <w:pPr>
        <w:rPr>
          <w:lang w:val="en-US"/>
        </w:rPr>
      </w:pPr>
      <w:r w:rsidRPr="004E6A69">
        <w:rPr>
          <w:lang w:val="en-US"/>
        </w:rPr>
        <w:t>Lord Mayor's Charitable Foundation</w:t>
      </w:r>
    </w:p>
    <w:p w14:paraId="58AF9C1C" w14:textId="77777777" w:rsidR="004E6A69" w:rsidRPr="004E6A69" w:rsidRDefault="004E6A69" w:rsidP="004E6A69">
      <w:pPr>
        <w:rPr>
          <w:lang w:val="en-US"/>
        </w:rPr>
      </w:pPr>
      <w:r w:rsidRPr="004E6A69">
        <w:rPr>
          <w:lang w:val="en-US"/>
        </w:rPr>
        <w:t>McLeod Family Foundation</w:t>
      </w:r>
    </w:p>
    <w:p w14:paraId="6404CC51" w14:textId="77777777" w:rsidR="004E6A69" w:rsidRPr="004E6A69" w:rsidRDefault="004E6A69" w:rsidP="004E6A69">
      <w:pPr>
        <w:rPr>
          <w:lang w:val="en-US"/>
        </w:rPr>
      </w:pPr>
      <w:r w:rsidRPr="004E6A69">
        <w:rPr>
          <w:lang w:val="en-US"/>
        </w:rPr>
        <w:t>Melbourne Farmers Markets</w:t>
      </w:r>
    </w:p>
    <w:p w14:paraId="271F19B7" w14:textId="77777777" w:rsidR="004E6A69" w:rsidRPr="004E6A69" w:rsidRDefault="004E6A69" w:rsidP="004E6A69">
      <w:pPr>
        <w:rPr>
          <w:lang w:val="en-US"/>
        </w:rPr>
      </w:pPr>
      <w:r w:rsidRPr="004E6A69">
        <w:rPr>
          <w:lang w:val="en-US"/>
        </w:rPr>
        <w:t>Melbourne Sky Farm</w:t>
      </w:r>
    </w:p>
    <w:p w14:paraId="6F2A5699" w14:textId="77777777" w:rsidR="004E6A69" w:rsidRPr="004E6A69" w:rsidRDefault="004E6A69" w:rsidP="004E6A69">
      <w:pPr>
        <w:rPr>
          <w:lang w:val="en-US"/>
        </w:rPr>
      </w:pPr>
      <w:r w:rsidRPr="004E6A69">
        <w:rPr>
          <w:lang w:val="en-US"/>
        </w:rPr>
        <w:t xml:space="preserve">Milan Urban Food Policy Pact </w:t>
      </w:r>
    </w:p>
    <w:p w14:paraId="4649129C" w14:textId="77777777" w:rsidR="004E6A69" w:rsidRPr="004E6A69" w:rsidRDefault="004E6A69" w:rsidP="004E6A69">
      <w:pPr>
        <w:rPr>
          <w:lang w:val="en-US"/>
        </w:rPr>
      </w:pPr>
      <w:r w:rsidRPr="004E6A69">
        <w:rPr>
          <w:lang w:val="en-US"/>
        </w:rPr>
        <w:t>Monash University</w:t>
      </w:r>
    </w:p>
    <w:p w14:paraId="7C5BBB37" w14:textId="77777777" w:rsidR="004E6A69" w:rsidRPr="004E6A69" w:rsidRDefault="004E6A69" w:rsidP="004E6A69">
      <w:pPr>
        <w:rPr>
          <w:lang w:val="en-US"/>
        </w:rPr>
      </w:pPr>
      <w:r w:rsidRPr="004E6A69">
        <w:rPr>
          <w:lang w:val="en-US"/>
        </w:rPr>
        <w:t>Open Food Network</w:t>
      </w:r>
    </w:p>
    <w:p w14:paraId="662A374C" w14:textId="77777777" w:rsidR="004E6A69" w:rsidRPr="004E6A69" w:rsidRDefault="004E6A69" w:rsidP="004E6A69">
      <w:pPr>
        <w:rPr>
          <w:lang w:val="en-US"/>
        </w:rPr>
      </w:pPr>
      <w:r w:rsidRPr="004E6A69">
        <w:rPr>
          <w:lang w:val="en-US"/>
        </w:rPr>
        <w:t>OzHarvest</w:t>
      </w:r>
    </w:p>
    <w:p w14:paraId="7C98446F" w14:textId="77777777" w:rsidR="004E6A69" w:rsidRPr="004E6A69" w:rsidRDefault="004E6A69" w:rsidP="004E6A69">
      <w:pPr>
        <w:rPr>
          <w:lang w:val="en-US"/>
        </w:rPr>
      </w:pPr>
      <w:r w:rsidRPr="004E6A69">
        <w:rPr>
          <w:lang w:val="en-US"/>
        </w:rPr>
        <w:t xml:space="preserve">Partnership for Healthy Cities </w:t>
      </w:r>
    </w:p>
    <w:p w14:paraId="788650C1" w14:textId="77777777" w:rsidR="004E6A69" w:rsidRPr="004E6A69" w:rsidRDefault="004E6A69" w:rsidP="004E6A69">
      <w:pPr>
        <w:rPr>
          <w:lang w:val="en-US"/>
        </w:rPr>
      </w:pPr>
      <w:r w:rsidRPr="004E6A69">
        <w:rPr>
          <w:lang w:val="en-US"/>
        </w:rPr>
        <w:t xml:space="preserve">Regen Melbourne </w:t>
      </w:r>
    </w:p>
    <w:p w14:paraId="53D4F4D2" w14:textId="77777777" w:rsidR="004E6A69" w:rsidRPr="004E6A69" w:rsidRDefault="004E6A69" w:rsidP="004E6A69">
      <w:pPr>
        <w:rPr>
          <w:lang w:val="en-US"/>
        </w:rPr>
      </w:pPr>
      <w:r w:rsidRPr="004E6A69">
        <w:rPr>
          <w:lang w:val="en-US"/>
        </w:rPr>
        <w:t>Salvation Army (Lighthouse Cafe)</w:t>
      </w:r>
    </w:p>
    <w:p w14:paraId="2BC10E1B" w14:textId="77777777" w:rsidR="004E6A69" w:rsidRPr="004E6A69" w:rsidRDefault="004E6A69" w:rsidP="004E6A69">
      <w:pPr>
        <w:rPr>
          <w:lang w:val="en-US"/>
        </w:rPr>
      </w:pPr>
      <w:proofErr w:type="spellStart"/>
      <w:r w:rsidRPr="004E6A69">
        <w:rPr>
          <w:lang w:val="en-US"/>
        </w:rPr>
        <w:lastRenderedPageBreak/>
        <w:t>SecondBite</w:t>
      </w:r>
      <w:proofErr w:type="spellEnd"/>
    </w:p>
    <w:p w14:paraId="2846F847" w14:textId="77777777" w:rsidR="004E6A69" w:rsidRPr="004E6A69" w:rsidRDefault="004E6A69" w:rsidP="004E6A69">
      <w:pPr>
        <w:rPr>
          <w:lang w:val="en-US"/>
        </w:rPr>
      </w:pPr>
      <w:r w:rsidRPr="004E6A69">
        <w:rPr>
          <w:lang w:val="en-US"/>
        </w:rPr>
        <w:t>St Vincent De Paul (Vinnies Soup Vans)</w:t>
      </w:r>
    </w:p>
    <w:p w14:paraId="45AF86CC" w14:textId="77777777" w:rsidR="004E6A69" w:rsidRPr="004E6A69" w:rsidRDefault="004E6A69" w:rsidP="004E6A69">
      <w:pPr>
        <w:rPr>
          <w:lang w:val="en-US"/>
        </w:rPr>
      </w:pPr>
      <w:r w:rsidRPr="004E6A69">
        <w:rPr>
          <w:lang w:val="en-US"/>
        </w:rPr>
        <w:t xml:space="preserve">Streat </w:t>
      </w:r>
    </w:p>
    <w:p w14:paraId="79D31320" w14:textId="77777777" w:rsidR="004E6A69" w:rsidRPr="004E6A69" w:rsidRDefault="004E6A69" w:rsidP="004E6A69">
      <w:pPr>
        <w:rPr>
          <w:lang w:val="en-US"/>
        </w:rPr>
      </w:pPr>
      <w:r w:rsidRPr="004E6A69">
        <w:rPr>
          <w:lang w:val="en-US"/>
        </w:rPr>
        <w:t>Sustain, The Australian Food Network</w:t>
      </w:r>
    </w:p>
    <w:p w14:paraId="3191BCB8" w14:textId="77777777" w:rsidR="004E6A69" w:rsidRPr="004E6A69" w:rsidRDefault="004E6A69" w:rsidP="004E6A69">
      <w:pPr>
        <w:rPr>
          <w:lang w:val="en-US"/>
        </w:rPr>
      </w:pPr>
      <w:r w:rsidRPr="004E6A69">
        <w:rPr>
          <w:lang w:val="en-US"/>
        </w:rPr>
        <w:t>Swinburne University</w:t>
      </w:r>
    </w:p>
    <w:p w14:paraId="3F01AFB1" w14:textId="77777777" w:rsidR="004E6A69" w:rsidRPr="004E6A69" w:rsidRDefault="004E6A69" w:rsidP="004E6A69">
      <w:pPr>
        <w:rPr>
          <w:lang w:val="en-US"/>
        </w:rPr>
      </w:pPr>
      <w:r w:rsidRPr="004E6A69">
        <w:rPr>
          <w:lang w:val="en-US"/>
        </w:rPr>
        <w:t>University of Melbourne</w:t>
      </w:r>
    </w:p>
    <w:p w14:paraId="3EBDF2C4" w14:textId="77777777" w:rsidR="004E6A69" w:rsidRPr="004E6A69" w:rsidRDefault="004E6A69" w:rsidP="004E6A69">
      <w:pPr>
        <w:rPr>
          <w:lang w:val="en-US"/>
        </w:rPr>
      </w:pPr>
      <w:r w:rsidRPr="004E6A69">
        <w:rPr>
          <w:lang w:val="en-US"/>
        </w:rPr>
        <w:t>VicHealth</w:t>
      </w:r>
    </w:p>
    <w:p w14:paraId="18171E66" w14:textId="77777777" w:rsidR="004E6A69" w:rsidRPr="004E6A69" w:rsidRDefault="004E6A69" w:rsidP="004E6A69">
      <w:pPr>
        <w:rPr>
          <w:lang w:val="en-US"/>
        </w:rPr>
      </w:pPr>
      <w:r w:rsidRPr="004E6A69">
        <w:rPr>
          <w:lang w:val="en-US"/>
        </w:rPr>
        <w:t>Victorian Aboriginal Community Controlled Health Organisation</w:t>
      </w:r>
    </w:p>
    <w:p w14:paraId="49F5F6B0" w14:textId="77777777" w:rsidR="004E6A69" w:rsidRPr="004E6A69" w:rsidRDefault="004E6A69" w:rsidP="004E6A69">
      <w:pPr>
        <w:rPr>
          <w:lang w:val="en-US"/>
        </w:rPr>
      </w:pPr>
      <w:r w:rsidRPr="004E6A69">
        <w:rPr>
          <w:lang w:val="en-US"/>
        </w:rPr>
        <w:t>Victorian Council of Social Service</w:t>
      </w:r>
    </w:p>
    <w:p w14:paraId="7C058A49" w14:textId="77777777" w:rsidR="004E6A69" w:rsidRPr="004E6A69" w:rsidRDefault="004E6A69" w:rsidP="004E6A69">
      <w:pPr>
        <w:rPr>
          <w:lang w:val="en-US"/>
        </w:rPr>
      </w:pPr>
      <w:r w:rsidRPr="004E6A69">
        <w:rPr>
          <w:lang w:val="en-US"/>
        </w:rPr>
        <w:t>Victorian Department of Health</w:t>
      </w:r>
    </w:p>
    <w:p w14:paraId="7B97163D" w14:textId="77777777" w:rsidR="004E6A69" w:rsidRPr="004E6A69" w:rsidRDefault="004E6A69" w:rsidP="004E6A69">
      <w:pPr>
        <w:rPr>
          <w:lang w:val="en-US"/>
        </w:rPr>
      </w:pPr>
      <w:r w:rsidRPr="004E6A69">
        <w:rPr>
          <w:lang w:val="en-US"/>
        </w:rPr>
        <w:t xml:space="preserve">Victorian Department of Jobs, skills, </w:t>
      </w:r>
      <w:proofErr w:type="gramStart"/>
      <w:r w:rsidRPr="004E6A69">
        <w:rPr>
          <w:lang w:val="en-US"/>
        </w:rPr>
        <w:t>industry</w:t>
      </w:r>
      <w:proofErr w:type="gramEnd"/>
      <w:r w:rsidRPr="004E6A69">
        <w:rPr>
          <w:lang w:val="en-US"/>
        </w:rPr>
        <w:t xml:space="preserve"> and regions</w:t>
      </w:r>
    </w:p>
    <w:p w14:paraId="6E3D2EF3" w14:textId="77777777" w:rsidR="004E6A69" w:rsidRPr="004E6A69" w:rsidRDefault="004E6A69" w:rsidP="004E6A69">
      <w:pPr>
        <w:rPr>
          <w:lang w:val="en-US"/>
        </w:rPr>
      </w:pPr>
      <w:r w:rsidRPr="004E6A69">
        <w:rPr>
          <w:lang w:val="en-US"/>
        </w:rPr>
        <w:t>Women’s Health Victoria</w:t>
      </w:r>
    </w:p>
    <w:p w14:paraId="3C3F05CE" w14:textId="77777777" w:rsidR="004E6A69" w:rsidRPr="004E6A69" w:rsidRDefault="004E6A69" w:rsidP="004E6A69">
      <w:pPr>
        <w:rPr>
          <w:lang w:val="en-US"/>
        </w:rPr>
      </w:pPr>
      <w:r w:rsidRPr="004E6A69">
        <w:rPr>
          <w:lang w:val="en-US"/>
        </w:rPr>
        <w:t>Wurundjeri and Woi-wurrung Cultural Heritage and Aboriginal Corporation</w:t>
      </w:r>
    </w:p>
    <w:p w14:paraId="0AE53B77" w14:textId="58CE8E78" w:rsidR="00974095" w:rsidRDefault="004E6A69" w:rsidP="004E6A69">
      <w:pPr>
        <w:rPr>
          <w:lang w:val="en-US"/>
        </w:rPr>
      </w:pPr>
      <w:r w:rsidRPr="004E6A69">
        <w:rPr>
          <w:lang w:val="en-US"/>
        </w:rPr>
        <w:t>We also acknowledge the City of Melbourne staff whose knowledge and connections to our community strengthened the development of the food policy.</w:t>
      </w:r>
    </w:p>
    <w:p w14:paraId="5BD3302D" w14:textId="74C145A9" w:rsidR="00563910" w:rsidRDefault="00563910">
      <w:pPr>
        <w:spacing w:after="0" w:line="240" w:lineRule="auto"/>
        <w:rPr>
          <w:lang w:val="en-US"/>
        </w:rPr>
      </w:pPr>
      <w:r>
        <w:rPr>
          <w:lang w:val="en-US"/>
        </w:rPr>
        <w:br w:type="page"/>
      </w:r>
    </w:p>
    <w:p w14:paraId="54D86493" w14:textId="5F23CE0D" w:rsidR="004E6A69" w:rsidRDefault="004E6A69" w:rsidP="004E6A69">
      <w:pPr>
        <w:pStyle w:val="Heading1"/>
        <w:rPr>
          <w:rFonts w:hint="eastAsia"/>
        </w:rPr>
      </w:pPr>
      <w:bookmarkStart w:id="47" w:name="_Toc176364555"/>
      <w:r>
        <w:lastRenderedPageBreak/>
        <w:t>Glossary</w:t>
      </w:r>
      <w:bookmarkEnd w:id="47"/>
    </w:p>
    <w:p w14:paraId="754BBB00" w14:textId="77777777" w:rsidR="004E6A69" w:rsidRPr="004E6A69" w:rsidRDefault="004E6A69" w:rsidP="004E6A69">
      <w:pPr>
        <w:rPr>
          <w:lang w:val="en-US"/>
        </w:rPr>
      </w:pPr>
      <w:r w:rsidRPr="004E6A69">
        <w:rPr>
          <w:b/>
          <w:bCs/>
          <w:lang w:val="en-US"/>
        </w:rPr>
        <w:t>Circular economy:</w:t>
      </w:r>
      <w:r w:rsidRPr="004E6A69">
        <w:rPr>
          <w:lang w:val="en-US"/>
        </w:rPr>
        <w:t xml:space="preserve"> A circular economy reduces the environmental impacts of production and consumption by avoiding or repurposing waste through good design. A circular food economy decreases food waste, redistributes surplus edible </w:t>
      </w:r>
      <w:proofErr w:type="gramStart"/>
      <w:r w:rsidRPr="004E6A69">
        <w:rPr>
          <w:lang w:val="en-US"/>
        </w:rPr>
        <w:t>food</w:t>
      </w:r>
      <w:proofErr w:type="gramEnd"/>
      <w:r w:rsidRPr="004E6A69">
        <w:rPr>
          <w:lang w:val="en-US"/>
        </w:rPr>
        <w:t xml:space="preserve"> and transforms unavoidable food waste into a resource for enriching the soil.</w:t>
      </w:r>
    </w:p>
    <w:p w14:paraId="7551EA08" w14:textId="77777777" w:rsidR="004E6A69" w:rsidRPr="004E6A69" w:rsidRDefault="004E6A69" w:rsidP="004E6A69">
      <w:pPr>
        <w:rPr>
          <w:lang w:val="en-US"/>
        </w:rPr>
      </w:pPr>
      <w:r w:rsidRPr="004E6A69">
        <w:rPr>
          <w:b/>
          <w:bCs/>
          <w:lang w:val="en-US"/>
        </w:rPr>
        <w:t>Community food enterprises:</w:t>
      </w:r>
      <w:r w:rsidRPr="004E6A69">
        <w:rPr>
          <w:lang w:val="en-US"/>
        </w:rPr>
        <w:t xml:space="preserve"> Community food enterprises are locally owned or managed businesses that produce social and/or environmental benefits for their community. They can include food hubs, low-cost grocers, community kitchens, food cooperatives and farmers markets. They have the added benefit of supporting the local food economy and building food system resilience (Hill, 2019).</w:t>
      </w:r>
    </w:p>
    <w:p w14:paraId="628C18A2" w14:textId="77777777" w:rsidR="004E6A69" w:rsidRPr="004E6A69" w:rsidRDefault="004E6A69" w:rsidP="004E6A69">
      <w:pPr>
        <w:rPr>
          <w:lang w:val="en-US"/>
        </w:rPr>
      </w:pPr>
      <w:r w:rsidRPr="004E6A69">
        <w:rPr>
          <w:b/>
          <w:bCs/>
          <w:lang w:val="en-US"/>
        </w:rPr>
        <w:t>Community garden:</w:t>
      </w:r>
      <w:r w:rsidRPr="004E6A69">
        <w:rPr>
          <w:lang w:val="en-US"/>
        </w:rPr>
        <w:t xml:space="preserve"> Community gardens are public or private land used to grow food, usually managed by </w:t>
      </w:r>
      <w:proofErr w:type="gramStart"/>
      <w:r w:rsidRPr="004E6A69">
        <w:rPr>
          <w:lang w:val="en-US"/>
        </w:rPr>
        <w:t>volunteers</w:t>
      </w:r>
      <w:proofErr w:type="gramEnd"/>
      <w:r w:rsidRPr="004E6A69">
        <w:rPr>
          <w:lang w:val="en-US"/>
        </w:rPr>
        <w:t xml:space="preserve"> and tended by local residents. They can involve individual or community plots or a combination of both. </w:t>
      </w:r>
    </w:p>
    <w:p w14:paraId="3399F610" w14:textId="77777777" w:rsidR="004E6A69" w:rsidRPr="004E6A69" w:rsidRDefault="004E6A69" w:rsidP="004E6A69">
      <w:pPr>
        <w:rPr>
          <w:lang w:val="en-US"/>
        </w:rPr>
      </w:pPr>
      <w:r w:rsidRPr="004E6A69">
        <w:rPr>
          <w:b/>
          <w:bCs/>
          <w:lang w:val="en-US"/>
        </w:rPr>
        <w:t>Climate justice:</w:t>
      </w:r>
      <w:r w:rsidRPr="004E6A69">
        <w:rPr>
          <w:lang w:val="en-US"/>
        </w:rPr>
        <w:t xml:space="preserve"> Climate justice recognises that climate change threatens human rights, including the right to food, and considers historical responsibilities and socio-economic disparities in the causes and experiences of climate change. It calls for policy responses that prioritise the participation and needs of those most impacted by climate change. </w:t>
      </w:r>
    </w:p>
    <w:p w14:paraId="34819D47" w14:textId="77777777" w:rsidR="004E6A69" w:rsidRPr="004E6A69" w:rsidRDefault="004E6A69" w:rsidP="004E6A69">
      <w:pPr>
        <w:rPr>
          <w:lang w:val="en-US"/>
        </w:rPr>
      </w:pPr>
      <w:r w:rsidRPr="004E6A69">
        <w:rPr>
          <w:b/>
          <w:bCs/>
          <w:lang w:val="en-US"/>
        </w:rPr>
        <w:t>Edible city:</w:t>
      </w:r>
      <w:r w:rsidRPr="004E6A69">
        <w:rPr>
          <w:lang w:val="en-US"/>
        </w:rPr>
        <w:t xml:space="preserve"> Urban landscapes where urban agriculture flourishes for example, vertical gardens, community gardens, rooftop gardens, backyard gardens, making preserves from grown produce, bee keeping and livestock raising i.e., poultry. </w:t>
      </w:r>
    </w:p>
    <w:p w14:paraId="6B7B81FC" w14:textId="77777777" w:rsidR="004E6A69" w:rsidRPr="004E6A69" w:rsidRDefault="004E6A69" w:rsidP="004E6A69">
      <w:pPr>
        <w:rPr>
          <w:lang w:val="en-US"/>
        </w:rPr>
      </w:pPr>
      <w:r w:rsidRPr="004E6A69">
        <w:rPr>
          <w:b/>
          <w:bCs/>
          <w:lang w:val="en-US"/>
        </w:rPr>
        <w:t>Food bowl:</w:t>
      </w:r>
      <w:r w:rsidRPr="004E6A69">
        <w:rPr>
          <w:lang w:val="en-US"/>
        </w:rPr>
        <w:t xml:space="preserve"> A food bowl is a highly productive agricultural area. Melbourne has an inner and outer food bowl that produces a significant proportion of its food due to intensive production, quality soils and ideal growing conditions. Melbourne’s inner food bowl includes peri-urban areas such as </w:t>
      </w:r>
      <w:proofErr w:type="spellStart"/>
      <w:r w:rsidRPr="004E6A69">
        <w:rPr>
          <w:lang w:val="en-US"/>
        </w:rPr>
        <w:t>Werribee</w:t>
      </w:r>
      <w:proofErr w:type="spellEnd"/>
      <w:r w:rsidRPr="004E6A69">
        <w:rPr>
          <w:lang w:val="en-US"/>
        </w:rPr>
        <w:t xml:space="preserve"> South, Casey and Cardinia, Yarra Valley and Mornington Peninsula. The outer food bowl includes other farming areas approximately 150 </w:t>
      </w:r>
      <w:proofErr w:type="spellStart"/>
      <w:r w:rsidRPr="004E6A69">
        <w:rPr>
          <w:lang w:val="en-US"/>
        </w:rPr>
        <w:t>kilometres</w:t>
      </w:r>
      <w:proofErr w:type="spellEnd"/>
      <w:r w:rsidRPr="004E6A69">
        <w:rPr>
          <w:lang w:val="en-US"/>
        </w:rPr>
        <w:t xml:space="preserve"> from Melbourne. </w:t>
      </w:r>
    </w:p>
    <w:p w14:paraId="7C368E8A" w14:textId="77777777" w:rsidR="004E6A69" w:rsidRPr="004E6A69" w:rsidRDefault="004E6A69" w:rsidP="004E6A69">
      <w:pPr>
        <w:rPr>
          <w:lang w:val="en-US"/>
        </w:rPr>
      </w:pPr>
      <w:r w:rsidRPr="004E6A69">
        <w:rPr>
          <w:b/>
          <w:bCs/>
          <w:lang w:val="en-US"/>
        </w:rPr>
        <w:t>Food environments:</w:t>
      </w:r>
      <w:r w:rsidRPr="004E6A69">
        <w:rPr>
          <w:lang w:val="en-US"/>
        </w:rPr>
        <w:t xml:space="preserve"> Food environments are the physical, economic digital and social contexts in which individuals interact with food. These influence the type and quality of different foods and diets as well as the distribution of food outlets and the presence of healthy and affordable options. Food environments are shaped by many factors including government policy and regulation, marketing and advertising strategies, food packaging and urban planning (Baker, </w:t>
      </w:r>
      <w:proofErr w:type="gramStart"/>
      <w:r w:rsidRPr="004E6A69">
        <w:rPr>
          <w:lang w:val="en-US"/>
        </w:rPr>
        <w:t>Lawrence</w:t>
      </w:r>
      <w:proofErr w:type="gramEnd"/>
      <w:r w:rsidRPr="004E6A69">
        <w:rPr>
          <w:lang w:val="en-US"/>
        </w:rPr>
        <w:t xml:space="preserve"> and Machado, 2020).</w:t>
      </w:r>
    </w:p>
    <w:p w14:paraId="540736D9" w14:textId="77777777" w:rsidR="004E6A69" w:rsidRPr="004E6A69" w:rsidRDefault="004E6A69" w:rsidP="004E6A69">
      <w:pPr>
        <w:rPr>
          <w:lang w:val="en-US"/>
        </w:rPr>
      </w:pPr>
      <w:r w:rsidRPr="004E6A69">
        <w:rPr>
          <w:b/>
          <w:bCs/>
          <w:lang w:val="en-US"/>
        </w:rPr>
        <w:t>Food insecurity:</w:t>
      </w:r>
      <w:r w:rsidRPr="004E6A69">
        <w:rPr>
          <w:lang w:val="en-US"/>
        </w:rPr>
        <w:t xml:space="preserve"> Food insecurity occurs when the ability to access nutritious, </w:t>
      </w:r>
      <w:proofErr w:type="gramStart"/>
      <w:r w:rsidRPr="004E6A69">
        <w:rPr>
          <w:lang w:val="en-US"/>
        </w:rPr>
        <w:t>safe</w:t>
      </w:r>
      <w:proofErr w:type="gramEnd"/>
      <w:r w:rsidRPr="004E6A69">
        <w:rPr>
          <w:lang w:val="en-US"/>
        </w:rPr>
        <w:t xml:space="preserve"> or culturally appropriate food is limited or uncertain due to lack of money or other circumstances. Severe food insecurity involves hunger when a person goes without food. It can also involve experiencing anxiety about not having enough money to buy more food when it runs out and reducing or skipping meals or eating less nutritious food to make ends meet (Victorian Agency for Health Information, 2017). Dependence on food relief is a sign of food insecurity.</w:t>
      </w:r>
    </w:p>
    <w:p w14:paraId="33D00045" w14:textId="77777777" w:rsidR="004E6A69" w:rsidRPr="004E6A69" w:rsidRDefault="004E6A69" w:rsidP="004E6A69">
      <w:pPr>
        <w:rPr>
          <w:lang w:val="en-US"/>
        </w:rPr>
      </w:pPr>
      <w:r w:rsidRPr="004E6A69">
        <w:rPr>
          <w:b/>
          <w:bCs/>
          <w:lang w:val="en-US"/>
        </w:rPr>
        <w:t>Food justice:</w:t>
      </w:r>
      <w:r w:rsidRPr="004E6A69">
        <w:rPr>
          <w:lang w:val="en-US"/>
        </w:rPr>
        <w:t xml:space="preserve"> Food justice is a holistic and structural view of the food system that sees healthy food as a human right and addresses structural barriers to that right (</w:t>
      </w:r>
      <w:proofErr w:type="spellStart"/>
      <w:r w:rsidRPr="004E6A69">
        <w:rPr>
          <w:lang w:val="en-US"/>
        </w:rPr>
        <w:t>FoodPrint</w:t>
      </w:r>
      <w:proofErr w:type="spellEnd"/>
      <w:r w:rsidRPr="004E6A69">
        <w:rPr>
          <w:lang w:val="en-US"/>
        </w:rPr>
        <w:t>, 2024).</w:t>
      </w:r>
    </w:p>
    <w:p w14:paraId="1F34C6AD" w14:textId="6AB303BF" w:rsidR="004E6A69" w:rsidRPr="004E6A69" w:rsidRDefault="004E6A69" w:rsidP="004E6A69">
      <w:pPr>
        <w:rPr>
          <w:lang w:val="en-US"/>
        </w:rPr>
      </w:pPr>
      <w:r w:rsidRPr="004E6A69">
        <w:rPr>
          <w:b/>
          <w:bCs/>
          <w:lang w:val="en-US"/>
        </w:rPr>
        <w:t>Food literacy:</w:t>
      </w:r>
      <w:r w:rsidRPr="004E6A69">
        <w:rPr>
          <w:lang w:val="en-US"/>
        </w:rPr>
        <w:t xml:space="preserve"> Food literacy refers to the knowledge, skills, and understanding necessary to make informed food decisions. This includes interpreting food labels, understanding dietary health, </w:t>
      </w:r>
      <w:proofErr w:type="gramStart"/>
      <w:r w:rsidRPr="004E6A69">
        <w:rPr>
          <w:lang w:val="en-US"/>
        </w:rPr>
        <w:t>cooking</w:t>
      </w:r>
      <w:proofErr w:type="gramEnd"/>
      <w:r w:rsidRPr="004E6A69">
        <w:rPr>
          <w:lang w:val="en-US"/>
        </w:rPr>
        <w:t xml:space="preserve"> and meal planning, and having awareness of the social, cultural, and environmental aspects of the food system. Food literacy can be developed in many different contexts, including family, educational and cultural environments. </w:t>
      </w:r>
    </w:p>
    <w:p w14:paraId="65732CD4" w14:textId="25B083CB" w:rsidR="004E6A69" w:rsidRPr="004E6A69" w:rsidRDefault="004E6A69" w:rsidP="004E6A69">
      <w:pPr>
        <w:rPr>
          <w:lang w:val="en-US"/>
        </w:rPr>
      </w:pPr>
      <w:r w:rsidRPr="004E6A69">
        <w:rPr>
          <w:b/>
          <w:bCs/>
          <w:lang w:val="en-US"/>
        </w:rPr>
        <w:t>Food production:</w:t>
      </w:r>
      <w:r w:rsidRPr="004E6A69">
        <w:rPr>
          <w:lang w:val="en-US"/>
        </w:rPr>
        <w:t xml:space="preserve"> Where food is produced and available to people who live in cities - via urban beekeeping, community gardens, use of hydroponics, vertical </w:t>
      </w:r>
      <w:proofErr w:type="gramStart"/>
      <w:r w:rsidRPr="004E6A69">
        <w:rPr>
          <w:lang w:val="en-US"/>
        </w:rPr>
        <w:t>gardens</w:t>
      </w:r>
      <w:proofErr w:type="gramEnd"/>
      <w:r w:rsidRPr="004E6A69">
        <w:rPr>
          <w:lang w:val="en-US"/>
        </w:rPr>
        <w:t xml:space="preserve"> or growing food in planter boxes on balconies.</w:t>
      </w:r>
    </w:p>
    <w:p w14:paraId="0E8BBBC0" w14:textId="77777777" w:rsidR="004E6A69" w:rsidRPr="004E6A69" w:rsidRDefault="004E6A69" w:rsidP="004E6A69">
      <w:pPr>
        <w:rPr>
          <w:lang w:val="en-US"/>
        </w:rPr>
      </w:pPr>
      <w:r w:rsidRPr="004E6A69">
        <w:rPr>
          <w:b/>
          <w:bCs/>
          <w:lang w:val="en-US"/>
        </w:rPr>
        <w:t>Food relief:</w:t>
      </w:r>
      <w:r w:rsidRPr="004E6A69">
        <w:rPr>
          <w:lang w:val="en-US"/>
        </w:rPr>
        <w:t xml:space="preserve"> Food relief programs are often run by charitable organisations with support from volunteers and donations from food banks and food businesses. They typically offer food vouchers or free or low-cost meals </w:t>
      </w:r>
      <w:r w:rsidRPr="004E6A69">
        <w:rPr>
          <w:lang w:val="en-US"/>
        </w:rPr>
        <w:lastRenderedPageBreak/>
        <w:t xml:space="preserve">and food parcels. Food relief initiatives are designed to support people in times of crisis. However, many people rely on food relief on a regular basis. </w:t>
      </w:r>
    </w:p>
    <w:p w14:paraId="21AE7C75" w14:textId="77777777" w:rsidR="004E6A69" w:rsidRPr="004E6A69" w:rsidRDefault="004E6A69" w:rsidP="004E6A69">
      <w:pPr>
        <w:rPr>
          <w:lang w:val="en-US"/>
        </w:rPr>
      </w:pPr>
      <w:r w:rsidRPr="004E6A69">
        <w:rPr>
          <w:b/>
          <w:bCs/>
          <w:lang w:val="en-US"/>
        </w:rPr>
        <w:t>Food security:</w:t>
      </w:r>
      <w:r w:rsidRPr="004E6A69">
        <w:rPr>
          <w:lang w:val="en-US"/>
        </w:rPr>
        <w:t xml:space="preserve"> Food security exists when everyone has the physical, </w:t>
      </w:r>
      <w:proofErr w:type="gramStart"/>
      <w:r w:rsidRPr="004E6A69">
        <w:rPr>
          <w:lang w:val="en-US"/>
        </w:rPr>
        <w:t>social</w:t>
      </w:r>
      <w:proofErr w:type="gramEnd"/>
      <w:r w:rsidRPr="004E6A69">
        <w:rPr>
          <w:lang w:val="en-US"/>
        </w:rPr>
        <w:t xml:space="preserve"> and economic access to sufficient, safe and nutritious food to meet their dietary needs and food preferences for an active, healthy lifestyle (High Level Panel of Experts, 2020). It encompasses the availability, accessibility, affordability, and </w:t>
      </w:r>
      <w:proofErr w:type="spellStart"/>
      <w:r w:rsidRPr="004E6A69">
        <w:rPr>
          <w:lang w:val="en-US"/>
        </w:rPr>
        <w:t>utilisation</w:t>
      </w:r>
      <w:proofErr w:type="spellEnd"/>
      <w:r w:rsidRPr="004E6A69">
        <w:rPr>
          <w:lang w:val="en-US"/>
        </w:rPr>
        <w:t xml:space="preserve"> of food as well as the stability and sustainability of the food supply chain. Achieving food security requires addressing issues of poverty, inequality, and ensuring sustainable food production and distribution systems. </w:t>
      </w:r>
    </w:p>
    <w:p w14:paraId="3DE967D3" w14:textId="77777777" w:rsidR="004E6A69" w:rsidRPr="004E6A69" w:rsidRDefault="004E6A69" w:rsidP="004E6A69">
      <w:pPr>
        <w:rPr>
          <w:lang w:val="en-US"/>
        </w:rPr>
      </w:pPr>
      <w:r w:rsidRPr="004E6A69">
        <w:rPr>
          <w:b/>
          <w:bCs/>
          <w:lang w:val="en-US"/>
        </w:rPr>
        <w:t>Food system:</w:t>
      </w:r>
      <w:r w:rsidRPr="004E6A69">
        <w:rPr>
          <w:lang w:val="en-US"/>
        </w:rPr>
        <w:t xml:space="preserve"> A food system involves everything from growing, processing, transporting, </w:t>
      </w:r>
      <w:proofErr w:type="gramStart"/>
      <w:r w:rsidRPr="004E6A69">
        <w:rPr>
          <w:lang w:val="en-US"/>
        </w:rPr>
        <w:t>distributing</w:t>
      </w:r>
      <w:proofErr w:type="gramEnd"/>
      <w:r w:rsidRPr="004E6A69">
        <w:rPr>
          <w:lang w:val="en-US"/>
        </w:rPr>
        <w:t xml:space="preserve"> and selling food through to how and where we buy, enjoy and dispose of food. The food system also encompasses the social, economic, and environmental factors that influence food production and consumption, such as policies, regulations, cultural practices, and sustainability concerns.</w:t>
      </w:r>
    </w:p>
    <w:p w14:paraId="3E40E2E4" w14:textId="77777777" w:rsidR="004E6A69" w:rsidRPr="004E6A69" w:rsidRDefault="004E6A69" w:rsidP="004E6A69">
      <w:pPr>
        <w:rPr>
          <w:lang w:val="en-US"/>
        </w:rPr>
      </w:pPr>
      <w:r w:rsidRPr="004E6A69">
        <w:rPr>
          <w:b/>
          <w:bCs/>
          <w:lang w:val="en-US"/>
        </w:rPr>
        <w:t>Food systems literacy:</w:t>
      </w:r>
      <w:r w:rsidRPr="004E6A69">
        <w:rPr>
          <w:lang w:val="en-US"/>
        </w:rPr>
        <w:t xml:space="preserve"> Food systems literacy refers to the knowledge and understanding of how food systems operate, an awareness of their social, economic, and environmental impacts and interactions and the ability to </w:t>
      </w:r>
      <w:proofErr w:type="spellStart"/>
      <w:r w:rsidRPr="004E6A69">
        <w:rPr>
          <w:lang w:val="en-US"/>
        </w:rPr>
        <w:t>analyse</w:t>
      </w:r>
      <w:proofErr w:type="spellEnd"/>
      <w:r w:rsidRPr="004E6A69">
        <w:rPr>
          <w:lang w:val="en-US"/>
        </w:rPr>
        <w:t>, communicate and navigate the complexities and challenges within these systems. Food systems literacy also enables individuals and institutions to take informed action in promoting sustainable and equitable food systems and to collaborate with others in creating change (Pope, et al. 2021)</w:t>
      </w:r>
    </w:p>
    <w:p w14:paraId="5A4D2B7B" w14:textId="77777777" w:rsidR="004E6A69" w:rsidRPr="004E6A69" w:rsidRDefault="004E6A69" w:rsidP="004E6A69">
      <w:pPr>
        <w:rPr>
          <w:lang w:val="en-US"/>
        </w:rPr>
      </w:pPr>
      <w:r w:rsidRPr="004E6A69">
        <w:rPr>
          <w:b/>
          <w:bCs/>
          <w:lang w:val="en-US"/>
        </w:rPr>
        <w:t>Good food:</w:t>
      </w:r>
      <w:r w:rsidRPr="004E6A69">
        <w:rPr>
          <w:lang w:val="en-US"/>
        </w:rPr>
        <w:t xml:space="preserve"> Although food preferences may be individual and cultural, good food can be regarded as food that enhances human and ecological health, builds community connection, meets cultural needs, contributes to nutritional and dietary diversity, upholds ethical production standards and supports economic participation through living wages and fair working conditions (Good Food Nation Act, 2022).</w:t>
      </w:r>
    </w:p>
    <w:p w14:paraId="5D89E1AD" w14:textId="77777777" w:rsidR="004E6A69" w:rsidRPr="004E6A69" w:rsidRDefault="004E6A69" w:rsidP="004E6A69">
      <w:pPr>
        <w:rPr>
          <w:lang w:val="en-US"/>
        </w:rPr>
      </w:pPr>
      <w:r w:rsidRPr="004E6A69">
        <w:rPr>
          <w:b/>
          <w:bCs/>
          <w:lang w:val="en-US"/>
        </w:rPr>
        <w:t xml:space="preserve">Healthy food: </w:t>
      </w:r>
      <w:r w:rsidRPr="004E6A69">
        <w:rPr>
          <w:lang w:val="en-US"/>
        </w:rPr>
        <w:t>Healthy food refers to a wide variety of foods that nourish the mind and body due to their nutritional qualities. This can include a balance of different foods, such as those recommended in dietary guidelines, which support the body’s requirements for growth and sustenance across different stages of life and different levels of physical activity.</w:t>
      </w:r>
    </w:p>
    <w:p w14:paraId="0DA39B71" w14:textId="77777777" w:rsidR="004E6A69" w:rsidRPr="004E6A69" w:rsidRDefault="004E6A69" w:rsidP="004E6A69">
      <w:pPr>
        <w:rPr>
          <w:lang w:val="en-US"/>
        </w:rPr>
      </w:pPr>
      <w:r w:rsidRPr="004E6A69">
        <w:rPr>
          <w:b/>
          <w:bCs/>
          <w:lang w:val="en-US"/>
        </w:rPr>
        <w:t>Local food:</w:t>
      </w:r>
      <w:r w:rsidRPr="004E6A69">
        <w:rPr>
          <w:lang w:val="en-US"/>
        </w:rPr>
        <w:t xml:space="preserve"> Local food is food consumed within a short distance of where it is grown or processed. Local food advocates highlight the benefits of supporting local farmers, reducing carbon </w:t>
      </w:r>
      <w:proofErr w:type="gramStart"/>
      <w:r w:rsidRPr="004E6A69">
        <w:rPr>
          <w:lang w:val="en-US"/>
        </w:rPr>
        <w:t>emissions</w:t>
      </w:r>
      <w:proofErr w:type="gramEnd"/>
      <w:r w:rsidRPr="004E6A69">
        <w:rPr>
          <w:lang w:val="en-US"/>
        </w:rPr>
        <w:t xml:space="preserve"> and building community connection. ‘Local’ may have different meanings depending on context. For the purposes of this policy, ‘local food’ includes food grown and/or processed in and around Melbourne and across Victoria. </w:t>
      </w:r>
    </w:p>
    <w:p w14:paraId="588EFF9D" w14:textId="77777777" w:rsidR="004E6A69" w:rsidRPr="004E6A69" w:rsidRDefault="004E6A69" w:rsidP="004E6A69">
      <w:pPr>
        <w:rPr>
          <w:lang w:val="en-US"/>
        </w:rPr>
      </w:pPr>
      <w:r w:rsidRPr="004E6A69">
        <w:rPr>
          <w:b/>
          <w:bCs/>
          <w:lang w:val="en-US"/>
        </w:rPr>
        <w:t>Sustainable food system:</w:t>
      </w:r>
      <w:r w:rsidRPr="004E6A69">
        <w:rPr>
          <w:lang w:val="en-US"/>
        </w:rPr>
        <w:t xml:space="preserve"> Sustainable food systems are </w:t>
      </w:r>
      <w:proofErr w:type="spellStart"/>
      <w:r w:rsidRPr="004E6A69">
        <w:rPr>
          <w:lang w:val="en-US"/>
        </w:rPr>
        <w:t>characterised</w:t>
      </w:r>
      <w:proofErr w:type="spellEnd"/>
      <w:r w:rsidRPr="004E6A69">
        <w:rPr>
          <w:lang w:val="en-US"/>
        </w:rPr>
        <w:t xml:space="preserve"> by practices that prioritise environmental care, social </w:t>
      </w:r>
      <w:proofErr w:type="gramStart"/>
      <w:r w:rsidRPr="004E6A69">
        <w:rPr>
          <w:lang w:val="en-US"/>
        </w:rPr>
        <w:t>justice</w:t>
      </w:r>
      <w:proofErr w:type="gramEnd"/>
      <w:r w:rsidRPr="004E6A69">
        <w:rPr>
          <w:lang w:val="en-US"/>
        </w:rPr>
        <w:t xml:space="preserve"> and economic viability throughout the food supply chain. They aim to provide secure, equitable access to healthy, nutritious food for all people. They should sustain fair livelihoods for those working within the system and reflect the voices and priorities of the community, particularly the most vulnerable or </w:t>
      </w:r>
      <w:proofErr w:type="spellStart"/>
      <w:r w:rsidRPr="004E6A69">
        <w:rPr>
          <w:lang w:val="en-US"/>
        </w:rPr>
        <w:t>marginalised</w:t>
      </w:r>
      <w:proofErr w:type="spellEnd"/>
      <w:r w:rsidRPr="004E6A69">
        <w:rPr>
          <w:lang w:val="en-US"/>
        </w:rPr>
        <w:t>. They also involve sustainable or regenerative forms of food production and seek to ensure long-term food security and wellbeing for present and future generations. (High Level Panel of Experts, 2020).</w:t>
      </w:r>
    </w:p>
    <w:p w14:paraId="5CC29767" w14:textId="32BC3A93" w:rsidR="004E6A69" w:rsidRDefault="004E6A69" w:rsidP="004E6A69">
      <w:pPr>
        <w:rPr>
          <w:lang w:val="en-US"/>
        </w:rPr>
      </w:pPr>
      <w:r w:rsidRPr="004E6A69">
        <w:rPr>
          <w:b/>
          <w:bCs/>
          <w:lang w:val="en-US"/>
        </w:rPr>
        <w:t>Urban agriculture:</w:t>
      </w:r>
      <w:r w:rsidRPr="004E6A69">
        <w:rPr>
          <w:lang w:val="en-US"/>
        </w:rPr>
        <w:t xml:space="preserve"> Urban agriculture describes the growing of food in and around cities. This can involve individuals at the household level or </w:t>
      </w:r>
      <w:proofErr w:type="spellStart"/>
      <w:r w:rsidRPr="004E6A69">
        <w:rPr>
          <w:lang w:val="en-US"/>
        </w:rPr>
        <w:t>neighbourhoods</w:t>
      </w:r>
      <w:proofErr w:type="spellEnd"/>
      <w:r w:rsidRPr="004E6A69">
        <w:rPr>
          <w:lang w:val="en-US"/>
        </w:rPr>
        <w:t>, communities, businesses and entire towns or cities</w:t>
      </w:r>
      <w:r>
        <w:rPr>
          <w:lang w:val="en-US"/>
        </w:rPr>
        <w:t>.</w:t>
      </w:r>
    </w:p>
    <w:p w14:paraId="327674BA" w14:textId="701FD398" w:rsidR="00563910" w:rsidRDefault="00563910">
      <w:pPr>
        <w:spacing w:after="0" w:line="240" w:lineRule="auto"/>
        <w:rPr>
          <w:lang w:val="en-US"/>
        </w:rPr>
      </w:pPr>
      <w:r>
        <w:rPr>
          <w:lang w:val="en-US"/>
        </w:rPr>
        <w:br w:type="page"/>
      </w:r>
    </w:p>
    <w:p w14:paraId="2803E471" w14:textId="4C650703" w:rsidR="004E6A69" w:rsidRDefault="004E6A69" w:rsidP="004E6A69">
      <w:pPr>
        <w:pStyle w:val="Heading1"/>
        <w:rPr>
          <w:rFonts w:hint="eastAsia"/>
        </w:rPr>
      </w:pPr>
      <w:bookmarkStart w:id="48" w:name="_Toc176364556"/>
      <w:r>
        <w:lastRenderedPageBreak/>
        <w:t>Appendix A</w:t>
      </w:r>
      <w:bookmarkEnd w:id="48"/>
    </w:p>
    <w:p w14:paraId="481E0AE6" w14:textId="1E1343BA" w:rsidR="004E6A69" w:rsidRDefault="004E6A69" w:rsidP="004E6A69">
      <w:pPr>
        <w:pStyle w:val="Heading2"/>
        <w:rPr>
          <w:rFonts w:hint="eastAsia"/>
        </w:rPr>
      </w:pPr>
      <w:bookmarkStart w:id="49" w:name="_Toc176364557"/>
      <w:r>
        <w:t>United Nations Sustainable Development Goals</w:t>
      </w:r>
      <w:bookmarkEnd w:id="49"/>
    </w:p>
    <w:p w14:paraId="1AD98A52" w14:textId="77777777" w:rsidR="004E6A69" w:rsidRPr="004E6A69" w:rsidRDefault="004E6A69" w:rsidP="004E6A69">
      <w:pPr>
        <w:rPr>
          <w:lang w:val="en-US"/>
        </w:rPr>
      </w:pPr>
      <w:r w:rsidRPr="004E6A69">
        <w:rPr>
          <w:lang w:val="en-US"/>
        </w:rPr>
        <w:t xml:space="preserve">The City of Melbourne is committed to the United Nations Sustainable Development Goals as our framework for action towards the sustainable development of our city. These goals are a plan to build a greener, fairer, better world by 2030.  </w:t>
      </w:r>
    </w:p>
    <w:p w14:paraId="269C1DEB" w14:textId="2FE222A5" w:rsidR="004E6A69" w:rsidRPr="004E6A69" w:rsidRDefault="004E6A69" w:rsidP="004E6A69">
      <w:pPr>
        <w:rPr>
          <w:lang w:val="en-US"/>
        </w:rPr>
      </w:pPr>
      <w:r w:rsidRPr="004E6A69">
        <w:rPr>
          <w:lang w:val="en-US"/>
        </w:rPr>
        <w:t xml:space="preserve">We were the first Australian city to commit to a Voluntary Local Review of our progress towards the Sustainable Development Goals. This includes forming partnerships to protect our food system and supporting community who are worried about missing out on meals, skipping </w:t>
      </w:r>
      <w:proofErr w:type="gramStart"/>
      <w:r w:rsidRPr="004E6A69">
        <w:rPr>
          <w:lang w:val="en-US"/>
        </w:rPr>
        <w:t>meals</w:t>
      </w:r>
      <w:proofErr w:type="gramEnd"/>
      <w:r w:rsidRPr="004E6A69">
        <w:rPr>
          <w:lang w:val="en-US"/>
        </w:rPr>
        <w:t xml:space="preserve"> or not having enough money to purchase food.  We are firmly focused on the overarching principle of the United Nations Sustainable Development Goals that no one is left behind. </w:t>
      </w:r>
    </w:p>
    <w:p w14:paraId="4E3487B4" w14:textId="77777777" w:rsidR="004E6A69" w:rsidRPr="004E6A69" w:rsidRDefault="004E6A69" w:rsidP="004E6A69">
      <w:pPr>
        <w:rPr>
          <w:lang w:val="en-US"/>
        </w:rPr>
      </w:pPr>
      <w:r w:rsidRPr="004E6A69">
        <w:rPr>
          <w:lang w:val="en-US"/>
        </w:rPr>
        <w:t xml:space="preserve">Social policy relating to poverty, income, social </w:t>
      </w:r>
      <w:proofErr w:type="gramStart"/>
      <w:r w:rsidRPr="004E6A69">
        <w:rPr>
          <w:lang w:val="en-US"/>
        </w:rPr>
        <w:t>inequities</w:t>
      </w:r>
      <w:proofErr w:type="gramEnd"/>
      <w:r w:rsidRPr="004E6A69">
        <w:rPr>
          <w:lang w:val="en-US"/>
        </w:rPr>
        <w:t xml:space="preserve"> and affordable housing can contribute more broadly to improve people’s health and wellbeing and reduce food insecurity.</w:t>
      </w:r>
    </w:p>
    <w:p w14:paraId="5046DB3B" w14:textId="77777777" w:rsidR="004E6A69" w:rsidRPr="004E6A69" w:rsidRDefault="004E6A69" w:rsidP="004E6A69">
      <w:pPr>
        <w:rPr>
          <w:lang w:val="en-US"/>
        </w:rPr>
      </w:pPr>
      <w:r w:rsidRPr="004E6A69">
        <w:rPr>
          <w:lang w:val="en-US"/>
        </w:rPr>
        <w:t xml:space="preserve">Food City 2024–34 also intersects with other City of Melbourne strategies or policies including our Affordable Housing Strategy 2020–30, Waste Reduction Strategy 2030, Economic Development Strategy </w:t>
      </w:r>
      <w:proofErr w:type="gramStart"/>
      <w:r w:rsidRPr="004E6A69">
        <w:rPr>
          <w:lang w:val="en-US"/>
        </w:rPr>
        <w:t>2031</w:t>
      </w:r>
      <w:proofErr w:type="gramEnd"/>
      <w:r w:rsidRPr="004E6A69">
        <w:rPr>
          <w:lang w:val="en-US"/>
        </w:rPr>
        <w:t xml:space="preserve"> and Inclusive Melbourne Strategy 2022–32. Our </w:t>
      </w:r>
      <w:proofErr w:type="spellStart"/>
      <w:r w:rsidRPr="004E6A69">
        <w:rPr>
          <w:lang w:val="en-US"/>
        </w:rPr>
        <w:t>organisation</w:t>
      </w:r>
      <w:proofErr w:type="spellEnd"/>
      <w:r w:rsidRPr="004E6A69">
        <w:rPr>
          <w:lang w:val="en-US"/>
        </w:rPr>
        <w:t xml:space="preserve"> has been </w:t>
      </w:r>
      <w:proofErr w:type="spellStart"/>
      <w:r w:rsidRPr="004E6A69">
        <w:rPr>
          <w:lang w:val="en-US"/>
        </w:rPr>
        <w:t>mobilised</w:t>
      </w:r>
      <w:proofErr w:type="spellEnd"/>
      <w:r w:rsidRPr="004E6A69">
        <w:rPr>
          <w:lang w:val="en-US"/>
        </w:rPr>
        <w:t xml:space="preserve"> to work together to reflect on our progress and help meet our local targets reporting on them every year in our Voluntary Local Review. </w:t>
      </w:r>
    </w:p>
    <w:p w14:paraId="54D7F621" w14:textId="49555447" w:rsidR="004E6A69" w:rsidRDefault="004E6A69" w:rsidP="004E6A69">
      <w:pPr>
        <w:rPr>
          <w:lang w:val="en-US"/>
        </w:rPr>
      </w:pPr>
      <w:r w:rsidRPr="004E6A69">
        <w:rPr>
          <w:lang w:val="en-US"/>
        </w:rPr>
        <w:t xml:space="preserve">The most applicable goals to Food City 2024–34 </w:t>
      </w:r>
      <w:proofErr w:type="gramStart"/>
      <w:r w:rsidRPr="004E6A69">
        <w:rPr>
          <w:lang w:val="en-US"/>
        </w:rPr>
        <w:t>are</w:t>
      </w:r>
      <w:proofErr w:type="gramEnd"/>
      <w:r w:rsidRPr="004E6A69">
        <w:rPr>
          <w:lang w:val="en-US"/>
        </w:rPr>
        <w:t>:</w:t>
      </w:r>
    </w:p>
    <w:p w14:paraId="35E9EF43" w14:textId="16ABFA00" w:rsidR="004E6A69" w:rsidRDefault="00FC576B" w:rsidP="00FC576B">
      <w:pPr>
        <w:pStyle w:val="Heading4"/>
        <w:rPr>
          <w:rFonts w:hint="eastAsia"/>
          <w:noProof/>
        </w:rPr>
      </w:pPr>
      <w:r w:rsidRPr="001E0A40">
        <w:rPr>
          <w:noProof/>
        </w:rPr>
        <w:t>Sustainable Development Goal One: No Poverty</w:t>
      </w:r>
    </w:p>
    <w:p w14:paraId="031B3851" w14:textId="4B868778" w:rsidR="00FC576B" w:rsidRPr="00FC576B" w:rsidRDefault="00FC576B" w:rsidP="00FC576B">
      <w:pPr>
        <w:pStyle w:val="ListParagraph"/>
        <w:numPr>
          <w:ilvl w:val="0"/>
          <w:numId w:val="23"/>
        </w:numPr>
      </w:pPr>
      <w:r w:rsidRPr="00FC576B">
        <w:t xml:space="preserve">End poverty in all its forms </w:t>
      </w:r>
      <w:proofErr w:type="gramStart"/>
      <w:r w:rsidRPr="00FC576B">
        <w:t>everywhere</w:t>
      </w:r>
      <w:proofErr w:type="gramEnd"/>
    </w:p>
    <w:p w14:paraId="61E060FC" w14:textId="133CB4B1" w:rsidR="00FC576B" w:rsidRDefault="00FC576B" w:rsidP="00FC576B">
      <w:pPr>
        <w:pStyle w:val="Heading4"/>
        <w:rPr>
          <w:rFonts w:hint="eastAsia"/>
          <w:noProof/>
        </w:rPr>
      </w:pPr>
      <w:r w:rsidRPr="001E0A40">
        <w:rPr>
          <w:noProof/>
        </w:rPr>
        <w:t>Sustainable Development Goal Two: Zero Hunger</w:t>
      </w:r>
    </w:p>
    <w:p w14:paraId="0D78C0A8" w14:textId="757C5ED2" w:rsidR="00FC576B" w:rsidRDefault="00FC576B" w:rsidP="00FC576B">
      <w:pPr>
        <w:pStyle w:val="ListParagraph"/>
        <w:numPr>
          <w:ilvl w:val="0"/>
          <w:numId w:val="23"/>
        </w:numPr>
      </w:pPr>
      <w:r w:rsidRPr="00FC576B">
        <w:t xml:space="preserve">End hunger, achieve food security, improved nutrition and promote sustainable </w:t>
      </w:r>
      <w:proofErr w:type="gramStart"/>
      <w:r w:rsidRPr="00FC576B">
        <w:t>agriculture</w:t>
      </w:r>
      <w:proofErr w:type="gramEnd"/>
    </w:p>
    <w:p w14:paraId="1165F02A" w14:textId="55BCA29F" w:rsidR="00FC576B" w:rsidRDefault="00FC576B" w:rsidP="00FC576B">
      <w:pPr>
        <w:pStyle w:val="Heading4"/>
        <w:rPr>
          <w:rFonts w:hint="eastAsia"/>
        </w:rPr>
      </w:pPr>
      <w:r w:rsidRPr="00FC576B">
        <w:t>Sustainable Development Goal Three: Good Health and Wellbeing</w:t>
      </w:r>
    </w:p>
    <w:p w14:paraId="35F072E4" w14:textId="52EA825C" w:rsidR="00FC576B" w:rsidRDefault="00FC576B" w:rsidP="00FC576B">
      <w:pPr>
        <w:pStyle w:val="ListParagraph"/>
        <w:numPr>
          <w:ilvl w:val="0"/>
          <w:numId w:val="23"/>
        </w:numPr>
      </w:pPr>
      <w:r w:rsidRPr="00FC576B">
        <w:t xml:space="preserve">Ensure healthy lives and promote wellbeing for all at </w:t>
      </w:r>
      <w:proofErr w:type="gramStart"/>
      <w:r w:rsidRPr="00FC576B">
        <w:t>ages</w:t>
      </w:r>
      <w:proofErr w:type="gramEnd"/>
    </w:p>
    <w:p w14:paraId="247FE8F3" w14:textId="51FB0436" w:rsidR="00FC576B" w:rsidRDefault="00FC576B" w:rsidP="00FC576B">
      <w:pPr>
        <w:pStyle w:val="Heading4"/>
        <w:rPr>
          <w:rFonts w:hint="eastAsia"/>
        </w:rPr>
      </w:pPr>
      <w:r w:rsidRPr="00FC576B">
        <w:t>Sustainable Development Goal Eight: Decent Work and Economic Growth</w:t>
      </w:r>
    </w:p>
    <w:p w14:paraId="4BD4781B" w14:textId="356A06ED" w:rsidR="00FC576B" w:rsidRDefault="00FC576B" w:rsidP="00FC576B">
      <w:pPr>
        <w:pStyle w:val="ListParagraph"/>
        <w:numPr>
          <w:ilvl w:val="0"/>
          <w:numId w:val="23"/>
        </w:numPr>
      </w:pPr>
      <w:r w:rsidRPr="00FC576B">
        <w:t xml:space="preserve">Promote sustained, inclusive, and sustainable economic growth, full and productive employment and decent work for </w:t>
      </w:r>
      <w:proofErr w:type="gramStart"/>
      <w:r w:rsidRPr="00FC576B">
        <w:t>all</w:t>
      </w:r>
      <w:proofErr w:type="gramEnd"/>
    </w:p>
    <w:p w14:paraId="42400526" w14:textId="3DA6C6D8" w:rsidR="00FC576B" w:rsidRDefault="00FC576B" w:rsidP="00FC576B">
      <w:pPr>
        <w:pStyle w:val="Heading4"/>
        <w:rPr>
          <w:rFonts w:hint="eastAsia"/>
        </w:rPr>
      </w:pPr>
      <w:r w:rsidRPr="00FC576B">
        <w:t xml:space="preserve">Sustainable Development Goal Nine: Industry, </w:t>
      </w:r>
      <w:proofErr w:type="gramStart"/>
      <w:r w:rsidRPr="00FC576B">
        <w:t>Innovation</w:t>
      </w:r>
      <w:proofErr w:type="gramEnd"/>
      <w:r w:rsidRPr="00FC576B">
        <w:t xml:space="preserve"> and Infrastructure</w:t>
      </w:r>
    </w:p>
    <w:p w14:paraId="442DEF6D" w14:textId="6E480848" w:rsidR="00FC576B" w:rsidRDefault="00FC576B" w:rsidP="00FC576B">
      <w:pPr>
        <w:pStyle w:val="ListParagraph"/>
        <w:numPr>
          <w:ilvl w:val="0"/>
          <w:numId w:val="23"/>
        </w:numPr>
      </w:pPr>
      <w:r w:rsidRPr="00FC576B">
        <w:t xml:space="preserve">Build resilient infrastructure, promote inclusive and sustainable industrialisation and foster </w:t>
      </w:r>
      <w:proofErr w:type="gramStart"/>
      <w:r w:rsidRPr="00FC576B">
        <w:t>innovation</w:t>
      </w:r>
      <w:proofErr w:type="gramEnd"/>
    </w:p>
    <w:p w14:paraId="3728A57C" w14:textId="3205BA78" w:rsidR="00FC576B" w:rsidRDefault="00FC576B" w:rsidP="00FC576B">
      <w:pPr>
        <w:pStyle w:val="Heading4"/>
        <w:rPr>
          <w:rFonts w:hint="eastAsia"/>
        </w:rPr>
      </w:pPr>
      <w:r w:rsidRPr="00FC576B">
        <w:t>Sustainable Development Goal Ten: Reduced Inequalities</w:t>
      </w:r>
    </w:p>
    <w:p w14:paraId="4CE2DFF9" w14:textId="5F0DEC97" w:rsidR="00FC576B" w:rsidRDefault="00FC576B" w:rsidP="00FC576B">
      <w:pPr>
        <w:pStyle w:val="ListParagraph"/>
        <w:numPr>
          <w:ilvl w:val="0"/>
          <w:numId w:val="23"/>
        </w:numPr>
      </w:pPr>
      <w:r w:rsidRPr="00FC576B">
        <w:t xml:space="preserve">Reduce inequality within and among </w:t>
      </w:r>
      <w:proofErr w:type="gramStart"/>
      <w:r w:rsidRPr="00FC576B">
        <w:t>countries</w:t>
      </w:r>
      <w:proofErr w:type="gramEnd"/>
      <w:r w:rsidRPr="00FC576B">
        <w:t xml:space="preserve">  </w:t>
      </w:r>
    </w:p>
    <w:p w14:paraId="386DDB0B" w14:textId="038BF48E" w:rsidR="00FC576B" w:rsidRDefault="00FC576B" w:rsidP="00FC576B">
      <w:pPr>
        <w:pStyle w:val="Heading4"/>
        <w:rPr>
          <w:rFonts w:hint="eastAsia"/>
        </w:rPr>
      </w:pPr>
      <w:r w:rsidRPr="00FC576B">
        <w:t>Sustainable Development Goal Eleven: Sustainable Cities and Communities</w:t>
      </w:r>
    </w:p>
    <w:p w14:paraId="2A71C40B" w14:textId="0246A914" w:rsidR="00FC576B" w:rsidRDefault="00FC576B" w:rsidP="00FC576B">
      <w:pPr>
        <w:pStyle w:val="ListParagraph"/>
        <w:numPr>
          <w:ilvl w:val="0"/>
          <w:numId w:val="23"/>
        </w:numPr>
      </w:pPr>
      <w:r w:rsidRPr="00FC576B">
        <w:t xml:space="preserve">Make cities and human settlements inclusive, safe, resilient and </w:t>
      </w:r>
      <w:proofErr w:type="gramStart"/>
      <w:r w:rsidRPr="00FC576B">
        <w:t>sustainable</w:t>
      </w:r>
      <w:proofErr w:type="gramEnd"/>
    </w:p>
    <w:p w14:paraId="3DEA4BA9" w14:textId="55CB41F3" w:rsidR="00FC576B" w:rsidRDefault="00FC576B" w:rsidP="00FC576B">
      <w:pPr>
        <w:pStyle w:val="Heading4"/>
        <w:rPr>
          <w:rFonts w:hint="eastAsia"/>
        </w:rPr>
      </w:pPr>
      <w:r w:rsidRPr="00FC576B">
        <w:t>Sustainable Development Goal Twelve: Responsible Consumption and Production</w:t>
      </w:r>
    </w:p>
    <w:p w14:paraId="5D8EA258" w14:textId="5C6F6B57" w:rsidR="00FC576B" w:rsidRDefault="00FC576B" w:rsidP="00FC576B">
      <w:pPr>
        <w:pStyle w:val="ListParagraph"/>
        <w:numPr>
          <w:ilvl w:val="0"/>
          <w:numId w:val="23"/>
        </w:numPr>
      </w:pPr>
      <w:r w:rsidRPr="00FC576B">
        <w:t xml:space="preserve">Ensure sustainable consumption and </w:t>
      </w:r>
      <w:proofErr w:type="gramStart"/>
      <w:r w:rsidRPr="00FC576B">
        <w:t>production</w:t>
      </w:r>
      <w:proofErr w:type="gramEnd"/>
    </w:p>
    <w:p w14:paraId="56446CD0" w14:textId="068FED6E" w:rsidR="00FC576B" w:rsidRDefault="00FC576B" w:rsidP="00FC576B">
      <w:pPr>
        <w:pStyle w:val="Heading4"/>
        <w:rPr>
          <w:rFonts w:hint="eastAsia"/>
        </w:rPr>
      </w:pPr>
      <w:r w:rsidRPr="00FC576B">
        <w:t>Sustainable Development Goal Thirteen: Climate Action</w:t>
      </w:r>
    </w:p>
    <w:p w14:paraId="0834CBB1" w14:textId="77648037" w:rsidR="00FC576B" w:rsidRDefault="00FC576B" w:rsidP="00FC576B">
      <w:pPr>
        <w:pStyle w:val="ListParagraph"/>
        <w:numPr>
          <w:ilvl w:val="0"/>
          <w:numId w:val="23"/>
        </w:numPr>
      </w:pPr>
      <w:r w:rsidRPr="00FC576B">
        <w:t xml:space="preserve">Take urgent action to combat climate change and its </w:t>
      </w:r>
      <w:proofErr w:type="gramStart"/>
      <w:r w:rsidRPr="00FC576B">
        <w:t>impacts</w:t>
      </w:r>
      <w:proofErr w:type="gramEnd"/>
    </w:p>
    <w:p w14:paraId="2FA48A63" w14:textId="77777777" w:rsidR="00FC576B" w:rsidRDefault="00FC576B" w:rsidP="00FC576B">
      <w:pPr>
        <w:pStyle w:val="Heading4"/>
        <w:rPr>
          <w:rFonts w:hint="eastAsia"/>
        </w:rPr>
      </w:pPr>
      <w:r w:rsidRPr="00FC576B">
        <w:lastRenderedPageBreak/>
        <w:t>Sustainable Development Goal Fifteen: Life on Land</w:t>
      </w:r>
    </w:p>
    <w:p w14:paraId="3685E50B" w14:textId="3857DC07" w:rsidR="00FC576B" w:rsidRDefault="00FC576B" w:rsidP="00FC576B">
      <w:pPr>
        <w:pStyle w:val="ListParagraph"/>
        <w:numPr>
          <w:ilvl w:val="0"/>
          <w:numId w:val="23"/>
        </w:numPr>
      </w:pPr>
      <w:r w:rsidRPr="00FC576B">
        <w:t xml:space="preserve">Protect, restore and promote sustainable use of terrestrial, ecosystems, sustainably manage forests, combat desertification, and halt and reverse land degradation and halt biodiversity </w:t>
      </w:r>
      <w:proofErr w:type="gramStart"/>
      <w:r w:rsidRPr="00FC576B">
        <w:t>loss</w:t>
      </w:r>
      <w:proofErr w:type="gramEnd"/>
    </w:p>
    <w:p w14:paraId="0BBACB86" w14:textId="23F54EDA" w:rsidR="00FC576B" w:rsidRDefault="00FC576B" w:rsidP="00FC576B">
      <w:pPr>
        <w:pStyle w:val="Heading4"/>
        <w:rPr>
          <w:rFonts w:hint="eastAsia"/>
        </w:rPr>
      </w:pPr>
      <w:r w:rsidRPr="00FC576B">
        <w:t>Sustainable Development Goal Seventeen: Partnerships for the Goals</w:t>
      </w:r>
    </w:p>
    <w:p w14:paraId="02BA7304" w14:textId="6421131F" w:rsidR="00FC576B" w:rsidRPr="00FC576B" w:rsidRDefault="00FC576B" w:rsidP="00FC576B">
      <w:pPr>
        <w:pStyle w:val="ListParagraph"/>
        <w:numPr>
          <w:ilvl w:val="0"/>
          <w:numId w:val="23"/>
        </w:numPr>
      </w:pPr>
      <w:r w:rsidRPr="00FC576B">
        <w:t xml:space="preserve">Strengthen the means of implementation and </w:t>
      </w:r>
      <w:proofErr w:type="spellStart"/>
      <w:r w:rsidRPr="00FC576B">
        <w:t>revitalise</w:t>
      </w:r>
      <w:proofErr w:type="spellEnd"/>
      <w:r w:rsidRPr="00FC576B">
        <w:t xml:space="preserve"> the global partnership for sustainable </w:t>
      </w:r>
      <w:proofErr w:type="gramStart"/>
      <w:r w:rsidRPr="00FC576B">
        <w:t>development</w:t>
      </w:r>
      <w:proofErr w:type="gramEnd"/>
    </w:p>
    <w:p w14:paraId="1F024F89" w14:textId="75E42A16" w:rsidR="00563910" w:rsidRDefault="00563910">
      <w:pPr>
        <w:spacing w:after="0" w:line="240" w:lineRule="auto"/>
      </w:pPr>
      <w:r>
        <w:br w:type="page"/>
      </w:r>
    </w:p>
    <w:p w14:paraId="645E292C" w14:textId="05AF75BB" w:rsidR="00FC576B" w:rsidRDefault="00FC576B" w:rsidP="00FC576B">
      <w:pPr>
        <w:pStyle w:val="Heading1"/>
        <w:rPr>
          <w:rFonts w:hint="eastAsia"/>
        </w:rPr>
      </w:pPr>
      <w:bookmarkStart w:id="50" w:name="_Toc176364558"/>
      <w:r>
        <w:lastRenderedPageBreak/>
        <w:t>References</w:t>
      </w:r>
      <w:bookmarkEnd w:id="50"/>
      <w:r>
        <w:t xml:space="preserve"> </w:t>
      </w:r>
    </w:p>
    <w:p w14:paraId="195F6DD0" w14:textId="77777777" w:rsidR="00FC576B" w:rsidRDefault="00FC576B" w:rsidP="00FC576B">
      <w:r>
        <w:t xml:space="preserve">Baker, P., Lawrence M. and Machado, P. (2020). The rise of ultra-processed foods and why they’re </w:t>
      </w:r>
      <w:proofErr w:type="gramStart"/>
      <w:r>
        <w:t>really bad</w:t>
      </w:r>
      <w:proofErr w:type="gramEnd"/>
      <w:r>
        <w:t xml:space="preserve"> for our health. The Conversation, September 14, 2020.https://theconversation.com/the-rise-of-ultra-processed-foods-and-why-theyre-really-bad-for-our-health-140537. </w:t>
      </w:r>
    </w:p>
    <w:p w14:paraId="7D048393" w14:textId="77777777" w:rsidR="00FC576B" w:rsidRDefault="00FC576B" w:rsidP="00FC576B">
      <w:r>
        <w:t>Carey R, Murphy M, Alexandra L, Sheridan J, Larsen K and McGill E (2022) 'Building the resilience of Melbourne’s food system – a roadmap.', University of Melbourne, Australia, https://doi.org/10.46580/124371</w:t>
      </w:r>
    </w:p>
    <w:p w14:paraId="31389564" w14:textId="77777777" w:rsidR="00FC576B" w:rsidRDefault="00FC576B" w:rsidP="00FC576B">
      <w:r>
        <w:t>City of Melbourne (2016), Future Melbourne 2026. City of Melbourne Website. Future Melbourne 2026 Plan - City of Melbourne.</w:t>
      </w:r>
    </w:p>
    <w:p w14:paraId="62C7E1E3" w14:textId="77777777" w:rsidR="00FC576B" w:rsidRDefault="00FC576B" w:rsidP="00FC576B">
      <w:r>
        <w:t>City of Melbourne (2017). Nature in the City Strategy: Thriving Biodiversity and Healthy Ecosystems. City of Melbourne website. Nature in the City Strategy - City of Melbourne</w:t>
      </w:r>
    </w:p>
    <w:p w14:paraId="2931A306" w14:textId="77777777" w:rsidR="00FC576B" w:rsidRDefault="00FC576B" w:rsidP="00FC576B">
      <w:r>
        <w:t>City of Melbourne (2020). (Innovate) Reconciliation Action Plan, June 2021 – June 2023. City of Melbourne Website. Innovate Reconciliation Action Plan 2021–23 - City of Melbourne</w:t>
      </w:r>
    </w:p>
    <w:p w14:paraId="7047E3AF" w14:textId="77777777" w:rsidR="00FC576B" w:rsidRDefault="00FC576B" w:rsidP="00FC576B">
      <w:r>
        <w:t>City of Melbourne (2022). Social Indicators for City of Melbourne Residents 2022. City of Melbourne Website. Social Indicators for City of Melbourne Residents 2022 — CoM Open Data Portal</w:t>
      </w:r>
    </w:p>
    <w:p w14:paraId="10F6ADDC" w14:textId="77777777" w:rsidR="00FC576B" w:rsidRDefault="00FC576B" w:rsidP="00FC576B">
      <w:r>
        <w:t>Donati K and Rose N (2020). ‘Findings and Action Agenda from the 2020 National Pandemic Gardening Survey’, Sustain: The Australian Food Network.  (PDF) Findings and Action Agenda from the 2020 National Pandemic Gardening Survey "Every seed I plant is a wish for tomorrow" | Nick Rose and Kelly Donati - Academia.edu</w:t>
      </w:r>
    </w:p>
    <w:p w14:paraId="62787902" w14:textId="77777777" w:rsidR="00FC576B" w:rsidRDefault="00FC576B" w:rsidP="00FC576B">
      <w:proofErr w:type="spellStart"/>
      <w:r>
        <w:t>FoodPrint</w:t>
      </w:r>
      <w:proofErr w:type="spellEnd"/>
      <w:r>
        <w:t xml:space="preserve"> (2024). Food Justice, Food Print website. https://foodprint.org/issues/food-justice/</w:t>
      </w:r>
    </w:p>
    <w:p w14:paraId="42C72262" w14:textId="77777777" w:rsidR="00FC576B" w:rsidRDefault="00FC576B" w:rsidP="00FC576B">
      <w:r>
        <w:t xml:space="preserve">High Level Panel of Experts (2020). Food security and nutrition: building a global narrative towards 2030. A report by the </w:t>
      </w:r>
      <w:proofErr w:type="gramStart"/>
      <w:r>
        <w:t>High Level</w:t>
      </w:r>
      <w:proofErr w:type="gramEnd"/>
      <w:r>
        <w:t xml:space="preserve"> Panel of Experts on Food Security and Nutrition of the Committee on World Food Security. Food security and nutrition: building a global narrative towards 2030 | The Right to Food | Food and Agriculture Organization of the United Nations (fao.org)</w:t>
      </w:r>
    </w:p>
    <w:p w14:paraId="6C7EEF94" w14:textId="77777777" w:rsidR="00FC576B" w:rsidRDefault="00FC576B" w:rsidP="00FC576B">
      <w:r>
        <w:t xml:space="preserve">Hill S. (2019). Community food enterprises: Their role in food system change, opportunities, challenges, and support needs. Open Food Network Australia. </w:t>
      </w:r>
      <w:proofErr w:type="spellStart"/>
      <w:r>
        <w:t>doi</w:t>
      </w:r>
      <w:proofErr w:type="spellEnd"/>
      <w:r>
        <w:t xml:space="preserve"> 10.6084/m9.figshare.10258577</w:t>
      </w:r>
    </w:p>
    <w:p w14:paraId="623D8FE2" w14:textId="3A74971C" w:rsidR="00FC576B" w:rsidRDefault="00FC576B" w:rsidP="00FC576B">
      <w:proofErr w:type="spellStart"/>
      <w:r>
        <w:t>idCommunity</w:t>
      </w:r>
      <w:proofErr w:type="spellEnd"/>
      <w:r>
        <w:t xml:space="preserve"> (2023), City of Melbourne - industry sector analysis - Food and Beverage Services. </w:t>
      </w:r>
      <w:proofErr w:type="spellStart"/>
      <w:r>
        <w:t>idCommunity</w:t>
      </w:r>
      <w:proofErr w:type="spellEnd"/>
      <w:r>
        <w:t xml:space="preserve"> website. Industry sector analysis | Melbourne | economy.id</w:t>
      </w:r>
    </w:p>
    <w:p w14:paraId="6EC5B5A7" w14:textId="77777777" w:rsidR="00FC576B" w:rsidRDefault="00FC576B" w:rsidP="00FC576B">
      <w:r>
        <w:t xml:space="preserve">Pope, H., De </w:t>
      </w:r>
      <w:proofErr w:type="spellStart"/>
      <w:r>
        <w:t>Frece</w:t>
      </w:r>
      <w:proofErr w:type="spellEnd"/>
      <w:r>
        <w:t xml:space="preserve">, A., Wells, R., Borrelli, R., </w:t>
      </w:r>
      <w:proofErr w:type="spellStart"/>
      <w:r>
        <w:t>Ajates</w:t>
      </w:r>
      <w:proofErr w:type="spellEnd"/>
      <w:r>
        <w:t xml:space="preserve">, R., Arnall A., Blake, L.J., </w:t>
      </w:r>
      <w:proofErr w:type="spellStart"/>
      <w:r>
        <w:t>Dadios</w:t>
      </w:r>
      <w:proofErr w:type="spellEnd"/>
      <w:r>
        <w:t>, N., Hasnain, S., Ingram, J, and Reed, K. (2021). Developing a functional food systems literacy for interdisciplinary dynamic learning networks. Frontiers in Sustainable Food Systems, 5, 747627.</w:t>
      </w:r>
    </w:p>
    <w:p w14:paraId="31D6BEBB" w14:textId="77777777" w:rsidR="00FC576B" w:rsidRDefault="00FC576B" w:rsidP="00FC576B">
      <w:r>
        <w:t xml:space="preserve">Scottish Government (2022). Good Food Nation, Scottish Government Website. Good Food Nation - Food and drink - </w:t>
      </w:r>
      <w:proofErr w:type="spellStart"/>
      <w:proofErr w:type="gramStart"/>
      <w:r>
        <w:t>gov.scot</w:t>
      </w:r>
      <w:proofErr w:type="spellEnd"/>
      <w:proofErr w:type="gramEnd"/>
      <w:r>
        <w:t xml:space="preserve"> (www.gov.scot)</w:t>
      </w:r>
    </w:p>
    <w:p w14:paraId="75DC872C" w14:textId="25D5D6FA" w:rsidR="00FC576B" w:rsidRDefault="00FC576B" w:rsidP="00FC576B">
      <w:r>
        <w:t xml:space="preserve">Sheridan, J., Larsen, K. and Carey, R. (2015). Melbourne’s </w:t>
      </w:r>
      <w:proofErr w:type="spellStart"/>
      <w:r>
        <w:t>foodbowl</w:t>
      </w:r>
      <w:proofErr w:type="spellEnd"/>
      <w:r>
        <w:t>: Now and at seven million. Victorian Eco-Innovation Lab, University of Melbourne. research.unimelb.edu.au/__data/assets/pdf_file/0008/2355155/Melbournes-Foodbowl-Now-and-at-seven-million.pdf</w:t>
      </w:r>
    </w:p>
    <w:p w14:paraId="283A8C1C" w14:textId="77777777" w:rsidR="00FC576B" w:rsidRDefault="00FC576B" w:rsidP="00FC576B">
      <w:r>
        <w:t>Victorian Agency for Health Information (2017). Challenges to healthy eating – food insecurity in Victoria: findings from the 2014 Victorian Population Health Survey. Challenges to healthy eating: food insecurity in Victoria | Victorian Agency for Health Information (vahi.vic.gov.au)</w:t>
      </w:r>
    </w:p>
    <w:p w14:paraId="6CBA3DF6" w14:textId="3D272B0B" w:rsidR="004E6A69" w:rsidRPr="00FC576B" w:rsidRDefault="00FC576B" w:rsidP="004E6A69">
      <w:r>
        <w:t>United Nations (2016). The 17 Goals | Sustainable Development. https://sdgs.un.org/goals</w:t>
      </w:r>
    </w:p>
    <w:bookmarkEnd w:id="9"/>
    <w:bookmarkEnd w:id="10"/>
    <w:bookmarkEnd w:id="11"/>
    <w:bookmarkEnd w:id="12"/>
    <w:bookmarkEnd w:id="13"/>
    <w:sectPr w:rsidR="004E6A69" w:rsidRPr="00FC576B" w:rsidSect="00EF11AE">
      <w:footerReference w:type="default" r:id="rId9"/>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501D" w14:textId="77777777" w:rsidR="00004E7E" w:rsidRDefault="00004E7E" w:rsidP="00BC719D">
      <w:pPr>
        <w:spacing w:after="0"/>
      </w:pPr>
      <w:r>
        <w:separator/>
      </w:r>
    </w:p>
  </w:endnote>
  <w:endnote w:type="continuationSeparator" w:id="0">
    <w:p w14:paraId="5DAB6C7B" w14:textId="77777777" w:rsidR="00004E7E" w:rsidRDefault="00004E7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91817"/>
      <w:docPartObj>
        <w:docPartGallery w:val="Page Numbers (Bottom of Page)"/>
        <w:docPartUnique/>
      </w:docPartObj>
    </w:sdtPr>
    <w:sdtEndPr>
      <w:rPr>
        <w:noProof/>
      </w:rPr>
    </w:sdtEndPr>
    <w:sdtContent>
      <w:p w14:paraId="7EC80B2D" w14:textId="5BCB676C" w:rsidR="00FC576B" w:rsidRDefault="00FC57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363C2" w14:textId="77777777" w:rsidR="00FC576B" w:rsidRDefault="00FC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78F" w14:textId="77777777" w:rsidR="00004E7E" w:rsidRDefault="00004E7E" w:rsidP="00577A39">
      <w:pPr>
        <w:spacing w:after="40" w:line="240" w:lineRule="auto"/>
      </w:pPr>
      <w:r>
        <w:separator/>
      </w:r>
    </w:p>
  </w:footnote>
  <w:footnote w:type="continuationSeparator" w:id="0">
    <w:p w14:paraId="6A05A809" w14:textId="77777777" w:rsidR="00004E7E" w:rsidRDefault="00004E7E"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3127B5"/>
    <w:multiLevelType w:val="hybridMultilevel"/>
    <w:tmpl w:val="2B1E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A1CD0"/>
    <w:multiLevelType w:val="hybridMultilevel"/>
    <w:tmpl w:val="8332A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205A552A"/>
    <w:multiLevelType w:val="hybridMultilevel"/>
    <w:tmpl w:val="D4D2F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A2B5D1C"/>
    <w:multiLevelType w:val="multilevel"/>
    <w:tmpl w:val="16506B6C"/>
    <w:numStyleLink w:val="ListNumbers"/>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91B03B9"/>
    <w:multiLevelType w:val="hybridMultilevel"/>
    <w:tmpl w:val="1CA65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E9506F"/>
    <w:multiLevelType w:val="hybridMultilevel"/>
    <w:tmpl w:val="5352F6EA"/>
    <w:lvl w:ilvl="0" w:tplc="AE686CEE">
      <w:start w:val="1"/>
      <w:numFmt w:val="decimal"/>
      <w:lvlText w:val="%1."/>
      <w:lvlJc w:val="left"/>
      <w:pPr>
        <w:ind w:left="360" w:hanging="360"/>
      </w:pPr>
      <w:rPr>
        <w:rFonts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A754AC"/>
    <w:multiLevelType w:val="hybridMultilevel"/>
    <w:tmpl w:val="FAC05B56"/>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453DFB"/>
    <w:multiLevelType w:val="hybridMultilevel"/>
    <w:tmpl w:val="37924A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E1209CA"/>
    <w:multiLevelType w:val="multilevel"/>
    <w:tmpl w:val="16506B6C"/>
    <w:numStyleLink w:val="ListNumbers"/>
  </w:abstractNum>
  <w:abstractNum w:abstractNumId="17" w15:restartNumberingAfterBreak="0">
    <w:nsid w:val="76920A37"/>
    <w:multiLevelType w:val="hybridMultilevel"/>
    <w:tmpl w:val="5D4C9602"/>
    <w:lvl w:ilvl="0" w:tplc="FBCA09CE">
      <w:numFmt w:val="bullet"/>
      <w:lvlText w:val="•"/>
      <w:lvlJc w:val="left"/>
      <w:pPr>
        <w:ind w:left="1440" w:hanging="720"/>
      </w:pPr>
      <w:rPr>
        <w:rFonts w:ascii="Arial" w:eastAsia="MS Mincho"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A2C43DC"/>
    <w:multiLevelType w:val="multilevel"/>
    <w:tmpl w:val="16506B6C"/>
    <w:numStyleLink w:val="ListNumbers"/>
  </w:abstractNum>
  <w:abstractNum w:abstractNumId="1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0" w15:restartNumberingAfterBreak="0">
    <w:nsid w:val="7E1C3E70"/>
    <w:multiLevelType w:val="hybridMultilevel"/>
    <w:tmpl w:val="202A4404"/>
    <w:lvl w:ilvl="0" w:tplc="FBCA09CE">
      <w:numFmt w:val="bullet"/>
      <w:lvlText w:val="•"/>
      <w:lvlJc w:val="left"/>
      <w:pPr>
        <w:ind w:left="720" w:hanging="720"/>
      </w:pPr>
      <w:rPr>
        <w:rFonts w:ascii="Arial" w:eastAsia="MS Mincho"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1" w15:restartNumberingAfterBreak="0">
    <w:nsid w:val="7EC23726"/>
    <w:multiLevelType w:val="hybridMultilevel"/>
    <w:tmpl w:val="F3D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2698914">
    <w:abstractNumId w:val="5"/>
  </w:num>
  <w:num w:numId="2" w16cid:durableId="1477995540">
    <w:abstractNumId w:val="7"/>
  </w:num>
  <w:num w:numId="3" w16cid:durableId="1127704368">
    <w:abstractNumId w:val="18"/>
  </w:num>
  <w:num w:numId="4" w16cid:durableId="537009262">
    <w:abstractNumId w:val="0"/>
  </w:num>
  <w:num w:numId="5" w16cid:durableId="553196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831175">
    <w:abstractNumId w:val="8"/>
  </w:num>
  <w:num w:numId="7" w16cid:durableId="1963344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563192">
    <w:abstractNumId w:val="16"/>
  </w:num>
  <w:num w:numId="9" w16cid:durableId="384452638">
    <w:abstractNumId w:val="10"/>
  </w:num>
  <w:num w:numId="10" w16cid:durableId="1757750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520467">
    <w:abstractNumId w:val="1"/>
  </w:num>
  <w:num w:numId="12" w16cid:durableId="1985698598">
    <w:abstractNumId w:val="9"/>
  </w:num>
  <w:num w:numId="13" w16cid:durableId="1113473137">
    <w:abstractNumId w:val="14"/>
  </w:num>
  <w:num w:numId="14" w16cid:durableId="423765707">
    <w:abstractNumId w:val="19"/>
  </w:num>
  <w:num w:numId="15" w16cid:durableId="1656299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0190797">
    <w:abstractNumId w:val="2"/>
  </w:num>
  <w:num w:numId="17" w16cid:durableId="1305425421">
    <w:abstractNumId w:val="12"/>
  </w:num>
  <w:num w:numId="18" w16cid:durableId="1064134650">
    <w:abstractNumId w:val="15"/>
  </w:num>
  <w:num w:numId="19" w16cid:durableId="1042486930">
    <w:abstractNumId w:val="6"/>
  </w:num>
  <w:num w:numId="20" w16cid:durableId="670330143">
    <w:abstractNumId w:val="21"/>
  </w:num>
  <w:num w:numId="21" w16cid:durableId="1109081766">
    <w:abstractNumId w:val="11"/>
  </w:num>
  <w:num w:numId="22" w16cid:durableId="971863541">
    <w:abstractNumId w:val="13"/>
  </w:num>
  <w:num w:numId="23" w16cid:durableId="2004820530">
    <w:abstractNumId w:val="4"/>
  </w:num>
  <w:num w:numId="24" w16cid:durableId="2086872062">
    <w:abstractNumId w:val="3"/>
  </w:num>
  <w:num w:numId="25" w16cid:durableId="1263800297">
    <w:abstractNumId w:val="17"/>
  </w:num>
  <w:num w:numId="26" w16cid:durableId="175702128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20B35"/>
    <w:rsid w:val="000437C5"/>
    <w:rsid w:val="000474AE"/>
    <w:rsid w:val="00071857"/>
    <w:rsid w:val="000A2BDA"/>
    <w:rsid w:val="000A48D5"/>
    <w:rsid w:val="000B5EAA"/>
    <w:rsid w:val="000D346F"/>
    <w:rsid w:val="000F3535"/>
    <w:rsid w:val="00147534"/>
    <w:rsid w:val="00190B0E"/>
    <w:rsid w:val="001B51BF"/>
    <w:rsid w:val="001F46B4"/>
    <w:rsid w:val="001F554D"/>
    <w:rsid w:val="0022552C"/>
    <w:rsid w:val="002436A6"/>
    <w:rsid w:val="002438B7"/>
    <w:rsid w:val="0024773F"/>
    <w:rsid w:val="00263933"/>
    <w:rsid w:val="002730DA"/>
    <w:rsid w:val="002D630D"/>
    <w:rsid w:val="002E4153"/>
    <w:rsid w:val="002F47B6"/>
    <w:rsid w:val="002F4836"/>
    <w:rsid w:val="002F6A88"/>
    <w:rsid w:val="00322738"/>
    <w:rsid w:val="00380F44"/>
    <w:rsid w:val="00392688"/>
    <w:rsid w:val="003D63A8"/>
    <w:rsid w:val="003E3A9F"/>
    <w:rsid w:val="00407429"/>
    <w:rsid w:val="00426584"/>
    <w:rsid w:val="00431D45"/>
    <w:rsid w:val="004564F4"/>
    <w:rsid w:val="00457042"/>
    <w:rsid w:val="00471A9A"/>
    <w:rsid w:val="004878DB"/>
    <w:rsid w:val="00493E0A"/>
    <w:rsid w:val="00494A2D"/>
    <w:rsid w:val="004A26E3"/>
    <w:rsid w:val="004D00DD"/>
    <w:rsid w:val="004E1ECE"/>
    <w:rsid w:val="004E6A69"/>
    <w:rsid w:val="004F54F5"/>
    <w:rsid w:val="00535159"/>
    <w:rsid w:val="0053666A"/>
    <w:rsid w:val="005620A0"/>
    <w:rsid w:val="00563910"/>
    <w:rsid w:val="0056634E"/>
    <w:rsid w:val="0057264C"/>
    <w:rsid w:val="00577A39"/>
    <w:rsid w:val="005814F5"/>
    <w:rsid w:val="00587370"/>
    <w:rsid w:val="005D30BA"/>
    <w:rsid w:val="005F4391"/>
    <w:rsid w:val="006375EA"/>
    <w:rsid w:val="00687D4A"/>
    <w:rsid w:val="006A2F63"/>
    <w:rsid w:val="006A3718"/>
    <w:rsid w:val="006C7F7B"/>
    <w:rsid w:val="00711D24"/>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74095"/>
    <w:rsid w:val="00990B3C"/>
    <w:rsid w:val="009D1FBA"/>
    <w:rsid w:val="009F4681"/>
    <w:rsid w:val="00A01D13"/>
    <w:rsid w:val="00A121B3"/>
    <w:rsid w:val="00A8651A"/>
    <w:rsid w:val="00AA4303"/>
    <w:rsid w:val="00AB6132"/>
    <w:rsid w:val="00AD2B6E"/>
    <w:rsid w:val="00AF02E0"/>
    <w:rsid w:val="00B152AF"/>
    <w:rsid w:val="00B53D5A"/>
    <w:rsid w:val="00B56D0D"/>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67DA3"/>
    <w:rsid w:val="00C73DA2"/>
    <w:rsid w:val="00CA3730"/>
    <w:rsid w:val="00CB6145"/>
    <w:rsid w:val="00CD382D"/>
    <w:rsid w:val="00D00427"/>
    <w:rsid w:val="00D02C4A"/>
    <w:rsid w:val="00D0433B"/>
    <w:rsid w:val="00D24282"/>
    <w:rsid w:val="00D77363"/>
    <w:rsid w:val="00DF58ED"/>
    <w:rsid w:val="00E027E0"/>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576B"/>
    <w:rsid w:val="00FC6D23"/>
    <w:rsid w:val="00FF1497"/>
    <w:rsid w:val="0D37DB2B"/>
    <w:rsid w:val="264A96A3"/>
    <w:rsid w:val="31925D63"/>
    <w:rsid w:val="4DB1BCA4"/>
    <w:rsid w:val="5A77174F"/>
    <w:rsid w:val="5C12E7B0"/>
    <w:rsid w:val="72A03A84"/>
    <w:rsid w:val="7627DFF0"/>
    <w:rsid w:val="775A83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C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table" w:customStyle="1" w:styleId="TableGrid1">
    <w:name w:val="Table Grid1"/>
    <w:basedOn w:val="TableNormal"/>
    <w:next w:val="TableGrid"/>
    <w:uiPriority w:val="39"/>
    <w:rsid w:val="0097409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09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6375EA"/>
    <w:rPr>
      <w:rFonts w:ascii="Arial" w:hAnsi="Arial"/>
      <w:szCs w:val="24"/>
      <w:lang w:eastAsia="en-US"/>
    </w:rPr>
  </w:style>
  <w:style w:type="character" w:styleId="CommentReference">
    <w:name w:val="annotation reference"/>
    <w:basedOn w:val="DefaultParagraphFont"/>
    <w:semiHidden/>
    <w:unhideWhenUsed/>
    <w:rsid w:val="006375EA"/>
    <w:rPr>
      <w:sz w:val="16"/>
      <w:szCs w:val="16"/>
    </w:rPr>
  </w:style>
  <w:style w:type="paragraph" w:styleId="CommentText">
    <w:name w:val="annotation text"/>
    <w:basedOn w:val="Normal"/>
    <w:link w:val="CommentTextChar"/>
    <w:unhideWhenUsed/>
    <w:rsid w:val="006375EA"/>
    <w:pPr>
      <w:spacing w:line="240" w:lineRule="auto"/>
    </w:pPr>
    <w:rPr>
      <w:szCs w:val="20"/>
    </w:rPr>
  </w:style>
  <w:style w:type="character" w:customStyle="1" w:styleId="CommentTextChar">
    <w:name w:val="Comment Text Char"/>
    <w:basedOn w:val="DefaultParagraphFont"/>
    <w:link w:val="CommentText"/>
    <w:rsid w:val="006375EA"/>
    <w:rPr>
      <w:rFonts w:ascii="Arial" w:hAnsi="Arial"/>
      <w:lang w:eastAsia="en-US"/>
    </w:rPr>
  </w:style>
  <w:style w:type="paragraph" w:styleId="CommentSubject">
    <w:name w:val="annotation subject"/>
    <w:basedOn w:val="CommentText"/>
    <w:next w:val="CommentText"/>
    <w:link w:val="CommentSubjectChar"/>
    <w:semiHidden/>
    <w:unhideWhenUsed/>
    <w:rsid w:val="006375EA"/>
    <w:rPr>
      <w:b/>
      <w:bCs/>
    </w:rPr>
  </w:style>
  <w:style w:type="character" w:customStyle="1" w:styleId="CommentSubjectChar">
    <w:name w:val="Comment Subject Char"/>
    <w:basedOn w:val="CommentTextChar"/>
    <w:link w:val="CommentSubject"/>
    <w:semiHidden/>
    <w:rsid w:val="006375E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7449</Words>
  <Characters>42463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2024-09-13T00:12:00Z</dcterms:created>
  <dcterms:modified xsi:type="dcterms:W3CDTF">2024-09-13T00:12:00Z</dcterms:modified>
</cp:coreProperties>
</file>