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942B2" w:rsidR="007372CD" w:rsidP="006C7A1D" w:rsidRDefault="007372CD" w14:paraId="666681A0" w14:textId="5703C0BB">
      <w:pPr>
        <w:pStyle w:val="BodyText"/>
        <w:rPr>
          <w:b/>
          <w:color w:val="FF0000"/>
          <w:highlight w:val="yellow"/>
        </w:rPr>
      </w:pPr>
    </w:p>
    <w:p w:rsidR="007D7B46" w:rsidP="00E526EB" w:rsidRDefault="0017753A" w14:paraId="0587D276" w14:textId="5FF9D30B">
      <w:pPr>
        <w:pStyle w:val="HeaderCoverPage"/>
      </w:pPr>
      <w:r w:rsidRPr="00205BB7">
        <w:rPr>
          <w:noProof/>
          <w:color w:val="2B579A"/>
          <w:shd w:val="clear" w:color="auto" w:fill="E6E6E6"/>
        </w:rPr>
        <w:drawing>
          <wp:inline distT="0" distB="0" distL="0" distR="0" wp14:anchorId="5EA67C62" wp14:editId="3BEE6187">
            <wp:extent cx="990600" cy="952500"/>
            <wp:effectExtent l="0" t="0" r="0" b="0"/>
            <wp:docPr id="1" name="Picture 12"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 of Melbour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rsidRPr="000F1934" w:rsidR="005C45E7" w:rsidP="000F1934" w:rsidRDefault="00076C99" w14:paraId="46A1AB98" w14:textId="19F49F64">
      <w:pPr>
        <w:pStyle w:val="BodyText"/>
        <w:rPr>
          <w:b/>
          <w:color w:val="4284B6"/>
          <w:sz w:val="64"/>
          <w:szCs w:val="64"/>
        </w:rPr>
      </w:pPr>
      <w:r>
        <w:rPr>
          <w:b/>
          <w:color w:val="4284B6"/>
          <w:sz w:val="64"/>
          <w:szCs w:val="64"/>
        </w:rPr>
        <w:t>Melbourne</w:t>
      </w:r>
      <w:r w:rsidRPr="000F1934" w:rsidR="000F1934">
        <w:rPr>
          <w:b/>
          <w:color w:val="4284B6"/>
          <w:sz w:val="64"/>
          <w:szCs w:val="64"/>
        </w:rPr>
        <w:t xml:space="preserve"> </w:t>
      </w:r>
      <w:r w:rsidR="00C40831">
        <w:rPr>
          <w:b/>
          <w:color w:val="4284B6"/>
          <w:sz w:val="64"/>
          <w:szCs w:val="64"/>
        </w:rPr>
        <w:t xml:space="preserve">City Council </w:t>
      </w:r>
      <w:r w:rsidRPr="000F1934" w:rsidR="000F1934">
        <w:rPr>
          <w:b/>
          <w:color w:val="4284B6"/>
          <w:sz w:val="64"/>
          <w:szCs w:val="64"/>
        </w:rPr>
        <w:t>Submission</w:t>
      </w:r>
    </w:p>
    <w:p w:rsidRPr="00252FA4" w:rsidR="007533AB" w:rsidP="005C45E7" w:rsidRDefault="000F1934" w14:paraId="4340BEEF" w14:textId="3922EAAD">
      <w:pPr>
        <w:pStyle w:val="Subtitle"/>
        <w:rPr>
          <w:rStyle w:val="Hyperlink"/>
          <w:rFonts w:cs="Arial"/>
          <w:color w:val="005580"/>
          <w:bdr w:val="none" w:color="auto" w:sz="0" w:space="0" w:frame="1"/>
          <w:shd w:val="clear" w:color="auto" w:fill="FFFFFF"/>
        </w:rPr>
      </w:pPr>
      <w:r w:rsidRPr="00252FA4">
        <w:rPr>
          <w:rStyle w:val="Hyperlink"/>
          <w:rFonts w:cs="Arial"/>
          <w:color w:val="005580"/>
          <w:szCs w:val="44"/>
          <w:bdr w:val="none" w:color="auto" w:sz="0" w:space="0" w:frame="1"/>
          <w:shd w:val="clear" w:color="auto" w:fill="FFFFFF"/>
        </w:rPr>
        <w:t>Victorian Parliamentary I</w:t>
      </w:r>
      <w:r w:rsidRPr="00252FA4" w:rsidR="00DD516E">
        <w:rPr>
          <w:rStyle w:val="Hyperlink"/>
          <w:rFonts w:cs="Arial"/>
          <w:color w:val="005580"/>
          <w:szCs w:val="44"/>
          <w:bdr w:val="none" w:color="auto" w:sz="0" w:space="0" w:frame="1"/>
          <w:shd w:val="clear" w:color="auto" w:fill="FFFFFF"/>
        </w:rPr>
        <w:t xml:space="preserve">nquiry into the </w:t>
      </w:r>
      <w:r w:rsidRPr="00252FA4" w:rsidR="00951AB9">
        <w:rPr>
          <w:rStyle w:val="Hyperlink"/>
          <w:rFonts w:cs="Arial"/>
          <w:color w:val="005580"/>
          <w:szCs w:val="44"/>
          <w:bdr w:val="none" w:color="auto" w:sz="0" w:space="0" w:frame="1"/>
          <w:shd w:val="clear" w:color="auto" w:fill="FFFFFF"/>
        </w:rPr>
        <w:t>2022</w:t>
      </w:r>
      <w:r w:rsidRPr="00252FA4" w:rsidR="00951AB9">
        <w:rPr>
          <w:rStyle w:val="Hyperlink"/>
          <w:rFonts w:cs="Arial"/>
          <w:color w:val="005580"/>
          <w:bdr w:val="none" w:color="auto" w:sz="0" w:space="0" w:frame="1"/>
          <w:shd w:val="clear" w:color="auto" w:fill="FFFFFF"/>
        </w:rPr>
        <w:t xml:space="preserve"> Flood Event in Victoria</w:t>
      </w:r>
    </w:p>
    <w:p w:rsidR="008D5970" w:rsidP="00F27994" w:rsidRDefault="008D5970" w14:paraId="1187374B" w14:textId="77777777">
      <w:pPr>
        <w:pStyle w:val="Subtitle2"/>
        <w:rPr>
          <w:sz w:val="28"/>
          <w:szCs w:val="28"/>
        </w:rPr>
      </w:pPr>
      <w:r w:rsidRPr="008D5970">
        <w:rPr>
          <w:sz w:val="28"/>
          <w:szCs w:val="28"/>
        </w:rPr>
        <w:t xml:space="preserve">Submitted to </w:t>
      </w:r>
      <w:hyperlink w:history="1" r:id="rId15">
        <w:r w:rsidRPr="00F33830" w:rsidR="00951AB9">
          <w:rPr>
            <w:rStyle w:val="Hyperlink"/>
            <w:sz w:val="28"/>
            <w:szCs w:val="28"/>
          </w:rPr>
          <w:t>floodinquiry@parliament.vic.gov.au</w:t>
        </w:r>
      </w:hyperlink>
    </w:p>
    <w:p w:rsidR="000F1934" w:rsidP="00F27994" w:rsidRDefault="000F1934" w14:paraId="0B6100DB" w14:textId="77777777">
      <w:pPr>
        <w:pStyle w:val="Subtitle2"/>
        <w:rPr>
          <w:sz w:val="28"/>
          <w:szCs w:val="28"/>
        </w:rPr>
      </w:pPr>
    </w:p>
    <w:p w:rsidR="00951AB9" w:rsidP="000F1934" w:rsidRDefault="000F1934" w14:paraId="236A8569" w14:textId="77777777">
      <w:pPr>
        <w:pStyle w:val="Subtitle2"/>
        <w:rPr>
          <w:rFonts w:cs="Arial"/>
          <w:sz w:val="28"/>
          <w:szCs w:val="28"/>
        </w:rPr>
      </w:pPr>
      <w:r>
        <w:rPr>
          <w:b/>
          <w:sz w:val="28"/>
          <w:szCs w:val="28"/>
        </w:rPr>
        <w:t>Participating Members</w:t>
      </w:r>
      <w:r>
        <w:rPr>
          <w:b/>
          <w:sz w:val="28"/>
          <w:szCs w:val="28"/>
        </w:rPr>
        <w:br/>
      </w:r>
      <w:r w:rsidRPr="00951AB9" w:rsidR="00951AB9">
        <w:rPr>
          <w:rFonts w:cs="Arial"/>
          <w:sz w:val="28"/>
          <w:szCs w:val="28"/>
        </w:rPr>
        <w:t xml:space="preserve">Sonja Terpstra </w:t>
      </w:r>
      <w:r w:rsidR="00951AB9">
        <w:rPr>
          <w:rFonts w:cs="Arial"/>
          <w:sz w:val="28"/>
          <w:szCs w:val="28"/>
        </w:rPr>
        <w:t>(</w:t>
      </w:r>
      <w:r w:rsidRPr="00951AB9" w:rsidR="00951AB9">
        <w:rPr>
          <w:rFonts w:cs="Arial"/>
          <w:sz w:val="28"/>
          <w:szCs w:val="28"/>
        </w:rPr>
        <w:t>Committee Chair</w:t>
      </w:r>
      <w:r w:rsidR="00951AB9">
        <w:rPr>
          <w:rFonts w:cs="Arial"/>
          <w:sz w:val="28"/>
          <w:szCs w:val="28"/>
        </w:rPr>
        <w:t>)</w:t>
      </w:r>
    </w:p>
    <w:p w:rsidR="00E11B9E" w:rsidP="000F1934" w:rsidRDefault="00E11B9E" w14:paraId="14768FD6" w14:textId="77777777">
      <w:pPr>
        <w:pStyle w:val="Subtitle2"/>
        <w:rPr>
          <w:rFonts w:cs="Arial"/>
          <w:sz w:val="28"/>
          <w:szCs w:val="28"/>
        </w:rPr>
      </w:pPr>
      <w:bookmarkStart w:name="_GoBack" w:id="0"/>
      <w:bookmarkEnd w:id="0"/>
    </w:p>
    <w:p w:rsidR="00E11B9E" w:rsidP="000F1934" w:rsidRDefault="00E11B9E" w14:paraId="39A77AE4" w14:textId="77777777">
      <w:pPr>
        <w:pStyle w:val="Subtitle2"/>
        <w:rPr>
          <w:rFonts w:cs="Arial"/>
          <w:sz w:val="28"/>
          <w:szCs w:val="28"/>
        </w:rPr>
      </w:pPr>
    </w:p>
    <w:p w:rsidR="00E11B9E" w:rsidP="000F1934" w:rsidRDefault="00E11B9E" w14:paraId="62D72D26" w14:textId="77777777">
      <w:pPr>
        <w:pStyle w:val="Subtitle2"/>
        <w:rPr>
          <w:rFonts w:cs="Arial"/>
          <w:sz w:val="28"/>
          <w:szCs w:val="28"/>
        </w:rPr>
      </w:pPr>
    </w:p>
    <w:p w:rsidR="00E11B9E" w:rsidP="000F1934" w:rsidRDefault="00E11B9E" w14:paraId="3DD466EA" w14:textId="77777777">
      <w:pPr>
        <w:pStyle w:val="Subtitle2"/>
        <w:rPr>
          <w:rFonts w:cs="Arial"/>
          <w:sz w:val="28"/>
          <w:szCs w:val="28"/>
        </w:rPr>
      </w:pPr>
    </w:p>
    <w:p w:rsidR="00E11B9E" w:rsidP="00E11B9E" w:rsidRDefault="00E11B9E" w14:paraId="26DE4175" w14:textId="77777777">
      <w:pPr>
        <w:pStyle w:val="Subtitle2"/>
        <w:rPr>
          <w:rFonts w:cs="Arial"/>
          <w:sz w:val="16"/>
          <w:szCs w:val="28"/>
        </w:rPr>
      </w:pPr>
    </w:p>
    <w:p w:rsidRPr="00E11B9E" w:rsidR="00951AB9" w:rsidP="00E11B9E" w:rsidRDefault="00E11B9E" w14:paraId="488CDB4B" w14:textId="04C31DF1">
      <w:pPr>
        <w:pStyle w:val="Subtitle2"/>
        <w:rPr>
          <w:rFonts w:cs="Arial"/>
          <w:sz w:val="16"/>
          <w:szCs w:val="28"/>
        </w:rPr>
      </w:pPr>
      <w:r>
        <w:rPr>
          <w:rFonts w:cs="Arial"/>
          <w:sz w:val="16"/>
          <w:szCs w:val="28"/>
        </w:rPr>
        <w:t>*</w:t>
      </w:r>
      <w:r w:rsidRPr="00E11B9E">
        <w:rPr>
          <w:rFonts w:cs="Arial"/>
          <w:sz w:val="16"/>
          <w:szCs w:val="28"/>
        </w:rPr>
        <w:t>Endorsed by City of Melbourne Future Melbourne Committee 2 May 2023</w:t>
      </w:r>
      <w:r w:rsidRPr="00E11B9E" w:rsidR="00951AB9">
        <w:rPr>
          <w:rFonts w:cs="Arial"/>
          <w:sz w:val="16"/>
          <w:szCs w:val="28"/>
        </w:rPr>
        <w:t xml:space="preserve"> </w:t>
      </w:r>
    </w:p>
    <w:p w:rsidRPr="00851AAA" w:rsidR="008B51D2" w:rsidP="0045796F" w:rsidRDefault="008B51D2" w14:paraId="5EC5B764" w14:textId="77777777">
      <w:pPr>
        <w:rPr>
          <w:sz w:val="19"/>
          <w:szCs w:val="19"/>
        </w:rPr>
        <w:sectPr w:rsidRPr="00851AAA" w:rsidR="008B51D2" w:rsidSect="00F155D7">
          <w:headerReference w:type="even" r:id="rId16"/>
          <w:headerReference w:type="default" r:id="rId17"/>
          <w:footerReference w:type="default" r:id="rId18"/>
          <w:headerReference w:type="first" r:id="rId19"/>
          <w:footerReference w:type="first" r:id="rId20"/>
          <w:pgSz w:w="11907" w:h="16839" w:orient="portrait" w:code="9"/>
          <w:pgMar w:top="851" w:right="680" w:bottom="1134" w:left="1418" w:header="454" w:footer="510" w:gutter="0"/>
          <w:cols w:space="708"/>
          <w:titlePg/>
          <w:docGrid w:linePitch="360"/>
        </w:sectPr>
      </w:pPr>
    </w:p>
    <w:p w:rsidR="000F1934" w:rsidRDefault="000F1934" w14:paraId="62196DCA" w14:textId="77777777">
      <w:pPr>
        <w:pStyle w:val="TOCHeading"/>
      </w:pPr>
      <w:r>
        <w:t>Contents</w:t>
      </w:r>
    </w:p>
    <w:p w:rsidR="003765D1" w:rsidRDefault="000F1934" w14:paraId="0AD0A5D4" w14:textId="7B1083DD">
      <w:pPr>
        <w:pStyle w:val="TOC1"/>
        <w:rPr>
          <w:rFonts w:asciiTheme="minorHAnsi" w:hAnsiTheme="minorHAnsi" w:eastAsiaTheme="minorEastAsia" w:cstheme="minorBidi"/>
          <w:b w:val="0"/>
          <w:color w:val="auto"/>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history="1" w:anchor="_Toc132385773">
        <w:r w:rsidRPr="00913746" w:rsidR="003765D1">
          <w:rPr>
            <w:rStyle w:val="Hyperlink"/>
          </w:rPr>
          <w:t>1.</w:t>
        </w:r>
        <w:r w:rsidR="003765D1">
          <w:rPr>
            <w:rFonts w:asciiTheme="minorHAnsi" w:hAnsiTheme="minorHAnsi" w:eastAsiaTheme="minorEastAsia" w:cstheme="minorBidi"/>
            <w:b w:val="0"/>
            <w:color w:val="auto"/>
            <w:sz w:val="22"/>
            <w:szCs w:val="22"/>
          </w:rPr>
          <w:tab/>
        </w:r>
        <w:r w:rsidRPr="00913746" w:rsidR="003765D1">
          <w:rPr>
            <w:rStyle w:val="Hyperlink"/>
            <w:shd w:val="clear" w:color="auto" w:fill="FFFFFF"/>
          </w:rPr>
          <w:t>Introduction</w:t>
        </w:r>
        <w:r w:rsidR="003765D1">
          <w:rPr>
            <w:webHidden/>
          </w:rPr>
          <w:tab/>
        </w:r>
        <w:r w:rsidR="003765D1">
          <w:rPr>
            <w:webHidden/>
          </w:rPr>
          <w:fldChar w:fldCharType="begin"/>
        </w:r>
        <w:r w:rsidR="003765D1">
          <w:rPr>
            <w:webHidden/>
          </w:rPr>
          <w:instrText xml:space="preserve"> PAGEREF _Toc132385773 \h </w:instrText>
        </w:r>
        <w:r w:rsidR="003765D1">
          <w:rPr>
            <w:webHidden/>
          </w:rPr>
        </w:r>
        <w:r w:rsidR="003765D1">
          <w:rPr>
            <w:webHidden/>
          </w:rPr>
          <w:fldChar w:fldCharType="separate"/>
        </w:r>
        <w:r w:rsidR="0013004D">
          <w:rPr>
            <w:webHidden/>
          </w:rPr>
          <w:t>3</w:t>
        </w:r>
        <w:r w:rsidR="003765D1">
          <w:rPr>
            <w:webHidden/>
          </w:rPr>
          <w:fldChar w:fldCharType="end"/>
        </w:r>
      </w:hyperlink>
    </w:p>
    <w:p w:rsidR="003765D1" w:rsidRDefault="003E61B5" w14:paraId="017672DD" w14:textId="794A7163">
      <w:pPr>
        <w:pStyle w:val="TOC1"/>
        <w:rPr>
          <w:rFonts w:asciiTheme="minorHAnsi" w:hAnsiTheme="minorHAnsi" w:eastAsiaTheme="minorEastAsia" w:cstheme="minorBidi"/>
          <w:b w:val="0"/>
          <w:color w:val="auto"/>
          <w:sz w:val="22"/>
          <w:szCs w:val="22"/>
        </w:rPr>
      </w:pPr>
      <w:hyperlink w:history="1" w:anchor="_Toc132385774">
        <w:r w:rsidRPr="00913746" w:rsidR="003765D1">
          <w:rPr>
            <w:rStyle w:val="Hyperlink"/>
          </w:rPr>
          <w:t>2.</w:t>
        </w:r>
        <w:r w:rsidR="003765D1">
          <w:rPr>
            <w:rFonts w:asciiTheme="minorHAnsi" w:hAnsiTheme="minorHAnsi" w:eastAsiaTheme="minorEastAsia" w:cstheme="minorBidi"/>
            <w:b w:val="0"/>
            <w:color w:val="auto"/>
            <w:sz w:val="22"/>
            <w:szCs w:val="22"/>
          </w:rPr>
          <w:tab/>
        </w:r>
        <w:r w:rsidRPr="00913746" w:rsidR="003765D1">
          <w:rPr>
            <w:rStyle w:val="Hyperlink"/>
          </w:rPr>
          <w:t>Flood – Causes and contributors</w:t>
        </w:r>
        <w:r w:rsidR="003765D1">
          <w:rPr>
            <w:webHidden/>
          </w:rPr>
          <w:tab/>
        </w:r>
        <w:r w:rsidR="003765D1">
          <w:rPr>
            <w:webHidden/>
          </w:rPr>
          <w:fldChar w:fldCharType="begin"/>
        </w:r>
        <w:r w:rsidR="003765D1">
          <w:rPr>
            <w:webHidden/>
          </w:rPr>
          <w:instrText xml:space="preserve"> PAGEREF _Toc132385774 \h </w:instrText>
        </w:r>
        <w:r w:rsidR="003765D1">
          <w:rPr>
            <w:webHidden/>
          </w:rPr>
        </w:r>
        <w:r w:rsidR="003765D1">
          <w:rPr>
            <w:webHidden/>
          </w:rPr>
          <w:fldChar w:fldCharType="separate"/>
        </w:r>
        <w:r w:rsidR="0013004D">
          <w:rPr>
            <w:webHidden/>
          </w:rPr>
          <w:t>4</w:t>
        </w:r>
        <w:r w:rsidR="003765D1">
          <w:rPr>
            <w:webHidden/>
          </w:rPr>
          <w:fldChar w:fldCharType="end"/>
        </w:r>
      </w:hyperlink>
    </w:p>
    <w:p w:rsidR="003765D1" w:rsidRDefault="003E61B5" w14:paraId="38212848" w14:textId="6CE0D9F8">
      <w:pPr>
        <w:pStyle w:val="TOC1"/>
        <w:rPr>
          <w:rFonts w:asciiTheme="minorHAnsi" w:hAnsiTheme="minorHAnsi" w:eastAsiaTheme="minorEastAsia" w:cstheme="minorBidi"/>
          <w:b w:val="0"/>
          <w:color w:val="auto"/>
          <w:sz w:val="22"/>
          <w:szCs w:val="22"/>
        </w:rPr>
      </w:pPr>
      <w:hyperlink w:history="1" w:anchor="_Toc132385775">
        <w:r w:rsidRPr="00913746" w:rsidR="003765D1">
          <w:rPr>
            <w:rStyle w:val="Hyperlink"/>
          </w:rPr>
          <w:t>3.</w:t>
        </w:r>
        <w:r w:rsidR="003765D1">
          <w:rPr>
            <w:rFonts w:asciiTheme="minorHAnsi" w:hAnsiTheme="minorHAnsi" w:eastAsiaTheme="minorEastAsia" w:cstheme="minorBidi"/>
            <w:b w:val="0"/>
            <w:color w:val="auto"/>
            <w:sz w:val="22"/>
            <w:szCs w:val="22"/>
          </w:rPr>
          <w:tab/>
        </w:r>
        <w:r w:rsidRPr="00913746" w:rsidR="003765D1">
          <w:rPr>
            <w:rStyle w:val="Hyperlink"/>
          </w:rPr>
          <w:t>Early warning systems - Adequacy and effectiveness</w:t>
        </w:r>
        <w:r w:rsidR="003765D1">
          <w:rPr>
            <w:webHidden/>
          </w:rPr>
          <w:tab/>
        </w:r>
        <w:r w:rsidR="003765D1">
          <w:rPr>
            <w:webHidden/>
          </w:rPr>
          <w:fldChar w:fldCharType="begin"/>
        </w:r>
        <w:r w:rsidR="003765D1">
          <w:rPr>
            <w:webHidden/>
          </w:rPr>
          <w:instrText xml:space="preserve"> PAGEREF _Toc132385775 \h </w:instrText>
        </w:r>
        <w:r w:rsidR="003765D1">
          <w:rPr>
            <w:webHidden/>
          </w:rPr>
        </w:r>
        <w:r w:rsidR="003765D1">
          <w:rPr>
            <w:webHidden/>
          </w:rPr>
          <w:fldChar w:fldCharType="separate"/>
        </w:r>
        <w:r w:rsidR="0013004D">
          <w:rPr>
            <w:webHidden/>
          </w:rPr>
          <w:t>7</w:t>
        </w:r>
        <w:r w:rsidR="003765D1">
          <w:rPr>
            <w:webHidden/>
          </w:rPr>
          <w:fldChar w:fldCharType="end"/>
        </w:r>
      </w:hyperlink>
    </w:p>
    <w:p w:rsidR="003765D1" w:rsidRDefault="003E61B5" w14:paraId="6B131B23" w14:textId="4F627DBB">
      <w:pPr>
        <w:pStyle w:val="TOC1"/>
        <w:rPr>
          <w:rFonts w:asciiTheme="minorHAnsi" w:hAnsiTheme="minorHAnsi" w:eastAsiaTheme="minorEastAsia" w:cstheme="minorBidi"/>
          <w:b w:val="0"/>
          <w:color w:val="auto"/>
          <w:sz w:val="22"/>
          <w:szCs w:val="22"/>
        </w:rPr>
      </w:pPr>
      <w:hyperlink w:history="1" w:anchor="_Toc132385776">
        <w:r w:rsidRPr="00913746" w:rsidR="003765D1">
          <w:rPr>
            <w:rStyle w:val="Hyperlink"/>
          </w:rPr>
          <w:t>4.</w:t>
        </w:r>
        <w:r w:rsidR="003765D1">
          <w:rPr>
            <w:rFonts w:asciiTheme="minorHAnsi" w:hAnsiTheme="minorHAnsi" w:eastAsiaTheme="minorEastAsia" w:cstheme="minorBidi"/>
            <w:b w:val="0"/>
            <w:color w:val="auto"/>
            <w:sz w:val="22"/>
            <w:szCs w:val="22"/>
          </w:rPr>
          <w:tab/>
        </w:r>
        <w:r w:rsidRPr="00913746" w:rsidR="003765D1">
          <w:rPr>
            <w:rStyle w:val="Hyperlink"/>
            <w:shd w:val="clear" w:color="auto" w:fill="FFFFFF"/>
          </w:rPr>
          <w:t>2016 Victorian Floodplain Management Strategy</w:t>
        </w:r>
        <w:r w:rsidRPr="00913746" w:rsidR="003765D1">
          <w:rPr>
            <w:rStyle w:val="Hyperlink"/>
          </w:rPr>
          <w:t xml:space="preserve"> – Implementation and effectiveness</w:t>
        </w:r>
        <w:r w:rsidR="003765D1">
          <w:rPr>
            <w:webHidden/>
          </w:rPr>
          <w:tab/>
        </w:r>
        <w:r w:rsidR="003765D1">
          <w:rPr>
            <w:webHidden/>
          </w:rPr>
          <w:fldChar w:fldCharType="begin"/>
        </w:r>
        <w:r w:rsidR="003765D1">
          <w:rPr>
            <w:webHidden/>
          </w:rPr>
          <w:instrText xml:space="preserve"> PAGEREF _Toc132385776 \h </w:instrText>
        </w:r>
        <w:r w:rsidR="003765D1">
          <w:rPr>
            <w:webHidden/>
          </w:rPr>
        </w:r>
        <w:r w:rsidR="003765D1">
          <w:rPr>
            <w:webHidden/>
          </w:rPr>
          <w:fldChar w:fldCharType="separate"/>
        </w:r>
        <w:r w:rsidR="0013004D">
          <w:rPr>
            <w:webHidden/>
          </w:rPr>
          <w:t>10</w:t>
        </w:r>
        <w:r w:rsidR="003765D1">
          <w:rPr>
            <w:webHidden/>
          </w:rPr>
          <w:fldChar w:fldCharType="end"/>
        </w:r>
      </w:hyperlink>
    </w:p>
    <w:p w:rsidR="003765D1" w:rsidRDefault="003E61B5" w14:paraId="5704EFDF" w14:textId="38308CDE">
      <w:pPr>
        <w:pStyle w:val="TOC1"/>
        <w:rPr>
          <w:rFonts w:asciiTheme="minorHAnsi" w:hAnsiTheme="minorHAnsi" w:eastAsiaTheme="minorEastAsia" w:cstheme="minorBidi"/>
          <w:b w:val="0"/>
          <w:color w:val="auto"/>
          <w:sz w:val="22"/>
          <w:szCs w:val="22"/>
        </w:rPr>
      </w:pPr>
      <w:hyperlink w:history="1" w:anchor="_Toc132385777">
        <w:r w:rsidRPr="00913746" w:rsidR="003765D1">
          <w:rPr>
            <w:rStyle w:val="Hyperlink"/>
          </w:rPr>
          <w:t>5.</w:t>
        </w:r>
        <w:r w:rsidR="003765D1">
          <w:rPr>
            <w:rFonts w:asciiTheme="minorHAnsi" w:hAnsiTheme="minorHAnsi" w:eastAsiaTheme="minorEastAsia" w:cstheme="minorBidi"/>
            <w:b w:val="0"/>
            <w:color w:val="auto"/>
            <w:sz w:val="22"/>
            <w:szCs w:val="22"/>
          </w:rPr>
          <w:tab/>
        </w:r>
        <w:r w:rsidRPr="00913746" w:rsidR="003765D1">
          <w:rPr>
            <w:rStyle w:val="Hyperlink"/>
          </w:rPr>
          <w:t>Engineered structures - Location, funding, maintenance and effectiveness</w:t>
        </w:r>
        <w:r w:rsidR="003765D1">
          <w:rPr>
            <w:webHidden/>
          </w:rPr>
          <w:tab/>
        </w:r>
        <w:r w:rsidR="003765D1">
          <w:rPr>
            <w:webHidden/>
          </w:rPr>
          <w:fldChar w:fldCharType="begin"/>
        </w:r>
        <w:r w:rsidR="003765D1">
          <w:rPr>
            <w:webHidden/>
          </w:rPr>
          <w:instrText xml:space="preserve"> PAGEREF _Toc132385777 \h </w:instrText>
        </w:r>
        <w:r w:rsidR="003765D1">
          <w:rPr>
            <w:webHidden/>
          </w:rPr>
        </w:r>
        <w:r w:rsidR="003765D1">
          <w:rPr>
            <w:webHidden/>
          </w:rPr>
          <w:fldChar w:fldCharType="separate"/>
        </w:r>
        <w:r w:rsidR="0013004D">
          <w:rPr>
            <w:webHidden/>
          </w:rPr>
          <w:t>12</w:t>
        </w:r>
        <w:r w:rsidR="003765D1">
          <w:rPr>
            <w:webHidden/>
          </w:rPr>
          <w:fldChar w:fldCharType="end"/>
        </w:r>
      </w:hyperlink>
    </w:p>
    <w:p w:rsidR="003765D1" w:rsidRDefault="003E61B5" w14:paraId="7373160D" w14:textId="4043CDA2">
      <w:pPr>
        <w:pStyle w:val="TOC1"/>
        <w:rPr>
          <w:rFonts w:asciiTheme="minorHAnsi" w:hAnsiTheme="minorHAnsi" w:eastAsiaTheme="minorEastAsia" w:cstheme="minorBidi"/>
          <w:b w:val="0"/>
          <w:color w:val="auto"/>
          <w:sz w:val="22"/>
          <w:szCs w:val="22"/>
        </w:rPr>
      </w:pPr>
      <w:hyperlink w:history="1" w:anchor="_Toc132385778">
        <w:r w:rsidRPr="00913746" w:rsidR="003765D1">
          <w:rPr>
            <w:rStyle w:val="Hyperlink"/>
          </w:rPr>
          <w:t>6.</w:t>
        </w:r>
        <w:r w:rsidR="003765D1">
          <w:rPr>
            <w:rFonts w:asciiTheme="minorHAnsi" w:hAnsiTheme="minorHAnsi" w:eastAsiaTheme="minorEastAsia" w:cstheme="minorBidi"/>
            <w:b w:val="0"/>
            <w:color w:val="auto"/>
            <w:sz w:val="22"/>
            <w:szCs w:val="22"/>
          </w:rPr>
          <w:tab/>
        </w:r>
        <w:r w:rsidRPr="00913746" w:rsidR="003765D1">
          <w:rPr>
            <w:rStyle w:val="Hyperlink"/>
          </w:rPr>
          <w:t>Flood event as a whole</w:t>
        </w:r>
        <w:r w:rsidR="003765D1">
          <w:rPr>
            <w:webHidden/>
          </w:rPr>
          <w:tab/>
        </w:r>
        <w:r w:rsidR="003765D1">
          <w:rPr>
            <w:webHidden/>
          </w:rPr>
          <w:fldChar w:fldCharType="begin"/>
        </w:r>
        <w:r w:rsidR="003765D1">
          <w:rPr>
            <w:webHidden/>
          </w:rPr>
          <w:instrText xml:space="preserve"> PAGEREF _Toc132385778 \h </w:instrText>
        </w:r>
        <w:r w:rsidR="003765D1">
          <w:rPr>
            <w:webHidden/>
          </w:rPr>
        </w:r>
        <w:r w:rsidR="003765D1">
          <w:rPr>
            <w:webHidden/>
          </w:rPr>
          <w:fldChar w:fldCharType="separate"/>
        </w:r>
        <w:r w:rsidR="0013004D">
          <w:rPr>
            <w:webHidden/>
          </w:rPr>
          <w:t>18</w:t>
        </w:r>
        <w:r w:rsidR="003765D1">
          <w:rPr>
            <w:webHidden/>
          </w:rPr>
          <w:fldChar w:fldCharType="end"/>
        </w:r>
      </w:hyperlink>
    </w:p>
    <w:p w:rsidR="003765D1" w:rsidRDefault="003E61B5" w14:paraId="2121DAF9" w14:textId="63D87AD6">
      <w:pPr>
        <w:pStyle w:val="TOC1"/>
        <w:rPr>
          <w:rFonts w:asciiTheme="minorHAnsi" w:hAnsiTheme="minorHAnsi" w:eastAsiaTheme="minorEastAsia" w:cstheme="minorBidi"/>
          <w:b w:val="0"/>
          <w:color w:val="auto"/>
          <w:sz w:val="22"/>
          <w:szCs w:val="22"/>
        </w:rPr>
      </w:pPr>
      <w:hyperlink w:history="1" w:anchor="_Toc132385779">
        <w:r w:rsidRPr="00913746" w:rsidR="003765D1">
          <w:rPr>
            <w:rStyle w:val="Hyperlink"/>
          </w:rPr>
          <w:t>7.</w:t>
        </w:r>
        <w:r w:rsidR="003765D1">
          <w:rPr>
            <w:rFonts w:asciiTheme="minorHAnsi" w:hAnsiTheme="minorHAnsi" w:eastAsiaTheme="minorEastAsia" w:cstheme="minorBidi"/>
            <w:b w:val="0"/>
            <w:color w:val="auto"/>
            <w:sz w:val="22"/>
            <w:szCs w:val="22"/>
          </w:rPr>
          <w:tab/>
        </w:r>
        <w:r w:rsidRPr="00913746" w:rsidR="003765D1">
          <w:rPr>
            <w:rStyle w:val="Hyperlink"/>
          </w:rPr>
          <w:t>Flood wall around Flemington Racecourse</w:t>
        </w:r>
        <w:r w:rsidR="003765D1">
          <w:rPr>
            <w:webHidden/>
          </w:rPr>
          <w:tab/>
        </w:r>
        <w:r w:rsidR="003765D1">
          <w:rPr>
            <w:webHidden/>
          </w:rPr>
          <w:fldChar w:fldCharType="begin"/>
        </w:r>
        <w:r w:rsidR="003765D1">
          <w:rPr>
            <w:webHidden/>
          </w:rPr>
          <w:instrText xml:space="preserve"> PAGEREF _Toc132385779 \h </w:instrText>
        </w:r>
        <w:r w:rsidR="003765D1">
          <w:rPr>
            <w:webHidden/>
          </w:rPr>
        </w:r>
        <w:r w:rsidR="003765D1">
          <w:rPr>
            <w:webHidden/>
          </w:rPr>
          <w:fldChar w:fldCharType="separate"/>
        </w:r>
        <w:r w:rsidR="0013004D">
          <w:rPr>
            <w:webHidden/>
          </w:rPr>
          <w:t>19</w:t>
        </w:r>
        <w:r w:rsidR="003765D1">
          <w:rPr>
            <w:webHidden/>
          </w:rPr>
          <w:fldChar w:fldCharType="end"/>
        </w:r>
      </w:hyperlink>
    </w:p>
    <w:p w:rsidR="003765D1" w:rsidRDefault="003E61B5" w14:paraId="2ADA4BD0" w14:textId="6BCE75B9">
      <w:pPr>
        <w:pStyle w:val="TOC1"/>
        <w:rPr>
          <w:rFonts w:asciiTheme="minorHAnsi" w:hAnsiTheme="minorHAnsi" w:eastAsiaTheme="minorEastAsia" w:cstheme="minorBidi"/>
          <w:b w:val="0"/>
          <w:color w:val="auto"/>
          <w:sz w:val="22"/>
          <w:szCs w:val="22"/>
        </w:rPr>
      </w:pPr>
      <w:hyperlink w:history="1" w:anchor="_Toc132385780">
        <w:r w:rsidRPr="00913746" w:rsidR="003765D1">
          <w:rPr>
            <w:rStyle w:val="Hyperlink"/>
          </w:rPr>
          <w:t>8.</w:t>
        </w:r>
        <w:r w:rsidR="003765D1">
          <w:rPr>
            <w:rFonts w:asciiTheme="minorHAnsi" w:hAnsiTheme="minorHAnsi" w:eastAsiaTheme="minorEastAsia" w:cstheme="minorBidi"/>
            <w:b w:val="0"/>
            <w:color w:val="auto"/>
            <w:sz w:val="22"/>
            <w:szCs w:val="22"/>
          </w:rPr>
          <w:tab/>
        </w:r>
        <w:r w:rsidRPr="00913746" w:rsidR="003765D1">
          <w:rPr>
            <w:rStyle w:val="Hyperlink"/>
          </w:rPr>
          <w:t>Implications for future planning decisions</w:t>
        </w:r>
        <w:r w:rsidR="003765D1">
          <w:rPr>
            <w:webHidden/>
          </w:rPr>
          <w:tab/>
        </w:r>
        <w:r w:rsidR="003765D1">
          <w:rPr>
            <w:webHidden/>
          </w:rPr>
          <w:fldChar w:fldCharType="begin"/>
        </w:r>
        <w:r w:rsidR="003765D1">
          <w:rPr>
            <w:webHidden/>
          </w:rPr>
          <w:instrText xml:space="preserve"> PAGEREF _Toc132385780 \h </w:instrText>
        </w:r>
        <w:r w:rsidR="003765D1">
          <w:rPr>
            <w:webHidden/>
          </w:rPr>
        </w:r>
        <w:r w:rsidR="003765D1">
          <w:rPr>
            <w:webHidden/>
          </w:rPr>
          <w:fldChar w:fldCharType="separate"/>
        </w:r>
        <w:r w:rsidR="0013004D">
          <w:rPr>
            <w:webHidden/>
          </w:rPr>
          <w:t>20</w:t>
        </w:r>
        <w:r w:rsidR="003765D1">
          <w:rPr>
            <w:webHidden/>
          </w:rPr>
          <w:fldChar w:fldCharType="end"/>
        </w:r>
      </w:hyperlink>
    </w:p>
    <w:p w:rsidR="003765D1" w:rsidRDefault="003E61B5" w14:paraId="139B3DBC" w14:textId="13838AC5">
      <w:pPr>
        <w:pStyle w:val="TOC1"/>
        <w:rPr>
          <w:rFonts w:asciiTheme="minorHAnsi" w:hAnsiTheme="minorHAnsi" w:eastAsiaTheme="minorEastAsia" w:cstheme="minorBidi"/>
          <w:b w:val="0"/>
          <w:color w:val="auto"/>
          <w:sz w:val="22"/>
          <w:szCs w:val="22"/>
        </w:rPr>
      </w:pPr>
      <w:hyperlink w:history="1" w:anchor="_Toc132385781">
        <w:r w:rsidRPr="00913746" w:rsidR="003765D1">
          <w:rPr>
            <w:rStyle w:val="Hyperlink"/>
          </w:rPr>
          <w:t>9.</w:t>
        </w:r>
        <w:r w:rsidR="003765D1">
          <w:rPr>
            <w:rFonts w:asciiTheme="minorHAnsi" w:hAnsiTheme="minorHAnsi" w:eastAsiaTheme="minorEastAsia" w:cstheme="minorBidi"/>
            <w:b w:val="0"/>
            <w:color w:val="auto"/>
            <w:sz w:val="22"/>
            <w:szCs w:val="22"/>
          </w:rPr>
          <w:tab/>
        </w:r>
        <w:r w:rsidRPr="00913746" w:rsidR="003765D1">
          <w:rPr>
            <w:rStyle w:val="Hyperlink"/>
          </w:rPr>
          <w:t>Other relevant matters</w:t>
        </w:r>
        <w:r w:rsidR="003765D1">
          <w:rPr>
            <w:webHidden/>
          </w:rPr>
          <w:tab/>
        </w:r>
        <w:r w:rsidR="003765D1">
          <w:rPr>
            <w:webHidden/>
          </w:rPr>
          <w:fldChar w:fldCharType="begin"/>
        </w:r>
        <w:r w:rsidR="003765D1">
          <w:rPr>
            <w:webHidden/>
          </w:rPr>
          <w:instrText xml:space="preserve"> PAGEREF _Toc132385781 \h </w:instrText>
        </w:r>
        <w:r w:rsidR="003765D1">
          <w:rPr>
            <w:webHidden/>
          </w:rPr>
        </w:r>
        <w:r w:rsidR="003765D1">
          <w:rPr>
            <w:webHidden/>
          </w:rPr>
          <w:fldChar w:fldCharType="separate"/>
        </w:r>
        <w:r w:rsidR="0013004D">
          <w:rPr>
            <w:webHidden/>
          </w:rPr>
          <w:t>22</w:t>
        </w:r>
        <w:r w:rsidR="003765D1">
          <w:rPr>
            <w:webHidden/>
          </w:rPr>
          <w:fldChar w:fldCharType="end"/>
        </w:r>
      </w:hyperlink>
    </w:p>
    <w:p w:rsidR="003765D1" w:rsidRDefault="003E61B5" w14:paraId="459C209A" w14:textId="67671976">
      <w:pPr>
        <w:pStyle w:val="TOC1"/>
        <w:rPr>
          <w:rFonts w:asciiTheme="minorHAnsi" w:hAnsiTheme="minorHAnsi" w:eastAsiaTheme="minorEastAsia" w:cstheme="minorBidi"/>
          <w:b w:val="0"/>
          <w:color w:val="auto"/>
          <w:sz w:val="22"/>
          <w:szCs w:val="22"/>
        </w:rPr>
      </w:pPr>
      <w:hyperlink w:history="1" w:anchor="_Toc132385782">
        <w:r w:rsidRPr="00913746" w:rsidR="003765D1">
          <w:rPr>
            <w:rStyle w:val="Hyperlink"/>
          </w:rPr>
          <w:t>10.</w:t>
        </w:r>
        <w:r w:rsidR="003765D1">
          <w:rPr>
            <w:rFonts w:asciiTheme="minorHAnsi" w:hAnsiTheme="minorHAnsi" w:eastAsiaTheme="minorEastAsia" w:cstheme="minorBidi"/>
            <w:b w:val="0"/>
            <w:color w:val="auto"/>
            <w:sz w:val="22"/>
            <w:szCs w:val="22"/>
          </w:rPr>
          <w:tab/>
        </w:r>
        <w:r w:rsidRPr="00913746" w:rsidR="003765D1">
          <w:rPr>
            <w:rStyle w:val="Hyperlink"/>
          </w:rPr>
          <w:t>Key recommendations</w:t>
        </w:r>
        <w:r w:rsidR="003765D1">
          <w:rPr>
            <w:webHidden/>
          </w:rPr>
          <w:tab/>
        </w:r>
        <w:r w:rsidR="003765D1">
          <w:rPr>
            <w:webHidden/>
          </w:rPr>
          <w:fldChar w:fldCharType="begin"/>
        </w:r>
        <w:r w:rsidR="003765D1">
          <w:rPr>
            <w:webHidden/>
          </w:rPr>
          <w:instrText xml:space="preserve"> PAGEREF _Toc132385782 \h </w:instrText>
        </w:r>
        <w:r w:rsidR="003765D1">
          <w:rPr>
            <w:webHidden/>
          </w:rPr>
        </w:r>
        <w:r w:rsidR="003765D1">
          <w:rPr>
            <w:webHidden/>
          </w:rPr>
          <w:fldChar w:fldCharType="separate"/>
        </w:r>
        <w:r w:rsidR="0013004D">
          <w:rPr>
            <w:webHidden/>
          </w:rPr>
          <w:t>23</w:t>
        </w:r>
        <w:r w:rsidR="003765D1">
          <w:rPr>
            <w:webHidden/>
          </w:rPr>
          <w:fldChar w:fldCharType="end"/>
        </w:r>
      </w:hyperlink>
    </w:p>
    <w:p w:rsidR="00BC31DB" w:rsidRDefault="000F1934" w14:paraId="31AA6F6C" w14:textId="4C574D4C">
      <w:r>
        <w:rPr>
          <w:b/>
          <w:bCs/>
          <w:noProof/>
          <w:color w:val="2B579A"/>
          <w:shd w:val="clear" w:color="auto" w:fill="E6E6E6"/>
        </w:rPr>
        <w:fldChar w:fldCharType="end"/>
      </w:r>
    </w:p>
    <w:p w:rsidRPr="00BC31DB" w:rsidR="00BC31DB" w:rsidP="00BC31DB" w:rsidRDefault="00BC31DB" w14:paraId="3861BFD9" w14:textId="77777777"/>
    <w:p w:rsidRPr="00BC31DB" w:rsidR="00BC31DB" w:rsidP="00BC31DB" w:rsidRDefault="00BC31DB" w14:paraId="25FE992B" w14:textId="77777777"/>
    <w:p w:rsidRPr="00BC31DB" w:rsidR="00BC31DB" w:rsidP="00BC31DB" w:rsidRDefault="00BC31DB" w14:paraId="3D32ADAD" w14:textId="77777777"/>
    <w:p w:rsidRPr="00BC31DB" w:rsidR="00BC31DB" w:rsidP="00BC31DB" w:rsidRDefault="00BC31DB" w14:paraId="40247724" w14:textId="77777777"/>
    <w:p w:rsidRPr="00BC31DB" w:rsidR="00BC31DB" w:rsidP="00BC31DB" w:rsidRDefault="00BC31DB" w14:paraId="359B33E6" w14:textId="77777777"/>
    <w:p w:rsidRPr="00BC31DB" w:rsidR="00BC31DB" w:rsidP="00BC31DB" w:rsidRDefault="00BC31DB" w14:paraId="3AA642EC" w14:textId="77777777"/>
    <w:p w:rsidRPr="00BC31DB" w:rsidR="000F1934" w:rsidP="00BC31DB" w:rsidRDefault="000F1934" w14:paraId="4C3D28F6" w14:textId="1E22DDDE">
      <w:pPr>
        <w:jc w:val="center"/>
      </w:pPr>
    </w:p>
    <w:p w:rsidR="00573A6D" w:rsidP="00D57741" w:rsidRDefault="0823C24D" w14:paraId="72815866" w14:textId="77777777">
      <w:pPr>
        <w:pStyle w:val="Heading1"/>
        <w:tabs>
          <w:tab w:val="clear" w:pos="5869"/>
          <w:tab w:val="num" w:pos="851"/>
        </w:tabs>
        <w:spacing w:after="360"/>
        <w:ind w:left="851" w:hanging="851"/>
        <w:rPr>
          <w:shd w:val="clear" w:color="auto" w:fill="FFFFFF"/>
        </w:rPr>
      </w:pPr>
      <w:bookmarkStart w:name="_Toc44408532" w:id="1"/>
      <w:bookmarkStart w:name="_Toc132385773" w:id="2"/>
      <w:r>
        <w:rPr>
          <w:shd w:val="clear" w:color="auto" w:fill="FFFFFF"/>
        </w:rPr>
        <w:t>Introduction</w:t>
      </w:r>
      <w:bookmarkEnd w:id="1"/>
      <w:bookmarkEnd w:id="2"/>
    </w:p>
    <w:p w:rsidRPr="00AA6449" w:rsidR="00B81677" w:rsidP="3D16F272" w:rsidRDefault="64872C80" w14:paraId="32D6E711" w14:textId="526BF056">
      <w:pPr>
        <w:pStyle w:val="BodyText"/>
      </w:pPr>
      <w:r w:rsidRPr="00AA6449">
        <w:t xml:space="preserve">Melbourne has always been a water city, with low lying areas prone to flooding. As Melbourne grows, </w:t>
      </w:r>
      <w:r w:rsidR="008F11A9">
        <w:t>planning for</w:t>
      </w:r>
      <w:r w:rsidRPr="00AA6449">
        <w:t xml:space="preserve"> the impacts of climate change and safeguarding our city against potential flooding is integral to ensuring a sustainable future.</w:t>
      </w:r>
    </w:p>
    <w:p w:rsidRPr="00AA6449" w:rsidR="00B81677" w:rsidP="3D16F272" w:rsidRDefault="06222C27" w14:paraId="34129A3A" w14:textId="4B5C2840">
      <w:pPr>
        <w:pStyle w:val="BodyText"/>
      </w:pPr>
      <w:r w:rsidRPr="00AA6449">
        <w:t>The latest report from the Intergovernmental Panel on Climate Change makes it abundantly clear that climate change is intensifying extreme weather events</w:t>
      </w:r>
      <w:r w:rsidRPr="00AA6449" w:rsidR="71957F6B">
        <w:t>,</w:t>
      </w:r>
      <w:r w:rsidRPr="00AA6449">
        <w:t xml:space="preserve"> including rainfall and flooding events like this one, and their frequency is increasing.</w:t>
      </w:r>
    </w:p>
    <w:p w:rsidRPr="00AA6449" w:rsidR="00B81677" w:rsidP="007464BC" w:rsidRDefault="06222C27" w14:paraId="25595005" w14:textId="1E3C1909">
      <w:pPr>
        <w:pStyle w:val="BodyText"/>
        <w:rPr>
          <w:rFonts w:cs="Arial"/>
        </w:rPr>
      </w:pPr>
      <w:r w:rsidRPr="00AA6449">
        <w:rPr>
          <w:rFonts w:cs="Arial"/>
        </w:rPr>
        <w:t xml:space="preserve">The cost of extreme weather disasters in Australia has more than doubled since the 1970s. </w:t>
      </w:r>
      <w:r w:rsidRPr="00AA6449" w:rsidR="0BB58521">
        <w:rPr>
          <w:rFonts w:cs="Arial"/>
        </w:rPr>
        <w:t xml:space="preserve">Unless urgent action is taken, </w:t>
      </w:r>
      <w:r w:rsidRPr="00AA6449">
        <w:rPr>
          <w:rFonts w:cs="Arial"/>
        </w:rPr>
        <w:t xml:space="preserve">floods </w:t>
      </w:r>
      <w:r w:rsidRPr="00AA6449" w:rsidR="6C3F4DF4">
        <w:rPr>
          <w:rFonts w:cs="Arial"/>
        </w:rPr>
        <w:t xml:space="preserve">in Australia </w:t>
      </w:r>
      <w:r w:rsidRPr="00AA6449">
        <w:rPr>
          <w:rFonts w:cs="Arial"/>
        </w:rPr>
        <w:t>could</w:t>
      </w:r>
      <w:r w:rsidRPr="00AA6449" w:rsidR="532C6730">
        <w:rPr>
          <w:rFonts w:cs="Arial"/>
        </w:rPr>
        <w:t xml:space="preserve"> cost</w:t>
      </w:r>
      <w:r w:rsidR="00A7048A">
        <w:rPr>
          <w:rFonts w:cs="Arial"/>
        </w:rPr>
        <w:t xml:space="preserve"> $40 billion per year by 2060</w:t>
      </w:r>
      <w:r w:rsidRPr="00AA6449" w:rsidR="00B81677">
        <w:rPr>
          <w:rStyle w:val="FootnoteReference"/>
          <w:rFonts w:cs="Arial"/>
        </w:rPr>
        <w:footnoteReference w:id="2"/>
      </w:r>
      <w:r w:rsidRPr="00AA6449">
        <w:rPr>
          <w:rFonts w:cs="Arial"/>
        </w:rPr>
        <w:t>.</w:t>
      </w:r>
      <w:r w:rsidRPr="00AA6449" w:rsidR="3C8DE981">
        <w:rPr>
          <w:rFonts w:cs="Arial"/>
        </w:rPr>
        <w:t xml:space="preserve"> </w:t>
      </w:r>
      <w:r w:rsidRPr="00AA6449" w:rsidR="47617977">
        <w:rPr>
          <w:rFonts w:cs="Arial"/>
        </w:rPr>
        <w:t xml:space="preserve">Capital cities like City of Melbourne have high value assets and are vulnerable to disasters. The scale and value of properties and land in cities at risk to climate related impacts is </w:t>
      </w:r>
      <w:r w:rsidRPr="00AA6449" w:rsidR="07B7A4B5">
        <w:rPr>
          <w:rFonts w:cs="Arial"/>
        </w:rPr>
        <w:t>unfathomable. Cities need consistent and standard climate risk forecasts to enable proper land use planning that reduces these risks to</w:t>
      </w:r>
      <w:r w:rsidRPr="00AA6449" w:rsidR="7B230CF1">
        <w:rPr>
          <w:rFonts w:cs="Arial"/>
        </w:rPr>
        <w:t xml:space="preserve"> </w:t>
      </w:r>
      <w:r w:rsidRPr="00AA6449" w:rsidR="07B7A4B5">
        <w:rPr>
          <w:rFonts w:cs="Arial"/>
        </w:rPr>
        <w:t xml:space="preserve">properties and removes people from </w:t>
      </w:r>
      <w:r w:rsidRPr="00AA6449" w:rsidR="237FA84E">
        <w:rPr>
          <w:rFonts w:cs="Arial"/>
        </w:rPr>
        <w:t>harm's</w:t>
      </w:r>
      <w:r w:rsidRPr="00AA6449" w:rsidR="07B7A4B5">
        <w:rPr>
          <w:rFonts w:cs="Arial"/>
        </w:rPr>
        <w:t xml:space="preserve"> way.</w:t>
      </w:r>
      <w:r w:rsidRPr="00AA6449" w:rsidR="07B7A4B5">
        <w:rPr>
          <w:rStyle w:val="FootnoteReference"/>
          <w:rFonts w:cs="Arial"/>
        </w:rPr>
        <w:t xml:space="preserve"> </w:t>
      </w:r>
      <w:r w:rsidRPr="00AA6449" w:rsidR="00EB3992">
        <w:rPr>
          <w:rStyle w:val="FootnoteReference"/>
          <w:rFonts w:cs="Arial"/>
        </w:rPr>
        <w:footnoteReference w:id="3"/>
      </w:r>
      <w:r w:rsidRPr="00AA6449" w:rsidR="07B7A4B5">
        <w:rPr>
          <w:rFonts w:cs="Arial"/>
        </w:rPr>
        <w:t xml:space="preserve"> </w:t>
      </w:r>
    </w:p>
    <w:p w:rsidRPr="00AA6449" w:rsidR="00B81677" w:rsidP="48EA5E40" w:rsidRDefault="7B56AA2F" w14:paraId="2B9CC916" w14:textId="146758C2">
      <w:pPr>
        <w:pStyle w:val="BodyText"/>
        <w:rPr>
          <w:rFonts w:cs="Arial"/>
        </w:rPr>
      </w:pPr>
      <w:r w:rsidRPr="00AA6449">
        <w:rPr>
          <w:rFonts w:cs="Arial"/>
        </w:rPr>
        <w:t xml:space="preserve">Local governments are working together with communities to </w:t>
      </w:r>
      <w:bookmarkStart w:name="_Int_stV9hpdH" w:id="3"/>
      <w:r w:rsidRPr="00AA6449">
        <w:rPr>
          <w:rFonts w:cs="Arial"/>
        </w:rPr>
        <w:t>take action</w:t>
      </w:r>
      <w:bookmarkEnd w:id="3"/>
      <w:r w:rsidRPr="00AA6449">
        <w:rPr>
          <w:rFonts w:cs="Arial"/>
        </w:rPr>
        <w:t xml:space="preserve"> against climate change and build resilience. </w:t>
      </w:r>
      <w:r w:rsidRPr="00AA6449" w:rsidR="2FFCEE1F">
        <w:rPr>
          <w:rFonts w:cs="Arial"/>
        </w:rPr>
        <w:t xml:space="preserve">However, </w:t>
      </w:r>
      <w:r w:rsidRPr="00AA6449">
        <w:rPr>
          <w:rFonts w:cs="Arial"/>
        </w:rPr>
        <w:t>we need more support</w:t>
      </w:r>
      <w:r w:rsidRPr="00AA6449" w:rsidR="209A08AF">
        <w:rPr>
          <w:rFonts w:cs="Arial"/>
        </w:rPr>
        <w:t xml:space="preserve"> from other levels of government to be able to better prepare for future flood events. </w:t>
      </w:r>
      <w:r w:rsidRPr="00AA6449" w:rsidR="1E45D562">
        <w:rPr>
          <w:rFonts w:cs="Arial"/>
        </w:rPr>
        <w:t xml:space="preserve">This includes increasing funding sources to respond to flood, investment in better flood management data and up-to-date </w:t>
      </w:r>
      <w:r w:rsidRPr="00AA6449" w:rsidR="5602E3D8">
        <w:rPr>
          <w:rFonts w:cs="Arial"/>
        </w:rPr>
        <w:t xml:space="preserve">modelling and investment in preparing communities before </w:t>
      </w:r>
      <w:r w:rsidRPr="00AA6449" w:rsidR="46196364">
        <w:rPr>
          <w:rFonts w:cs="Arial"/>
        </w:rPr>
        <w:t xml:space="preserve">disasters strike. </w:t>
      </w:r>
    </w:p>
    <w:p w:rsidRPr="00AA6449" w:rsidR="00B81677" w:rsidP="48EA5E40" w:rsidRDefault="77D475E8" w14:paraId="11EB9F61" w14:textId="4C62690D">
      <w:pPr>
        <w:pStyle w:val="BodyText"/>
        <w:rPr>
          <w:rFonts w:cs="Arial"/>
          <w:b/>
          <w:bCs/>
          <w:color w:val="666666"/>
        </w:rPr>
      </w:pPr>
      <w:r w:rsidRPr="00AA6449">
        <w:rPr>
          <w:rFonts w:cs="Arial"/>
        </w:rPr>
        <w:t>While this submission is focused on the 2022 Flood Event</w:t>
      </w:r>
      <w:r w:rsidRPr="00AA6449" w:rsidR="4B8F9C23">
        <w:rPr>
          <w:rFonts w:cs="Arial"/>
        </w:rPr>
        <w:t xml:space="preserve"> </w:t>
      </w:r>
      <w:r w:rsidRPr="00AA6449" w:rsidR="3B6061B1">
        <w:rPr>
          <w:rFonts w:cs="Arial"/>
        </w:rPr>
        <w:t xml:space="preserve">and </w:t>
      </w:r>
      <w:r w:rsidRPr="00AA6449" w:rsidR="07BCDFA7">
        <w:t>follows the Legislative Council Environment and Planning Committee’s Terms of Reference (ToR)</w:t>
      </w:r>
      <w:r w:rsidRPr="00AA6449" w:rsidR="0D214303">
        <w:rPr>
          <w:rStyle w:val="FootnoteReference"/>
        </w:rPr>
        <w:footnoteReference w:id="4"/>
      </w:r>
      <w:r w:rsidRPr="00AA6449" w:rsidR="07BCDFA7">
        <w:t xml:space="preserve"> for this </w:t>
      </w:r>
      <w:r w:rsidRPr="00AA6449" w:rsidR="248AAFD4">
        <w:t>i</w:t>
      </w:r>
      <w:r w:rsidRPr="00AA6449" w:rsidR="07BCDFA7">
        <w:t xml:space="preserve">nquiry into the 2022 </w:t>
      </w:r>
      <w:r w:rsidRPr="00AA6449" w:rsidR="2F5E882F">
        <w:t>F</w:t>
      </w:r>
      <w:r w:rsidRPr="00AA6449" w:rsidR="07BCDFA7">
        <w:t xml:space="preserve">lood </w:t>
      </w:r>
      <w:r w:rsidRPr="00AA6449" w:rsidR="0E225B70">
        <w:t>E</w:t>
      </w:r>
      <w:r w:rsidRPr="00AA6449" w:rsidR="07BCDFA7">
        <w:t xml:space="preserve">vent in Victoria, City of Melbourne has provided </w:t>
      </w:r>
      <w:r w:rsidRPr="00AA6449" w:rsidR="342D7D87">
        <w:t xml:space="preserve">additional insights into the importance of building community </w:t>
      </w:r>
      <w:r w:rsidRPr="00AA6449" w:rsidR="31C65C6A">
        <w:t>resilience</w:t>
      </w:r>
      <w:r w:rsidRPr="00AA6449" w:rsidR="342D7D87">
        <w:t>, the need for innovative flood solutions and governance to reduce th</w:t>
      </w:r>
      <w:r w:rsidRPr="00AA6449" w:rsidR="51E0B40E">
        <w:t xml:space="preserve">e risk of future flood events. </w:t>
      </w:r>
    </w:p>
    <w:p w:rsidR="00641FA4" w:rsidP="00641FA4" w:rsidRDefault="00641FA4" w14:paraId="3D4DD7B0" w14:textId="77777777">
      <w:pPr>
        <w:spacing w:after="60"/>
        <w:rPr>
          <w:noProof/>
        </w:rPr>
      </w:pPr>
    </w:p>
    <w:p w:rsidR="00156986" w:rsidP="00D57741" w:rsidRDefault="00D57741" w14:paraId="6E58541A" w14:textId="77777777">
      <w:pPr>
        <w:pStyle w:val="Heading1"/>
        <w:tabs>
          <w:tab w:val="clear" w:pos="5869"/>
          <w:tab w:val="num" w:pos="851"/>
        </w:tabs>
        <w:spacing w:after="360"/>
        <w:ind w:left="851" w:hanging="851"/>
      </w:pPr>
      <w:bookmarkStart w:name="_Toc132385774" w:id="4"/>
      <w:r>
        <w:t>Flood – Causes and contributors</w:t>
      </w:r>
      <w:bookmarkEnd w:id="4"/>
    </w:p>
    <w:p w:rsidRPr="003328B1" w:rsidR="003328B1" w:rsidP="0042691C" w:rsidRDefault="003328B1" w14:paraId="4D9F4921" w14:textId="77777777">
      <w:pPr>
        <w:pStyle w:val="BodyText"/>
        <w:rPr>
          <w:color w:val="0070C0"/>
        </w:rPr>
      </w:pPr>
      <w:bookmarkStart w:name="_Toc44408535" w:id="5"/>
      <w:r>
        <w:rPr>
          <w:color w:val="0070C0"/>
        </w:rPr>
        <w:t xml:space="preserve">ToR (1): </w:t>
      </w:r>
      <w:r w:rsidRPr="003328B1">
        <w:rPr>
          <w:color w:val="0070C0"/>
        </w:rPr>
        <w:t>causes of and contributors to the Flood Event</w:t>
      </w:r>
    </w:p>
    <w:p w:rsidRPr="009A340B" w:rsidR="60A3B01A" w:rsidP="60A3B01A" w:rsidRDefault="36B21406" w14:paraId="7DCC36C8" w14:textId="637D0036">
      <w:pPr>
        <w:pStyle w:val="paragraph"/>
        <w:rPr>
          <w:rStyle w:val="normaltextrun"/>
          <w:rFonts w:ascii="Arial" w:hAnsi="Arial" w:cs="Arial"/>
          <w:sz w:val="20"/>
          <w:szCs w:val="20"/>
        </w:rPr>
      </w:pPr>
      <w:r w:rsidRPr="009A340B">
        <w:rPr>
          <w:rStyle w:val="normaltextrun"/>
          <w:rFonts w:ascii="Arial" w:hAnsi="Arial" w:cs="Arial"/>
          <w:sz w:val="20"/>
          <w:szCs w:val="20"/>
        </w:rPr>
        <w:t xml:space="preserve">Cities around the world are no strangers to riverine flooding. </w:t>
      </w:r>
      <w:r w:rsidRPr="009A340B" w:rsidR="1FF6A165">
        <w:rPr>
          <w:rStyle w:val="normaltextrun"/>
          <w:rFonts w:ascii="Arial" w:hAnsi="Arial" w:cs="Arial"/>
          <w:sz w:val="20"/>
          <w:szCs w:val="20"/>
        </w:rPr>
        <w:t>Previous large floodplains are now urban w</w:t>
      </w:r>
      <w:r w:rsidRPr="009A340B" w:rsidR="07B7A4B5">
        <w:rPr>
          <w:rStyle w:val="normaltextrun"/>
          <w:rFonts w:ascii="Arial" w:hAnsi="Arial" w:cs="Arial"/>
          <w:sz w:val="20"/>
          <w:szCs w:val="20"/>
        </w:rPr>
        <w:t xml:space="preserve">aterways confined within margins that </w:t>
      </w:r>
      <w:r w:rsidRPr="009A340B" w:rsidR="1FF6A165">
        <w:rPr>
          <w:rStyle w:val="normaltextrun"/>
          <w:rFonts w:ascii="Arial" w:hAnsi="Arial" w:cs="Arial"/>
          <w:sz w:val="20"/>
          <w:szCs w:val="20"/>
        </w:rPr>
        <w:t>may not be enough to</w:t>
      </w:r>
      <w:r w:rsidRPr="009A340B" w:rsidR="07B7A4B5">
        <w:rPr>
          <w:rStyle w:val="normaltextrun"/>
          <w:rFonts w:ascii="Arial" w:hAnsi="Arial" w:cs="Arial"/>
          <w:sz w:val="20"/>
          <w:szCs w:val="20"/>
        </w:rPr>
        <w:t xml:space="preserve"> accommodate </w:t>
      </w:r>
      <w:r w:rsidRPr="009A340B">
        <w:rPr>
          <w:rStyle w:val="normaltextrun"/>
          <w:rFonts w:ascii="Arial" w:hAnsi="Arial" w:cs="Arial"/>
          <w:sz w:val="20"/>
          <w:szCs w:val="20"/>
        </w:rPr>
        <w:t>river flooding. The impact</w:t>
      </w:r>
      <w:r w:rsidRPr="009A340B" w:rsidR="69899AF6">
        <w:rPr>
          <w:rStyle w:val="normaltextrun"/>
          <w:rFonts w:ascii="Arial" w:hAnsi="Arial" w:cs="Arial"/>
          <w:sz w:val="20"/>
          <w:szCs w:val="20"/>
        </w:rPr>
        <w:t xml:space="preserve"> of</w:t>
      </w:r>
      <w:r w:rsidRPr="009A340B" w:rsidR="4080B937">
        <w:rPr>
          <w:rStyle w:val="normaltextrun"/>
          <w:rFonts w:ascii="Arial" w:hAnsi="Arial" w:cs="Arial"/>
          <w:sz w:val="20"/>
          <w:szCs w:val="20"/>
        </w:rPr>
        <w:t xml:space="preserve"> this type of flood event</w:t>
      </w:r>
      <w:r w:rsidRPr="009A340B">
        <w:rPr>
          <w:rStyle w:val="normaltextrun"/>
          <w:rFonts w:ascii="Arial" w:hAnsi="Arial" w:cs="Arial"/>
          <w:sz w:val="20"/>
          <w:szCs w:val="20"/>
        </w:rPr>
        <w:t xml:space="preserve"> is</w:t>
      </w:r>
      <w:r w:rsidRPr="009A340B" w:rsidR="4294DC2F">
        <w:rPr>
          <w:rStyle w:val="normaltextrun"/>
          <w:rFonts w:ascii="Arial" w:hAnsi="Arial" w:cs="Arial"/>
          <w:sz w:val="20"/>
          <w:szCs w:val="20"/>
        </w:rPr>
        <w:t xml:space="preserve"> especially</w:t>
      </w:r>
      <w:r w:rsidRPr="009A340B">
        <w:rPr>
          <w:rStyle w:val="normaltextrun"/>
          <w:rFonts w:ascii="Arial" w:hAnsi="Arial" w:cs="Arial"/>
          <w:sz w:val="20"/>
          <w:szCs w:val="20"/>
        </w:rPr>
        <w:t xml:space="preserve"> felt by communit</w:t>
      </w:r>
      <w:r w:rsidRPr="009A340B" w:rsidR="1302EE25">
        <w:rPr>
          <w:rStyle w:val="normaltextrun"/>
          <w:rFonts w:ascii="Arial" w:hAnsi="Arial" w:cs="Arial"/>
          <w:sz w:val="20"/>
          <w:szCs w:val="20"/>
        </w:rPr>
        <w:t>ies</w:t>
      </w:r>
      <w:r w:rsidRPr="009A340B">
        <w:rPr>
          <w:rStyle w:val="normaltextrun"/>
          <w:rFonts w:ascii="Arial" w:hAnsi="Arial" w:cs="Arial"/>
          <w:sz w:val="20"/>
          <w:szCs w:val="20"/>
        </w:rPr>
        <w:t xml:space="preserve"> near </w:t>
      </w:r>
      <w:r w:rsidRPr="009A340B" w:rsidR="2A603D05">
        <w:rPr>
          <w:rStyle w:val="normaltextrun"/>
          <w:rFonts w:ascii="Arial" w:hAnsi="Arial" w:cs="Arial"/>
          <w:sz w:val="20"/>
          <w:szCs w:val="20"/>
        </w:rPr>
        <w:t>riverbanks</w:t>
      </w:r>
      <w:r w:rsidRPr="009A340B">
        <w:rPr>
          <w:rStyle w:val="normaltextrun"/>
          <w:rFonts w:ascii="Arial" w:hAnsi="Arial" w:cs="Arial"/>
          <w:sz w:val="20"/>
          <w:szCs w:val="20"/>
        </w:rPr>
        <w:t xml:space="preserve">. </w:t>
      </w:r>
    </w:p>
    <w:p w:rsidRPr="009A340B" w:rsidR="60A3B01A" w:rsidP="60A3B01A" w:rsidRDefault="06BB1A40" w14:paraId="2B2B0E64" w14:textId="7753BCC1">
      <w:pPr>
        <w:pStyle w:val="paragraph"/>
        <w:rPr>
          <w:rStyle w:val="normaltextrun"/>
          <w:rFonts w:ascii="Arial" w:hAnsi="Arial" w:cs="Arial"/>
          <w:sz w:val="20"/>
          <w:szCs w:val="20"/>
        </w:rPr>
      </w:pPr>
      <w:r w:rsidRPr="009A340B">
        <w:rPr>
          <w:rStyle w:val="normaltextrun"/>
          <w:rFonts w:ascii="Arial" w:hAnsi="Arial" w:cs="Arial"/>
          <w:sz w:val="20"/>
          <w:szCs w:val="20"/>
        </w:rPr>
        <w:t>Lower reaches of waterways can experience the additional impacts of coastal flooding</w:t>
      </w:r>
      <w:r w:rsidRPr="009A340B" w:rsidR="4E62EA2C">
        <w:rPr>
          <w:rStyle w:val="normaltextrun"/>
          <w:rFonts w:ascii="Arial" w:hAnsi="Arial" w:cs="Arial"/>
          <w:sz w:val="20"/>
          <w:szCs w:val="20"/>
        </w:rPr>
        <w:t xml:space="preserve"> or storm surge increasing the extent of the flood event. </w:t>
      </w:r>
      <w:r w:rsidRPr="009A340B" w:rsidR="74FBAFB7">
        <w:rPr>
          <w:rStyle w:val="normaltextrun"/>
          <w:rFonts w:ascii="Arial" w:hAnsi="Arial" w:cs="Arial"/>
          <w:sz w:val="20"/>
          <w:szCs w:val="20"/>
        </w:rPr>
        <w:t>With climate change, intense and more frequent events</w:t>
      </w:r>
      <w:r w:rsidRPr="009A340B" w:rsidR="0FB0EC38">
        <w:rPr>
          <w:rStyle w:val="normaltextrun"/>
          <w:rFonts w:ascii="Arial" w:hAnsi="Arial" w:cs="Arial"/>
          <w:sz w:val="20"/>
          <w:szCs w:val="20"/>
        </w:rPr>
        <w:t xml:space="preserve"> can be expected</w:t>
      </w:r>
      <w:r w:rsidRPr="009A340B" w:rsidR="74FBAFB7">
        <w:rPr>
          <w:rStyle w:val="normaltextrun"/>
          <w:rFonts w:ascii="Arial" w:hAnsi="Arial" w:cs="Arial"/>
          <w:sz w:val="20"/>
          <w:szCs w:val="20"/>
        </w:rPr>
        <w:t xml:space="preserve">. </w:t>
      </w:r>
    </w:p>
    <w:p w:rsidRPr="009A340B" w:rsidR="60A3B01A" w:rsidP="60A3B01A" w:rsidRDefault="623BB2E2" w14:paraId="40159099" w14:textId="777C1D77">
      <w:pPr>
        <w:pStyle w:val="paragraph"/>
        <w:rPr>
          <w:rStyle w:val="normaltextrun"/>
          <w:rFonts w:ascii="Arial" w:hAnsi="Arial" w:cs="Arial"/>
          <w:sz w:val="20"/>
          <w:szCs w:val="20"/>
        </w:rPr>
      </w:pPr>
      <w:r w:rsidRPr="009A340B">
        <w:rPr>
          <w:rStyle w:val="normaltextrun"/>
          <w:rFonts w:ascii="Arial" w:hAnsi="Arial" w:cs="Arial"/>
          <w:sz w:val="20"/>
          <w:szCs w:val="20"/>
        </w:rPr>
        <w:t>The location</w:t>
      </w:r>
      <w:r w:rsidRPr="009A340B" w:rsidR="1BB1974F">
        <w:rPr>
          <w:rStyle w:val="normaltextrun"/>
          <w:rFonts w:ascii="Arial" w:hAnsi="Arial" w:cs="Arial"/>
          <w:sz w:val="20"/>
          <w:szCs w:val="20"/>
        </w:rPr>
        <w:t xml:space="preserve"> and design</w:t>
      </w:r>
      <w:r w:rsidRPr="009A340B">
        <w:rPr>
          <w:rStyle w:val="normaltextrun"/>
          <w:rFonts w:ascii="Arial" w:hAnsi="Arial" w:cs="Arial"/>
          <w:sz w:val="20"/>
          <w:szCs w:val="20"/>
        </w:rPr>
        <w:t xml:space="preserve"> of urban development is critical to reducing the impacts of flood. </w:t>
      </w:r>
      <w:r w:rsidRPr="009A340B" w:rsidR="0ECF61C1">
        <w:rPr>
          <w:rStyle w:val="normaltextrun"/>
          <w:rFonts w:ascii="Arial" w:hAnsi="Arial" w:cs="Arial"/>
          <w:sz w:val="20"/>
          <w:szCs w:val="20"/>
        </w:rPr>
        <w:t>Consideration not only needs to be given to the potential for inundation but also for the potential of new</w:t>
      </w:r>
      <w:r w:rsidRPr="009A340B" w:rsidR="3959F4A1">
        <w:rPr>
          <w:rStyle w:val="normaltextrun"/>
          <w:rFonts w:ascii="Arial" w:hAnsi="Arial" w:cs="Arial"/>
          <w:sz w:val="20"/>
          <w:szCs w:val="20"/>
        </w:rPr>
        <w:t xml:space="preserve"> buildings or infrastructure</w:t>
      </w:r>
      <w:r w:rsidRPr="009A340B" w:rsidR="0ECF61C1">
        <w:rPr>
          <w:rStyle w:val="normaltextrun"/>
          <w:rFonts w:ascii="Arial" w:hAnsi="Arial" w:cs="Arial"/>
          <w:sz w:val="20"/>
          <w:szCs w:val="20"/>
        </w:rPr>
        <w:t xml:space="preserve"> to exacerbate flooding. </w:t>
      </w:r>
      <w:r w:rsidRPr="009A340B" w:rsidR="3E4BF726">
        <w:rPr>
          <w:rStyle w:val="normaltextrun"/>
          <w:rFonts w:ascii="Arial" w:hAnsi="Arial" w:cs="Arial"/>
          <w:sz w:val="20"/>
          <w:szCs w:val="20"/>
        </w:rPr>
        <w:t xml:space="preserve">City of Melbourne </w:t>
      </w:r>
      <w:r w:rsidRPr="009A340B" w:rsidR="19E567D3">
        <w:rPr>
          <w:rStyle w:val="normaltextrun"/>
          <w:rFonts w:ascii="Arial" w:hAnsi="Arial" w:cs="Arial"/>
          <w:sz w:val="20"/>
          <w:szCs w:val="20"/>
        </w:rPr>
        <w:t xml:space="preserve">also </w:t>
      </w:r>
      <w:r w:rsidRPr="009A340B" w:rsidR="3E4BF726">
        <w:rPr>
          <w:rStyle w:val="normaltextrun"/>
          <w:rFonts w:ascii="Arial" w:hAnsi="Arial" w:cs="Arial"/>
          <w:sz w:val="20"/>
          <w:szCs w:val="20"/>
        </w:rPr>
        <w:t>recognises th</w:t>
      </w:r>
      <w:r w:rsidRPr="009A340B" w:rsidR="479C3661">
        <w:rPr>
          <w:rStyle w:val="normaltextrun"/>
          <w:rFonts w:ascii="Arial" w:hAnsi="Arial" w:cs="Arial"/>
          <w:sz w:val="20"/>
          <w:szCs w:val="20"/>
        </w:rPr>
        <w:t xml:space="preserve">at is it essential to </w:t>
      </w:r>
      <w:r w:rsidRPr="009A340B" w:rsidR="3E4BF726">
        <w:rPr>
          <w:rStyle w:val="normaltextrun"/>
          <w:rFonts w:ascii="Arial" w:hAnsi="Arial" w:cs="Arial"/>
          <w:sz w:val="20"/>
          <w:szCs w:val="20"/>
        </w:rPr>
        <w:t>balance these factors with good design</w:t>
      </w:r>
      <w:r w:rsidRPr="009A340B" w:rsidR="224B38F8">
        <w:rPr>
          <w:rStyle w:val="normaltextrun"/>
          <w:rFonts w:ascii="Arial" w:hAnsi="Arial" w:cs="Arial"/>
          <w:sz w:val="20"/>
          <w:szCs w:val="20"/>
        </w:rPr>
        <w:t xml:space="preserve"> and equitable access</w:t>
      </w:r>
      <w:r w:rsidRPr="009A340B" w:rsidR="34DC256D">
        <w:rPr>
          <w:rStyle w:val="FootnoteReference"/>
          <w:rFonts w:ascii="Arial" w:hAnsi="Arial" w:cs="Arial"/>
          <w:sz w:val="20"/>
          <w:szCs w:val="20"/>
        </w:rPr>
        <w:footnoteReference w:id="5"/>
      </w:r>
      <w:r w:rsidRPr="009A340B" w:rsidR="224B38F8">
        <w:rPr>
          <w:rStyle w:val="normaltextrun"/>
          <w:rFonts w:ascii="Arial" w:hAnsi="Arial" w:cs="Arial"/>
          <w:sz w:val="20"/>
          <w:szCs w:val="20"/>
        </w:rPr>
        <w:t xml:space="preserve">. </w:t>
      </w:r>
    </w:p>
    <w:p w:rsidRPr="009A340B" w:rsidR="008C36E5" w:rsidP="48EA5E40" w:rsidRDefault="002742F1" w14:paraId="015A8B49" w14:textId="1F9BAAC9">
      <w:pPr>
        <w:pStyle w:val="paragraph"/>
        <w:rPr>
          <w:rStyle w:val="normaltextrun"/>
          <w:rFonts w:ascii="Arial" w:hAnsi="Arial" w:cs="Arial"/>
          <w:sz w:val="20"/>
          <w:szCs w:val="20"/>
        </w:rPr>
      </w:pPr>
      <w:r>
        <w:rPr>
          <w:rStyle w:val="normaltextrun"/>
          <w:rFonts w:ascii="Arial" w:hAnsi="Arial" w:cs="Arial"/>
          <w:sz w:val="20"/>
          <w:szCs w:val="20"/>
        </w:rPr>
        <w:t>W</w:t>
      </w:r>
      <w:r w:rsidRPr="009A340B" w:rsidR="4A75447A">
        <w:rPr>
          <w:rStyle w:val="normaltextrun"/>
          <w:rFonts w:ascii="Arial" w:hAnsi="Arial" w:cs="Arial"/>
          <w:sz w:val="20"/>
          <w:szCs w:val="20"/>
        </w:rPr>
        <w:t xml:space="preserve">hile </w:t>
      </w:r>
      <w:r w:rsidRPr="009A340B" w:rsidR="7179237D">
        <w:rPr>
          <w:rStyle w:val="normaltextrun"/>
          <w:rFonts w:ascii="Arial" w:hAnsi="Arial" w:cs="Arial"/>
          <w:sz w:val="20"/>
          <w:szCs w:val="20"/>
        </w:rPr>
        <w:t xml:space="preserve">City of Melbourne </w:t>
      </w:r>
      <w:r w:rsidRPr="009A340B" w:rsidR="26A94108">
        <w:rPr>
          <w:rStyle w:val="normaltextrun"/>
          <w:rFonts w:ascii="Arial" w:hAnsi="Arial" w:cs="Arial"/>
          <w:sz w:val="20"/>
          <w:szCs w:val="20"/>
        </w:rPr>
        <w:t xml:space="preserve">can </w:t>
      </w:r>
      <w:r>
        <w:rPr>
          <w:rStyle w:val="normaltextrun"/>
          <w:rFonts w:ascii="Arial" w:hAnsi="Arial" w:cs="Arial"/>
          <w:sz w:val="20"/>
          <w:szCs w:val="20"/>
        </w:rPr>
        <w:t>influence</w:t>
      </w:r>
      <w:r w:rsidRPr="009A340B" w:rsidR="26A94108">
        <w:rPr>
          <w:rStyle w:val="normaltextrun"/>
          <w:rFonts w:ascii="Arial" w:hAnsi="Arial" w:cs="Arial"/>
          <w:sz w:val="20"/>
          <w:szCs w:val="20"/>
        </w:rPr>
        <w:t xml:space="preserve"> positive outcomes in new development through planning controls and design guidelines, </w:t>
      </w:r>
      <w:r w:rsidRPr="009A340B" w:rsidR="72F3CF19">
        <w:rPr>
          <w:rStyle w:val="normaltextrun"/>
          <w:rFonts w:ascii="Arial" w:hAnsi="Arial" w:cs="Arial"/>
          <w:sz w:val="20"/>
          <w:szCs w:val="20"/>
        </w:rPr>
        <w:t>there is</w:t>
      </w:r>
      <w:r w:rsidRPr="009A340B" w:rsidR="03274DFC">
        <w:rPr>
          <w:rStyle w:val="normaltextrun"/>
          <w:rFonts w:ascii="Arial" w:hAnsi="Arial" w:cs="Arial"/>
          <w:sz w:val="20"/>
          <w:szCs w:val="20"/>
        </w:rPr>
        <w:t xml:space="preserve"> limited ability to</w:t>
      </w:r>
      <w:r w:rsidRPr="009A340B" w:rsidR="6FCF0F36">
        <w:rPr>
          <w:rStyle w:val="normaltextrun"/>
          <w:rFonts w:ascii="Arial" w:hAnsi="Arial" w:cs="Arial"/>
          <w:sz w:val="20"/>
          <w:szCs w:val="20"/>
        </w:rPr>
        <w:t xml:space="preserve"> reduce the risk posed by </w:t>
      </w:r>
      <w:r w:rsidRPr="009A340B" w:rsidR="49AC57B1">
        <w:rPr>
          <w:rStyle w:val="normaltextrun"/>
          <w:rFonts w:ascii="Arial" w:hAnsi="Arial" w:cs="Arial"/>
          <w:sz w:val="20"/>
          <w:szCs w:val="20"/>
        </w:rPr>
        <w:t>riverine</w:t>
      </w:r>
      <w:r w:rsidRPr="009A340B" w:rsidR="6FCF0F36">
        <w:rPr>
          <w:rStyle w:val="normaltextrun"/>
          <w:rFonts w:ascii="Arial" w:hAnsi="Arial" w:cs="Arial"/>
          <w:sz w:val="20"/>
          <w:szCs w:val="20"/>
        </w:rPr>
        <w:t xml:space="preserve"> flooding in a constrained urban setting.</w:t>
      </w:r>
      <w:r w:rsidRPr="009A340B" w:rsidR="7C9DDDD3">
        <w:rPr>
          <w:rStyle w:val="normaltextrun"/>
          <w:rFonts w:ascii="Arial" w:hAnsi="Arial" w:cs="Arial"/>
          <w:sz w:val="20"/>
          <w:szCs w:val="20"/>
        </w:rPr>
        <w:t xml:space="preserve"> The municipality is</w:t>
      </w:r>
      <w:r w:rsidRPr="009A340B" w:rsidR="2909D517">
        <w:rPr>
          <w:rStyle w:val="normaltextrun"/>
          <w:rFonts w:ascii="Arial" w:hAnsi="Arial" w:cs="Arial"/>
          <w:sz w:val="20"/>
          <w:szCs w:val="20"/>
        </w:rPr>
        <w:t xml:space="preserve"> </w:t>
      </w:r>
      <w:r w:rsidRPr="009A340B" w:rsidR="399A046B">
        <w:rPr>
          <w:rStyle w:val="normaltextrun"/>
          <w:rFonts w:ascii="Arial" w:hAnsi="Arial" w:cs="Arial"/>
          <w:sz w:val="20"/>
          <w:szCs w:val="20"/>
        </w:rPr>
        <w:t xml:space="preserve">also highly susceptible to the action taken further upstream. </w:t>
      </w:r>
    </w:p>
    <w:p w:rsidRPr="00AA6449" w:rsidR="60A3B01A" w:rsidP="60A3B01A" w:rsidRDefault="778A5426" w14:paraId="0AE28EA3" w14:textId="3D015D06">
      <w:r w:rsidRPr="00AA6449">
        <w:rPr>
          <w:rFonts w:eastAsia="Arial" w:cs="Arial"/>
          <w:color w:val="000000" w:themeColor="text1"/>
          <w:u w:val="single"/>
        </w:rPr>
        <w:t>Maribyrnong River Flood 2022</w:t>
      </w:r>
    </w:p>
    <w:p w:rsidRPr="00AA6449" w:rsidR="3D16F272" w:rsidP="60A3B01A" w:rsidRDefault="2C86ACAC" w14:paraId="1A691EA8" w14:textId="4EE94363">
      <w:pPr>
        <w:pStyle w:val="paragraph"/>
        <w:rPr>
          <w:rFonts w:ascii="Arial" w:hAnsi="Arial" w:eastAsia="Arial" w:cs="Arial"/>
          <w:color w:val="000000" w:themeColor="text1"/>
          <w:sz w:val="20"/>
          <w:szCs w:val="20"/>
        </w:rPr>
      </w:pPr>
      <w:r w:rsidRPr="00AA6449">
        <w:rPr>
          <w:rFonts w:ascii="Arial" w:hAnsi="Arial" w:eastAsia="Arial" w:cs="Arial"/>
          <w:color w:val="000000" w:themeColor="text1"/>
          <w:sz w:val="20"/>
          <w:szCs w:val="20"/>
        </w:rPr>
        <w:t xml:space="preserve">On </w:t>
      </w:r>
      <w:r w:rsidR="00836C0F">
        <w:rPr>
          <w:rFonts w:ascii="Arial" w:hAnsi="Arial" w:eastAsia="Arial" w:cs="Arial"/>
          <w:color w:val="000000" w:themeColor="text1"/>
          <w:sz w:val="20"/>
          <w:szCs w:val="20"/>
        </w:rPr>
        <w:t>Thursday</w:t>
      </w:r>
      <w:r w:rsidRPr="00AA6449" w:rsidR="00836C0F">
        <w:rPr>
          <w:rFonts w:ascii="Arial" w:hAnsi="Arial" w:eastAsia="Arial" w:cs="Arial"/>
          <w:color w:val="000000" w:themeColor="text1"/>
          <w:sz w:val="20"/>
          <w:szCs w:val="20"/>
        </w:rPr>
        <w:t xml:space="preserve"> </w:t>
      </w:r>
      <w:r w:rsidRPr="00AA6449">
        <w:rPr>
          <w:rFonts w:ascii="Arial" w:hAnsi="Arial" w:eastAsia="Arial" w:cs="Arial"/>
          <w:color w:val="000000" w:themeColor="text1"/>
          <w:sz w:val="20"/>
          <w:szCs w:val="20"/>
        </w:rPr>
        <w:t>1</w:t>
      </w:r>
      <w:r w:rsidR="00836C0F">
        <w:rPr>
          <w:rFonts w:ascii="Arial" w:hAnsi="Arial" w:eastAsia="Arial" w:cs="Arial"/>
          <w:color w:val="000000" w:themeColor="text1"/>
          <w:sz w:val="20"/>
          <w:szCs w:val="20"/>
        </w:rPr>
        <w:t>3</w:t>
      </w:r>
      <w:r w:rsidRPr="00AA6449">
        <w:rPr>
          <w:rFonts w:ascii="Arial" w:hAnsi="Arial" w:eastAsia="Arial" w:cs="Arial"/>
          <w:color w:val="000000" w:themeColor="text1"/>
          <w:sz w:val="20"/>
          <w:szCs w:val="20"/>
        </w:rPr>
        <w:t xml:space="preserve"> October 2022, significant flooding occurred within the urban catchment of the Maribyrnong River. </w:t>
      </w:r>
      <w:r w:rsidRPr="00AA6449" w:rsidR="3279D61B">
        <w:rPr>
          <w:rFonts w:ascii="Arial" w:hAnsi="Arial" w:eastAsia="Arial" w:cs="Arial"/>
          <w:color w:val="000000" w:themeColor="text1"/>
          <w:sz w:val="20"/>
          <w:szCs w:val="20"/>
        </w:rPr>
        <w:t>A section of the lower reaches of the Maribyrnong River is within the City of Melbourne and it is one of the city’s key waterways.</w:t>
      </w:r>
    </w:p>
    <w:p w:rsidR="00CF64CD" w:rsidP="48EA5E40" w:rsidRDefault="00CF64CD" w14:paraId="2F31657C" w14:textId="23A7AA61">
      <w:pPr>
        <w:pStyle w:val="BodyText"/>
      </w:pPr>
      <w:r>
        <w:rPr>
          <w:noProof/>
        </w:rPr>
        <w:drawing>
          <wp:inline distT="0" distB="0" distL="0" distR="0" wp14:anchorId="72401869" wp14:editId="6A89E489">
            <wp:extent cx="5722243" cy="3526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091"/>
                    <a:stretch/>
                  </pic:blipFill>
                  <pic:spPr bwMode="auto">
                    <a:xfrm>
                      <a:off x="0" y="0"/>
                      <a:ext cx="5728846" cy="3530904"/>
                    </a:xfrm>
                    <a:prstGeom prst="rect">
                      <a:avLst/>
                    </a:prstGeom>
                    <a:ln>
                      <a:noFill/>
                    </a:ln>
                    <a:extLst>
                      <a:ext uri="{53640926-AAD7-44D8-BBD7-CCE9431645EC}">
                        <a14:shadowObscured xmlns:a14="http://schemas.microsoft.com/office/drawing/2010/main"/>
                      </a:ext>
                    </a:extLst>
                  </pic:spPr>
                </pic:pic>
              </a:graphicData>
            </a:graphic>
          </wp:inline>
        </w:drawing>
      </w:r>
    </w:p>
    <w:p w:rsidR="586E73B7" w:rsidP="00C5376E" w:rsidRDefault="00371DBF" w14:paraId="3CE28C45" w14:textId="3654FC48">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1 - </w:t>
      </w:r>
      <w:r w:rsidRPr="3D16F272" w:rsidR="0670AD77">
        <w:rPr>
          <w:rFonts w:ascii="Segoe UI" w:hAnsi="Segoe UI" w:cs="Segoe UI"/>
          <w:b/>
          <w:bCs/>
          <w:sz w:val="18"/>
          <w:szCs w:val="18"/>
          <w:lang w:val="en-US"/>
        </w:rPr>
        <w:t>Map of the City of Melbourne with the Maribyrnong River identified in red.</w:t>
      </w:r>
    </w:p>
    <w:p w:rsidRPr="00AE7C56" w:rsidR="00AE7C56" w:rsidP="60A3B01A" w:rsidRDefault="18ABB0F1" w14:paraId="6F53C241" w14:textId="2B6E6028">
      <w:pPr>
        <w:pStyle w:val="BodyText"/>
        <w:rPr>
          <w:rStyle w:val="normaltextrun"/>
          <w:color w:val="23242B"/>
        </w:rPr>
      </w:pPr>
      <w:r>
        <w:t xml:space="preserve">The </w:t>
      </w:r>
      <w:r w:rsidR="545BCFBC">
        <w:t>m</w:t>
      </w:r>
      <w:r w:rsidR="39D4D112">
        <w:t>ain</w:t>
      </w:r>
      <w:r w:rsidR="6AB58231">
        <w:t xml:space="preserve"> cause of the flooding in the City of Melbourne in October 2022 was the water level rise in Maribyrnong River</w:t>
      </w:r>
      <w:r w:rsidR="4607D1B4">
        <w:t>’s</w:t>
      </w:r>
      <w:r w:rsidR="6AB58231">
        <w:t xml:space="preserve"> lower reach</w:t>
      </w:r>
      <w:r w:rsidR="5636C97E">
        <w:t>,</w:t>
      </w:r>
      <w:r w:rsidR="6AB58231">
        <w:t xml:space="preserve"> close to the bay</w:t>
      </w:r>
      <w:r w:rsidR="0DC982E7">
        <w:t>. This was</w:t>
      </w:r>
      <w:r w:rsidR="6AB58231">
        <w:t xml:space="preserve"> due to high intensity rainfall in the upper catchment of </w:t>
      </w:r>
      <w:r w:rsidR="0013004D">
        <w:t>Maribyrnong River</w:t>
      </w:r>
      <w:r w:rsidR="6AB58231">
        <w:t>. Stormwater from the local cat</w:t>
      </w:r>
      <w:r w:rsidR="006C4EDE">
        <w:t>chments of Dynon R</w:t>
      </w:r>
      <w:r w:rsidR="6AB58231">
        <w:t xml:space="preserve">oad, Kensington </w:t>
      </w:r>
      <w:r w:rsidR="3ECB8610">
        <w:t>R</w:t>
      </w:r>
      <w:r w:rsidR="6AB58231">
        <w:t xml:space="preserve">oad, Childers </w:t>
      </w:r>
      <w:r w:rsidR="358D39EE">
        <w:t>S</w:t>
      </w:r>
      <w:r w:rsidR="6AB58231">
        <w:t xml:space="preserve">treet, Hobsons </w:t>
      </w:r>
      <w:r w:rsidR="3335C5CB">
        <w:t>R</w:t>
      </w:r>
      <w:r w:rsidR="6AB58231">
        <w:t xml:space="preserve">oad and Smithsfield </w:t>
      </w:r>
      <w:r w:rsidR="11CD0F39">
        <w:t>R</w:t>
      </w:r>
      <w:r w:rsidR="6AB58231">
        <w:t>oad also contributed to the flooding as the stormwater could not discharge to the Maribyrnong River due to sto</w:t>
      </w:r>
      <w:r w:rsidR="006C4EDE">
        <w:t>rmwater river outfall pipes being</w:t>
      </w:r>
      <w:r w:rsidR="6AB58231">
        <w:t xml:space="preserve"> fully </w:t>
      </w:r>
      <w:r w:rsidR="1777BDE0">
        <w:t xml:space="preserve">submerged </w:t>
      </w:r>
      <w:r w:rsidR="00076C99">
        <w:t xml:space="preserve">by the </w:t>
      </w:r>
      <w:r w:rsidR="6AB58231">
        <w:t>high water level of the river.</w:t>
      </w:r>
    </w:p>
    <w:p w:rsidRPr="00AE7C56" w:rsidR="3EACC51E" w:rsidP="60A3B01A" w:rsidRDefault="7C0D3049" w14:paraId="5D470E1F" w14:textId="711F0215">
      <w:pPr>
        <w:pStyle w:val="BodyText"/>
        <w:rPr>
          <w:rStyle w:val="normaltextrun"/>
          <w:color w:val="23242B"/>
        </w:rPr>
      </w:pPr>
      <w:r>
        <w:t xml:space="preserve">There are </w:t>
      </w:r>
      <w:bookmarkStart w:name="_Int_KflLsUXq" w:id="6"/>
      <w:r>
        <w:t>a number of</w:t>
      </w:r>
      <w:bookmarkEnd w:id="6"/>
      <w:r>
        <w:t xml:space="preserve"> City of Melbourne underground outfall drains to the Maribyrnong River from Smithfield Road up</w:t>
      </w:r>
      <w:r w:rsidR="006C4EDE">
        <w:t xml:space="preserve"> to Dynon Road including Dynon R</w:t>
      </w:r>
      <w:r>
        <w:t>oad and Smithfield Road open canals (Fig</w:t>
      </w:r>
      <w:r w:rsidR="4C6E6818">
        <w:t>ure</w:t>
      </w:r>
      <w:r>
        <w:t xml:space="preserve"> </w:t>
      </w:r>
      <w:r w:rsidR="69C76306">
        <w:t>2</w:t>
      </w:r>
      <w:r>
        <w:t xml:space="preserve">). </w:t>
      </w:r>
    </w:p>
    <w:p w:rsidRPr="00AE7C56" w:rsidR="3EACC51E" w:rsidP="60A3B01A" w:rsidRDefault="7C0D3049" w14:paraId="6562085E" w14:textId="45A02297">
      <w:pPr>
        <w:pStyle w:val="BodyText"/>
        <w:rPr>
          <w:rStyle w:val="normaltextrun"/>
          <w:color w:val="23242B"/>
        </w:rPr>
      </w:pPr>
      <w:r>
        <w:t>All these outfall drains allow free gravity flow to the river</w:t>
      </w:r>
      <w:r w:rsidR="532125DD">
        <w:t>,</w:t>
      </w:r>
      <w:r>
        <w:t xml:space="preserve"> including the drain on Riverside Park</w:t>
      </w:r>
      <w:r w:rsidR="726718E9">
        <w:t>,</w:t>
      </w:r>
      <w:r>
        <w:t xml:space="preserve"> which has a non-return valve fixed to avoid river water backflow. During the flood event, </w:t>
      </w:r>
      <w:r w:rsidR="002742F1">
        <w:t>noting</w:t>
      </w:r>
      <w:r w:rsidR="00075872">
        <w:t xml:space="preserve"> the City of Melbourne does not have empirical evidence, </w:t>
      </w:r>
      <w:r>
        <w:t xml:space="preserve">there may have been river water backflow along the </w:t>
      </w:r>
      <w:r w:rsidR="003C1A7E">
        <w:t xml:space="preserve">Council </w:t>
      </w:r>
      <w:r>
        <w:t>outfall drains which contribute</w:t>
      </w:r>
      <w:r w:rsidR="00076C99">
        <w:t>d</w:t>
      </w:r>
      <w:r>
        <w:t xml:space="preserve"> </w:t>
      </w:r>
      <w:r w:rsidR="000303EC">
        <w:t xml:space="preserve">to </w:t>
      </w:r>
      <w:r>
        <w:t>and/or exacerbate</w:t>
      </w:r>
      <w:r w:rsidR="00076C99">
        <w:t>d</w:t>
      </w:r>
      <w:r>
        <w:t xml:space="preserve"> the flooding in the local catchments of Dynon </w:t>
      </w:r>
      <w:r w:rsidR="303A649D">
        <w:t>R</w:t>
      </w:r>
      <w:r>
        <w:t xml:space="preserve">oad, Kensington </w:t>
      </w:r>
      <w:r w:rsidR="04CC9D48">
        <w:t>R</w:t>
      </w:r>
      <w:r>
        <w:t xml:space="preserve">oad, </w:t>
      </w:r>
      <w:r w:rsidR="436D1207">
        <w:t>Childers Street</w:t>
      </w:r>
      <w:r>
        <w:t xml:space="preserve">, Hobsons </w:t>
      </w:r>
      <w:r w:rsidR="74B4B68F">
        <w:t>R</w:t>
      </w:r>
      <w:r>
        <w:t xml:space="preserve">oad and Smithsfield </w:t>
      </w:r>
      <w:r w:rsidR="50C2CFEC">
        <w:t>R</w:t>
      </w:r>
      <w:r>
        <w:t xml:space="preserve">oad.  </w:t>
      </w:r>
    </w:p>
    <w:p w:rsidR="00403B89" w:rsidP="60A3B01A" w:rsidRDefault="00403B89" w14:paraId="195FD7F2" w14:textId="2C84D2B9">
      <w:pPr>
        <w:pStyle w:val="BodyText"/>
      </w:pPr>
      <w:r>
        <w:rPr>
          <w:noProof/>
        </w:rPr>
        <mc:AlternateContent>
          <mc:Choice Requires="wpg">
            <w:drawing>
              <wp:anchor distT="0" distB="0" distL="114300" distR="114300" simplePos="0" relativeHeight="251667456" behindDoc="0" locked="0" layoutInCell="1" allowOverlap="1" wp14:anchorId="7E94C7FD" wp14:editId="7A0457BD">
                <wp:simplePos x="0" y="0"/>
                <wp:positionH relativeFrom="column">
                  <wp:posOffset>5979</wp:posOffset>
                </wp:positionH>
                <wp:positionV relativeFrom="paragraph">
                  <wp:posOffset>366323</wp:posOffset>
                </wp:positionV>
                <wp:extent cx="3052102" cy="3618668"/>
                <wp:effectExtent l="0" t="0" r="0" b="1270"/>
                <wp:wrapNone/>
                <wp:docPr id="11" name="Group 11"/>
                <wp:cNvGraphicFramePr/>
                <a:graphic xmlns:a="http://schemas.openxmlformats.org/drawingml/2006/main">
                  <a:graphicData uri="http://schemas.microsoft.com/office/word/2010/wordprocessingGroup">
                    <wpg:wgp>
                      <wpg:cNvGrpSpPr/>
                      <wpg:grpSpPr>
                        <a:xfrm>
                          <a:off x="0" y="0"/>
                          <a:ext cx="3052102" cy="3618668"/>
                          <a:chOff x="8626" y="43132"/>
                          <a:chExt cx="3052102" cy="3618668"/>
                        </a:xfrm>
                      </wpg:grpSpPr>
                      <wps:wsp>
                        <wps:cNvPr id="4" name="Text Box 4"/>
                        <wps:cNvSpPr txBox="1"/>
                        <wps:spPr>
                          <a:xfrm>
                            <a:off x="1979351" y="1846203"/>
                            <a:ext cx="1081377" cy="174928"/>
                          </a:xfrm>
                          <a:prstGeom prst="rect">
                            <a:avLst/>
                          </a:prstGeom>
                          <a:noFill/>
                          <a:ln w="6350">
                            <a:noFill/>
                          </a:ln>
                        </wps:spPr>
                        <wps:txbx>
                          <w:txbxContent>
                            <w:p w:rsidRPr="00403B89" w:rsidR="00403B89" w:rsidRDefault="00403B89" w14:paraId="6B2884F4" w14:textId="1B44B79A">
                              <w:pPr>
                                <w:rPr>
                                  <w:b/>
                                  <w:color w:val="C00000"/>
                                  <w:sz w:val="12"/>
                                  <w:szCs w:val="12"/>
                                </w:rPr>
                              </w:pPr>
                              <w:r w:rsidRPr="00403B89">
                                <w:rPr>
                                  <w:b/>
                                  <w:color w:val="C00000"/>
                                  <w:sz w:val="12"/>
                                  <w:szCs w:val="12"/>
                                </w:rPr>
                                <w:t>Childers Street Drain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33955" y="3486872"/>
                            <a:ext cx="1081377" cy="174928"/>
                          </a:xfrm>
                          <a:prstGeom prst="rect">
                            <a:avLst/>
                          </a:prstGeom>
                          <a:noFill/>
                          <a:ln w="6350">
                            <a:noFill/>
                          </a:ln>
                        </wps:spPr>
                        <wps:txbx>
                          <w:txbxContent>
                            <w:p w:rsidRPr="00403B89" w:rsidR="00403B89" w:rsidP="00403B89" w:rsidRDefault="00403B89" w14:paraId="0C1A7AAA" w14:textId="77777777">
                              <w:pPr>
                                <w:rPr>
                                  <w:b/>
                                  <w:color w:val="C00000"/>
                                  <w:sz w:val="12"/>
                                  <w:szCs w:val="12"/>
                                </w:rPr>
                              </w:pPr>
                              <w:r w:rsidRPr="00403B89">
                                <w:rPr>
                                  <w:b/>
                                  <w:color w:val="C00000"/>
                                  <w:sz w:val="12"/>
                                  <w:szCs w:val="12"/>
                                </w:rPr>
                                <w:t>Dynon Road Canall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09949" y="946355"/>
                            <a:ext cx="1081377" cy="174928"/>
                          </a:xfrm>
                          <a:prstGeom prst="rect">
                            <a:avLst/>
                          </a:prstGeom>
                          <a:noFill/>
                          <a:ln w="6350">
                            <a:noFill/>
                          </a:ln>
                        </wps:spPr>
                        <wps:txbx>
                          <w:txbxContent>
                            <w:p w:rsidRPr="00403B89" w:rsidR="00403B89" w:rsidP="00403B89" w:rsidRDefault="00403B89" w14:paraId="187A67A2" w14:textId="76B62086">
                              <w:pPr>
                                <w:rPr>
                                  <w:b/>
                                  <w:color w:val="C00000"/>
                                  <w:sz w:val="12"/>
                                  <w:szCs w:val="12"/>
                                </w:rPr>
                              </w:pPr>
                              <w:r w:rsidRPr="00403B89">
                                <w:rPr>
                                  <w:b/>
                                  <w:color w:val="C00000"/>
                                  <w:sz w:val="12"/>
                                  <w:szCs w:val="12"/>
                                </w:rPr>
                                <w:t>Hobsons Road Drain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62393" y="667909"/>
                            <a:ext cx="1081377" cy="174928"/>
                          </a:xfrm>
                          <a:prstGeom prst="rect">
                            <a:avLst/>
                          </a:prstGeom>
                          <a:noFill/>
                          <a:ln w="6350">
                            <a:noFill/>
                          </a:ln>
                        </wps:spPr>
                        <wps:txbx>
                          <w:txbxContent>
                            <w:p w:rsidRPr="00403B89" w:rsidR="00403B89" w:rsidP="00403B89" w:rsidRDefault="00403B89" w14:paraId="325E325A" w14:textId="0A73792D">
                              <w:pPr>
                                <w:rPr>
                                  <w:b/>
                                  <w:color w:val="C00000"/>
                                  <w:sz w:val="12"/>
                                  <w:szCs w:val="12"/>
                                </w:rPr>
                              </w:pPr>
                              <w:r w:rsidRPr="00403B89">
                                <w:rPr>
                                  <w:b/>
                                  <w:color w:val="C00000"/>
                                  <w:sz w:val="12"/>
                                  <w:szCs w:val="12"/>
                                </w:rPr>
                                <w:t>Riverside Park Drain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8626" y="43132"/>
                            <a:ext cx="1288112" cy="222636"/>
                          </a:xfrm>
                          <a:prstGeom prst="rect">
                            <a:avLst/>
                          </a:prstGeom>
                          <a:noFill/>
                          <a:ln w="6350">
                            <a:noFill/>
                          </a:ln>
                        </wps:spPr>
                        <wps:txbx>
                          <w:txbxContent>
                            <w:p w:rsidRPr="00403B89" w:rsidR="00403B89" w:rsidP="00403B89" w:rsidRDefault="00403B89" w14:paraId="5D6CBC6F" w14:textId="57E050ED">
                              <w:pPr>
                                <w:rPr>
                                  <w:b/>
                                  <w:color w:val="C00000"/>
                                  <w:sz w:val="12"/>
                                  <w:szCs w:val="12"/>
                                </w:rPr>
                              </w:pPr>
                              <w:r w:rsidRPr="00403B89">
                                <w:rPr>
                                  <w:b/>
                                  <w:color w:val="C00000"/>
                                  <w:sz w:val="12"/>
                                  <w:szCs w:val="12"/>
                                </w:rPr>
                                <w:t>Smithsfield Road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57CA4C7">
              <v:group id="Group 11" style="position:absolute;margin-left:.45pt;margin-top:28.85pt;width:240.3pt;height:284.95pt;z-index:251667456;mso-width-relative:margin;mso-height-relative:margin" coordsize="30521,36186" coordorigin="86,431" o:spid="_x0000_s1026" w14:anchorId="7E94C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">
                <v:shapetype id="_x0000_t202" coordsize="21600,21600" o:spt="202" path="m,l,21600r21600,l21600,xe">
                  <v:stroke joinstyle="miter"/>
                  <v:path gradientshapeok="t" o:connecttype="rect"/>
                </v:shapetype>
                <v:shape id="Text Box 4" style="position:absolute;left:19793;top:18462;width:10814;height:1749;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403B89" w:rsidR="00403B89" w:rsidRDefault="00403B89" w14:paraId="64C103C1" w14:textId="1B44B79A">
                        <w:pPr>
                          <w:rPr>
                            <w:b/>
                            <w:color w:val="C00000"/>
                            <w:sz w:val="12"/>
                            <w:szCs w:val="12"/>
                          </w:rPr>
                        </w:pPr>
                        <w:r w:rsidRPr="00403B89">
                          <w:rPr>
                            <w:b/>
                            <w:color w:val="C00000"/>
                            <w:sz w:val="12"/>
                            <w:szCs w:val="12"/>
                          </w:rPr>
                          <w:t>Childers Street Drain</w:t>
                        </w:r>
                      </w:p>
                    </w:txbxContent>
                  </v:textbox>
                </v:shape>
                <v:shape id="Text Box 5" style="position:absolute;left:3339;top:34868;width:10814;height:175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v:textbox>
                    <w:txbxContent>
                      <w:p w:rsidRPr="00403B89" w:rsidR="00403B89" w:rsidP="00403B89" w:rsidRDefault="00403B89" w14:paraId="33DBD677" w14:textId="77777777">
                        <w:pPr>
                          <w:rPr>
                            <w:b/>
                            <w:color w:val="C00000"/>
                            <w:sz w:val="12"/>
                            <w:szCs w:val="12"/>
                          </w:rPr>
                        </w:pPr>
                        <w:r w:rsidRPr="00403B89">
                          <w:rPr>
                            <w:b/>
                            <w:color w:val="C00000"/>
                            <w:sz w:val="12"/>
                            <w:szCs w:val="12"/>
                          </w:rPr>
                          <w:t>Dynon Road Canall</w:t>
                        </w:r>
                      </w:p>
                    </w:txbxContent>
                  </v:textbox>
                </v:shape>
                <v:shape id="Text Box 7" style="position:absolute;left:12099;top:9463;width:10814;height:1749;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Pr="00403B89" w:rsidR="00403B89" w:rsidP="00403B89" w:rsidRDefault="00403B89" w14:paraId="5CED82A7" w14:textId="76B62086">
                        <w:pPr>
                          <w:rPr>
                            <w:b/>
                            <w:color w:val="C00000"/>
                            <w:sz w:val="12"/>
                            <w:szCs w:val="12"/>
                          </w:rPr>
                        </w:pPr>
                        <w:r w:rsidRPr="00403B89">
                          <w:rPr>
                            <w:b/>
                            <w:color w:val="C00000"/>
                            <w:sz w:val="12"/>
                            <w:szCs w:val="12"/>
                          </w:rPr>
                          <w:t>Hobsons Road Drain</w:t>
                        </w:r>
                      </w:p>
                    </w:txbxContent>
                  </v:textbox>
                </v:shape>
                <v:shape id="Text Box 8" style="position:absolute;left:2623;top:6679;width:10814;height:174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v:textbox>
                    <w:txbxContent>
                      <w:p w:rsidRPr="00403B89" w:rsidR="00403B89" w:rsidP="00403B89" w:rsidRDefault="00403B89" w14:paraId="59F5E90A" w14:textId="0A73792D">
                        <w:pPr>
                          <w:rPr>
                            <w:b/>
                            <w:color w:val="C00000"/>
                            <w:sz w:val="12"/>
                            <w:szCs w:val="12"/>
                          </w:rPr>
                        </w:pPr>
                        <w:r w:rsidRPr="00403B89">
                          <w:rPr>
                            <w:b/>
                            <w:color w:val="C00000"/>
                            <w:sz w:val="12"/>
                            <w:szCs w:val="12"/>
                          </w:rPr>
                          <w:t>Riverside Park Drain</w:t>
                        </w:r>
                      </w:p>
                    </w:txbxContent>
                  </v:textbox>
                </v:shape>
                <v:shape id="Text Box 10" style="position:absolute;left:86;top:431;width:12881;height:2226;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v:textbox>
                    <w:txbxContent>
                      <w:p w:rsidRPr="00403B89" w:rsidR="00403B89" w:rsidP="00403B89" w:rsidRDefault="00403B89" w14:paraId="3B074409" w14:textId="57E050ED">
                        <w:pPr>
                          <w:rPr>
                            <w:b/>
                            <w:color w:val="C00000"/>
                            <w:sz w:val="12"/>
                            <w:szCs w:val="12"/>
                          </w:rPr>
                        </w:pPr>
                        <w:r w:rsidRPr="00403B89">
                          <w:rPr>
                            <w:b/>
                            <w:color w:val="C00000"/>
                            <w:sz w:val="12"/>
                            <w:szCs w:val="12"/>
                          </w:rPr>
                          <w:t>Smithsfield Road Canal</w:t>
                        </w:r>
                      </w:p>
                    </w:txbxContent>
                  </v:textbox>
                </v:shape>
              </v:group>
            </w:pict>
          </mc:Fallback>
        </mc:AlternateContent>
      </w:r>
      <w:r>
        <w:rPr>
          <w:noProof/>
        </w:rPr>
        <w:drawing>
          <wp:inline distT="0" distB="0" distL="0" distR="0" wp14:anchorId="00F9F206" wp14:editId="0424F799">
            <wp:extent cx="3312544" cy="406589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7528" cy="4096565"/>
                    </a:xfrm>
                    <a:prstGeom prst="rect">
                      <a:avLst/>
                    </a:prstGeom>
                  </pic:spPr>
                </pic:pic>
              </a:graphicData>
            </a:graphic>
          </wp:inline>
        </w:drawing>
      </w:r>
    </w:p>
    <w:p w:rsidR="00AE7C56" w:rsidP="00C5376E" w:rsidRDefault="00371DBF" w14:paraId="5D498266" w14:textId="6DDD3873">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2 - </w:t>
      </w:r>
      <w:r w:rsidRPr="60A3B01A" w:rsidR="078F392A">
        <w:rPr>
          <w:rFonts w:ascii="Segoe UI" w:hAnsi="Segoe UI" w:cs="Segoe UI"/>
          <w:b/>
          <w:bCs/>
          <w:sz w:val="18"/>
          <w:szCs w:val="18"/>
          <w:lang w:val="en-US"/>
        </w:rPr>
        <w:t xml:space="preserve">City of Melbourne map showing </w:t>
      </w:r>
      <w:r w:rsidRPr="60A3B01A" w:rsidR="6AB58231">
        <w:rPr>
          <w:rFonts w:ascii="Segoe UI" w:hAnsi="Segoe UI" w:cs="Segoe UI"/>
          <w:b/>
          <w:bCs/>
          <w:sz w:val="18"/>
          <w:szCs w:val="18"/>
          <w:lang w:val="en-US"/>
        </w:rPr>
        <w:t>Outfall Drains from Smithfield Road to Dynon Road</w:t>
      </w:r>
      <w:r w:rsidRPr="60A3B01A" w:rsidR="353C720F">
        <w:rPr>
          <w:rFonts w:ascii="Segoe UI" w:hAnsi="Segoe UI" w:cs="Segoe UI"/>
          <w:b/>
          <w:bCs/>
          <w:sz w:val="18"/>
          <w:szCs w:val="18"/>
          <w:lang w:val="en-US"/>
        </w:rPr>
        <w:t>, 2023</w:t>
      </w:r>
      <w:r w:rsidRPr="60A3B01A" w:rsidR="6AB58231">
        <w:rPr>
          <w:rFonts w:ascii="Segoe UI" w:hAnsi="Segoe UI" w:cs="Segoe UI"/>
          <w:b/>
          <w:bCs/>
          <w:sz w:val="18"/>
          <w:szCs w:val="18"/>
          <w:lang w:val="en-US"/>
        </w:rPr>
        <w:t>.</w:t>
      </w:r>
    </w:p>
    <w:p w:rsidR="586E73B7" w:rsidP="48EA5E40" w:rsidRDefault="586E73B7" w14:paraId="3438E106" w14:textId="77777777">
      <w:pPr>
        <w:pStyle w:val="BodyText"/>
      </w:pPr>
      <w:r>
        <w:t xml:space="preserve">During the October 2022 flood event, the City of Melbourne experienced some damage to infrastructure, properties and businesses; however, the proactive measures taken by the City of Melbourne as well as the topography of the area, meant the City of Melbourne was spared from the worst of the flooding. </w:t>
      </w:r>
    </w:p>
    <w:p w:rsidR="586E73B7" w:rsidP="48EA5E40" w:rsidRDefault="586E73B7" w14:paraId="0AA161FF" w14:textId="47CA1662">
      <w:pPr>
        <w:pStyle w:val="BodyText"/>
      </w:pPr>
      <w:r>
        <w:t>In the City of Melbourne three businesses were severely impacted, five businesses had light to medium impact and there was one residential apartment block in Hobsons Road where the basement flooded, and approximately 80 veh</w:t>
      </w:r>
      <w:r w:rsidR="006D748B">
        <w:t>icles were damaged and resident</w:t>
      </w:r>
      <w:r>
        <w:t>s</w:t>
      </w:r>
      <w:r w:rsidR="006D748B">
        <w:t>’</w:t>
      </w:r>
      <w:r>
        <w:t xml:space="preserve"> personal belongings in the storage cages in the basement were also damaged. </w:t>
      </w:r>
    </w:p>
    <w:p w:rsidRPr="00836C0F" w:rsidR="00836C0F" w:rsidP="00836C0F" w:rsidRDefault="00836C0F" w14:paraId="185D7A8F" w14:textId="4F9DEB5E">
      <w:pPr>
        <w:rPr>
          <w:iCs/>
          <w:color w:val="auto"/>
        </w:rPr>
      </w:pPr>
      <w:r w:rsidRPr="00836C0F">
        <w:rPr>
          <w:iCs/>
        </w:rPr>
        <w:t xml:space="preserve">The City of Melbourne supported these businesses by successfully advocating to the </w:t>
      </w:r>
      <w:r w:rsidR="00146CB4">
        <w:rPr>
          <w:iCs/>
        </w:rPr>
        <w:t xml:space="preserve">Victorian </w:t>
      </w:r>
      <w:r w:rsidRPr="00836C0F">
        <w:rPr>
          <w:iCs/>
        </w:rPr>
        <w:t xml:space="preserve">State Government for </w:t>
      </w:r>
      <w:r w:rsidRPr="00F56801">
        <w:rPr>
          <w:iCs/>
        </w:rPr>
        <w:t xml:space="preserve">Kensington and West Melbourne to be listed as flood affected area, informed each business that Victorian Government grants were available and </w:t>
      </w:r>
      <w:r w:rsidRPr="00F56801" w:rsidR="00F56801">
        <w:rPr>
          <w:iCs/>
        </w:rPr>
        <w:t xml:space="preserve">assisted businesses in </w:t>
      </w:r>
      <w:r w:rsidR="00240568">
        <w:rPr>
          <w:iCs/>
        </w:rPr>
        <w:t>disposing</w:t>
      </w:r>
      <w:r w:rsidRPr="00F56801" w:rsidR="00F56801">
        <w:rPr>
          <w:iCs/>
        </w:rPr>
        <w:t xml:space="preserve"> of damaged property</w:t>
      </w:r>
      <w:r w:rsidR="00F56801">
        <w:rPr>
          <w:iCs/>
        </w:rPr>
        <w:t>.</w:t>
      </w:r>
    </w:p>
    <w:p w:rsidR="00836C0F" w:rsidP="48EA5E40" w:rsidRDefault="00836C0F" w14:paraId="2EC9887E" w14:textId="77777777">
      <w:pPr>
        <w:pStyle w:val="BodyText"/>
      </w:pPr>
    </w:p>
    <w:p w:rsidRPr="00D57741" w:rsidR="001F6951" w:rsidP="00371DBF" w:rsidRDefault="109B18A1" w14:paraId="60322AC2" w14:textId="2DEFA807">
      <w:pPr>
        <w:pStyle w:val="Heading1"/>
        <w:tabs>
          <w:tab w:val="clear" w:pos="5869"/>
          <w:tab w:val="num" w:pos="851"/>
        </w:tabs>
        <w:spacing w:after="360"/>
        <w:ind w:left="851" w:hanging="851"/>
      </w:pPr>
      <w:bookmarkStart w:name="_Toc132385775" w:id="7"/>
      <w:bookmarkStart w:name="_Toc44408539" w:id="8"/>
      <w:bookmarkEnd w:id="5"/>
      <w:r>
        <w:t>Early warning systems - Adequacy and effectiveness</w:t>
      </w:r>
      <w:bookmarkEnd w:id="7"/>
    </w:p>
    <w:p w:rsidRPr="003328B1" w:rsidR="003328B1" w:rsidP="00664522" w:rsidRDefault="003328B1" w14:paraId="7F9F2F36" w14:textId="77777777">
      <w:pPr>
        <w:pStyle w:val="paragraph"/>
        <w:spacing w:before="0" w:beforeAutospacing="0" w:after="0" w:afterAutospacing="0"/>
        <w:textAlignment w:val="baseline"/>
        <w:rPr>
          <w:rStyle w:val="normaltextrun"/>
          <w:rFonts w:ascii="Arial" w:hAnsi="Arial" w:cs="Arial"/>
          <w:color w:val="0070C0"/>
          <w:sz w:val="22"/>
          <w:szCs w:val="22"/>
        </w:rPr>
      </w:pPr>
      <w:r w:rsidRPr="003328B1">
        <w:rPr>
          <w:rStyle w:val="normaltextrun"/>
          <w:rFonts w:ascii="Arial" w:hAnsi="Arial" w:cs="Arial"/>
          <w:color w:val="0070C0"/>
          <w:sz w:val="22"/>
          <w:szCs w:val="22"/>
        </w:rPr>
        <w:t xml:space="preserve">ToR (2): </w:t>
      </w:r>
      <w:r w:rsidRPr="003328B1">
        <w:rPr>
          <w:rFonts w:ascii="Arial" w:hAnsi="Arial" w:cs="Arial"/>
          <w:color w:val="0070C0"/>
          <w:sz w:val="22"/>
          <w:szCs w:val="22"/>
        </w:rPr>
        <w:t>adequacy and effectiveness of early warning systems</w:t>
      </w:r>
    </w:p>
    <w:p w:rsidR="003328B1" w:rsidP="00664522" w:rsidRDefault="003328B1" w14:paraId="18E3298C" w14:textId="77777777">
      <w:pPr>
        <w:pStyle w:val="paragraph"/>
        <w:spacing w:before="0" w:beforeAutospacing="0" w:after="0" w:afterAutospacing="0"/>
        <w:textAlignment w:val="baseline"/>
        <w:rPr>
          <w:rStyle w:val="normaltextrun"/>
          <w:rFonts w:ascii="Arial" w:hAnsi="Arial" w:cs="Arial"/>
          <w:sz w:val="22"/>
          <w:szCs w:val="22"/>
        </w:rPr>
      </w:pPr>
    </w:p>
    <w:p w:rsidRPr="00157CB2" w:rsidR="00157CB2" w:rsidP="00157CB2" w:rsidRDefault="002742F1" w14:paraId="25835780" w14:textId="6B5C41C7">
      <w:pPr>
        <w:rPr>
          <w:rFonts w:eastAsia="Arial" w:cs="Arial"/>
          <w:color w:val="auto"/>
        </w:rPr>
      </w:pPr>
      <w:r>
        <w:rPr>
          <w:rFonts w:eastAsia="Arial" w:cs="Arial"/>
          <w:color w:val="auto"/>
        </w:rPr>
        <w:t>In response to</w:t>
      </w:r>
      <w:r w:rsidRPr="00157CB2" w:rsidR="00157CB2">
        <w:rPr>
          <w:rFonts w:eastAsia="Arial" w:cs="Arial"/>
          <w:color w:val="auto"/>
        </w:rPr>
        <w:t xml:space="preserve"> the 2022 Flood event, City of Melbourne’s community has raised concern about lack of notification and emergency warnings for the Kensington and West Melbourne areas in the lead up to the flooding incident. The following was submitted by a local community member to our Participate Melbourne engagement platform: </w:t>
      </w:r>
    </w:p>
    <w:p w:rsidRPr="00157CB2" w:rsidR="00157CB2" w:rsidP="00157CB2" w:rsidRDefault="00157CB2" w14:paraId="3AC08EA9" w14:textId="77777777">
      <w:pPr>
        <w:rPr>
          <w:rFonts w:eastAsia="Arial" w:cs="Arial"/>
          <w:color w:val="auto"/>
        </w:rPr>
      </w:pPr>
      <w:r w:rsidRPr="00157CB2">
        <w:rPr>
          <w:rFonts w:eastAsia="Arial" w:cs="Arial"/>
          <w:color w:val="auto"/>
        </w:rPr>
        <w:t xml:space="preserve"> </w:t>
      </w:r>
    </w:p>
    <w:p w:rsidRPr="00146CB4" w:rsidR="00157CB2" w:rsidP="00157CB2" w:rsidRDefault="00157CB2" w14:paraId="7B2E4AF1" w14:textId="77777777">
      <w:pPr>
        <w:rPr>
          <w:rFonts w:eastAsia="Arial" w:cs="Arial"/>
          <w:i/>
          <w:color w:val="auto"/>
        </w:rPr>
      </w:pPr>
      <w:r w:rsidRPr="00146CB4">
        <w:rPr>
          <w:rFonts w:eastAsia="Arial" w:cs="Arial"/>
          <w:i/>
          <w:color w:val="auto"/>
        </w:rPr>
        <w:t xml:space="preserve">“The whole of Hobsons Road (Kensington) was badly affected by flooding in October 2022 - far more than the usual standing water after heavy rain - but no notifications from emergency apps were given that action was required.” </w:t>
      </w:r>
    </w:p>
    <w:p w:rsidRPr="009A340B" w:rsidR="48EA5E40" w:rsidP="48EA5E40" w:rsidRDefault="48EA5E40" w14:paraId="23764FAD" w14:textId="7ED33289">
      <w:pPr>
        <w:rPr>
          <w:rFonts w:eastAsia="Arial" w:cs="Arial"/>
          <w:color w:val="auto"/>
        </w:rPr>
      </w:pPr>
    </w:p>
    <w:p w:rsidRPr="009A340B" w:rsidR="6D677C93" w:rsidRDefault="7E152BC2" w14:paraId="54160E58" w14:textId="59381B81">
      <w:pPr>
        <w:rPr>
          <w:color w:val="auto"/>
        </w:rPr>
      </w:pPr>
      <w:r w:rsidRPr="009A340B">
        <w:rPr>
          <w:rFonts w:eastAsia="Arial" w:cs="Arial"/>
          <w:color w:val="auto"/>
        </w:rPr>
        <w:t>Many community members have indicated that they relied on S</w:t>
      </w:r>
      <w:r w:rsidR="002742F1">
        <w:rPr>
          <w:rFonts w:eastAsia="Arial" w:cs="Arial"/>
          <w:color w:val="auto"/>
        </w:rPr>
        <w:t xml:space="preserve">tate </w:t>
      </w:r>
      <w:r w:rsidRPr="009A340B">
        <w:rPr>
          <w:rFonts w:eastAsia="Arial" w:cs="Arial"/>
          <w:color w:val="auto"/>
        </w:rPr>
        <w:t>E</w:t>
      </w:r>
      <w:r w:rsidR="002742F1">
        <w:rPr>
          <w:rFonts w:eastAsia="Arial" w:cs="Arial"/>
          <w:color w:val="auto"/>
        </w:rPr>
        <w:t xml:space="preserve">mergency </w:t>
      </w:r>
      <w:r w:rsidRPr="009A340B">
        <w:rPr>
          <w:rFonts w:eastAsia="Arial" w:cs="Arial"/>
          <w:color w:val="auto"/>
        </w:rPr>
        <w:t>S</w:t>
      </w:r>
      <w:r w:rsidR="002742F1">
        <w:rPr>
          <w:rFonts w:eastAsia="Arial" w:cs="Arial"/>
          <w:color w:val="auto"/>
        </w:rPr>
        <w:t>ervice</w:t>
      </w:r>
      <w:r w:rsidRPr="009A340B">
        <w:rPr>
          <w:rFonts w:eastAsia="Arial" w:cs="Arial"/>
          <w:color w:val="auto"/>
        </w:rPr>
        <w:t>’s</w:t>
      </w:r>
      <w:r w:rsidR="002742F1">
        <w:rPr>
          <w:rFonts w:eastAsia="Arial" w:cs="Arial"/>
          <w:color w:val="auto"/>
        </w:rPr>
        <w:t xml:space="preserve"> (SES)</w:t>
      </w:r>
      <w:r w:rsidRPr="009A340B">
        <w:rPr>
          <w:rFonts w:eastAsia="Arial" w:cs="Arial"/>
          <w:color w:val="auto"/>
        </w:rPr>
        <w:t xml:space="preserve"> Local Flood Guide for ‘Kensington and North Melbourne</w:t>
      </w:r>
      <w:r w:rsidRPr="009A340B" w:rsidR="584EA68C">
        <w:rPr>
          <w:rFonts w:eastAsia="Arial" w:cs="Arial"/>
          <w:color w:val="auto"/>
        </w:rPr>
        <w:t>’</w:t>
      </w:r>
      <w:r w:rsidRPr="009A340B" w:rsidR="6D677C93">
        <w:rPr>
          <w:rStyle w:val="FootnoteReference"/>
          <w:rFonts w:eastAsia="Arial" w:cs="Arial"/>
          <w:color w:val="auto"/>
        </w:rPr>
        <w:footnoteReference w:id="6"/>
      </w:r>
      <w:r w:rsidRPr="009A340B" w:rsidR="584EA68C">
        <w:rPr>
          <w:rFonts w:eastAsia="Arial" w:cs="Arial"/>
          <w:color w:val="auto"/>
        </w:rPr>
        <w:t>.</w:t>
      </w:r>
      <w:r w:rsidRPr="009A340B">
        <w:rPr>
          <w:rFonts w:eastAsia="Arial" w:cs="Arial"/>
          <w:color w:val="auto"/>
        </w:rPr>
        <w:t xml:space="preserve"> The </w:t>
      </w:r>
      <w:r w:rsidR="00075872">
        <w:rPr>
          <w:rFonts w:eastAsia="Arial" w:cs="Arial"/>
          <w:color w:val="auto"/>
        </w:rPr>
        <w:t>G</w:t>
      </w:r>
      <w:r w:rsidRPr="009A340B">
        <w:rPr>
          <w:rFonts w:eastAsia="Arial" w:cs="Arial"/>
          <w:color w:val="auto"/>
        </w:rPr>
        <w:t xml:space="preserve">uide was last reviewed in 2021. </w:t>
      </w:r>
    </w:p>
    <w:p w:rsidRPr="009A340B" w:rsidR="48EA5E40" w:rsidP="48EA5E40" w:rsidRDefault="48EA5E40" w14:paraId="1733C597" w14:textId="72839219">
      <w:pPr>
        <w:rPr>
          <w:rFonts w:eastAsia="Arial" w:cs="Arial"/>
          <w:color w:val="auto"/>
        </w:rPr>
      </w:pPr>
    </w:p>
    <w:p w:rsidRPr="009A340B" w:rsidR="6D677C93" w:rsidP="3D16F272" w:rsidRDefault="7D146A8A" w14:paraId="68B1693D" w14:textId="49ADD43B">
      <w:pPr>
        <w:rPr>
          <w:rFonts w:eastAsia="Arial" w:cs="Arial"/>
          <w:color w:val="auto"/>
          <w:sz w:val="22"/>
          <w:szCs w:val="22"/>
        </w:rPr>
      </w:pPr>
      <w:r w:rsidRPr="009A340B">
        <w:rPr>
          <w:rFonts w:eastAsia="Arial" w:cs="Arial"/>
          <w:color w:val="auto"/>
        </w:rPr>
        <w:t>Community members have expressed concern about</w:t>
      </w:r>
      <w:r w:rsidR="002742F1">
        <w:rPr>
          <w:rFonts w:eastAsia="Arial" w:cs="Arial"/>
          <w:color w:val="auto"/>
        </w:rPr>
        <w:t xml:space="preserve"> information presented in this g</w:t>
      </w:r>
      <w:r w:rsidRPr="009A340B">
        <w:rPr>
          <w:rFonts w:eastAsia="Arial" w:cs="Arial"/>
          <w:color w:val="auto"/>
        </w:rPr>
        <w:t xml:space="preserve">uide which seems to indicate that in a 1 in 100 year flood event, Riverside Park would not flood and that Flemington Racecourse </w:t>
      </w:r>
      <w:r w:rsidRPr="009A340B" w:rsidR="3727741D">
        <w:rPr>
          <w:rFonts w:eastAsia="Arial" w:cs="Arial"/>
          <w:color w:val="auto"/>
        </w:rPr>
        <w:t xml:space="preserve">would, </w:t>
      </w:r>
      <w:r w:rsidRPr="009A340B">
        <w:rPr>
          <w:rFonts w:eastAsia="Arial" w:cs="Arial"/>
          <w:color w:val="auto"/>
        </w:rPr>
        <w:t>which is incorrect</w:t>
      </w:r>
      <w:r w:rsidR="009A340B">
        <w:rPr>
          <w:rFonts w:eastAsia="Arial" w:cs="Arial"/>
          <w:color w:val="auto"/>
        </w:rPr>
        <w:t xml:space="preserve"> (see </w:t>
      </w:r>
      <w:r w:rsidR="00A7048A">
        <w:rPr>
          <w:rFonts w:eastAsia="Arial" w:cs="Arial"/>
          <w:color w:val="auto"/>
        </w:rPr>
        <w:t>f</w:t>
      </w:r>
      <w:r w:rsidR="009A340B">
        <w:rPr>
          <w:rFonts w:eastAsia="Arial" w:cs="Arial"/>
          <w:color w:val="auto"/>
        </w:rPr>
        <w:t xml:space="preserve">igure </w:t>
      </w:r>
      <w:r w:rsidR="00A7048A">
        <w:rPr>
          <w:rFonts w:eastAsia="Arial" w:cs="Arial"/>
          <w:color w:val="auto"/>
        </w:rPr>
        <w:t>3</w:t>
      </w:r>
      <w:r w:rsidR="009A340B">
        <w:rPr>
          <w:rFonts w:eastAsia="Arial" w:cs="Arial"/>
          <w:color w:val="auto"/>
        </w:rPr>
        <w:t>)</w:t>
      </w:r>
      <w:r w:rsidRPr="009A340B">
        <w:rPr>
          <w:rFonts w:eastAsia="Arial" w:cs="Arial"/>
          <w:color w:val="auto"/>
        </w:rPr>
        <w:t>.</w:t>
      </w:r>
      <w:r w:rsidRPr="009A340B">
        <w:rPr>
          <w:rFonts w:eastAsia="Arial" w:cs="Arial"/>
          <w:color w:val="auto"/>
          <w:sz w:val="22"/>
          <w:szCs w:val="22"/>
        </w:rPr>
        <w:t xml:space="preserve"> </w:t>
      </w:r>
    </w:p>
    <w:p w:rsidR="69BDB8E9" w:rsidP="48EA5E40" w:rsidRDefault="2108A771" w14:paraId="404364D6" w14:textId="4631B4C6">
      <w:r>
        <w:rPr>
          <w:noProof/>
        </w:rPr>
        <w:drawing>
          <wp:inline distT="0" distB="0" distL="0" distR="0" wp14:anchorId="11EDF50D" wp14:editId="2CEFF5D5">
            <wp:extent cx="5346040" cy="4933952"/>
            <wp:effectExtent l="0" t="0" r="0" b="0"/>
            <wp:docPr id="1687145483" name="Picture 168714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145483"/>
                    <pic:cNvPicPr/>
                  </pic:nvPicPr>
                  <pic:blipFill>
                    <a:blip r:embed="rId23">
                      <a:extLst>
                        <a:ext uri="{28A0092B-C50C-407E-A947-70E740481C1C}">
                          <a14:useLocalDpi xmlns:a14="http://schemas.microsoft.com/office/drawing/2010/main" val="0"/>
                        </a:ext>
                      </a:extLst>
                    </a:blip>
                    <a:stretch>
                      <a:fillRect/>
                    </a:stretch>
                  </pic:blipFill>
                  <pic:spPr>
                    <a:xfrm>
                      <a:off x="0" y="0"/>
                      <a:ext cx="5346040" cy="4933952"/>
                    </a:xfrm>
                    <a:prstGeom prst="rect">
                      <a:avLst/>
                    </a:prstGeom>
                  </pic:spPr>
                </pic:pic>
              </a:graphicData>
            </a:graphic>
          </wp:inline>
        </w:drawing>
      </w:r>
    </w:p>
    <w:p w:rsidR="48EA5E40" w:rsidP="48EA5E40" w:rsidRDefault="48EA5E40" w14:paraId="55BFF64C" w14:textId="7DC8A29A">
      <w:pPr>
        <w:rPr>
          <w:rFonts w:eastAsia="Arial" w:cs="Arial"/>
          <w:sz w:val="22"/>
          <w:szCs w:val="22"/>
        </w:rPr>
      </w:pPr>
    </w:p>
    <w:p w:rsidR="6D677C93" w:rsidP="00C5376E" w:rsidRDefault="00371DBF" w14:paraId="3FA43090" w14:textId="4D468487">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w:t>
      </w:r>
      <w:r w:rsidR="00A7048A">
        <w:rPr>
          <w:rFonts w:ascii="Segoe UI" w:hAnsi="Segoe UI" w:cs="Segoe UI"/>
          <w:b/>
          <w:bCs/>
          <w:sz w:val="18"/>
          <w:szCs w:val="18"/>
          <w:lang w:val="en-US"/>
        </w:rPr>
        <w:t>3</w:t>
      </w:r>
      <w:r>
        <w:rPr>
          <w:rFonts w:ascii="Segoe UI" w:hAnsi="Segoe UI" w:cs="Segoe UI"/>
          <w:b/>
          <w:bCs/>
          <w:sz w:val="18"/>
          <w:szCs w:val="18"/>
          <w:lang w:val="en-US"/>
        </w:rPr>
        <w:t xml:space="preserve"> - </w:t>
      </w:r>
      <w:r w:rsidRPr="4E06FC5D" w:rsidR="0C0D0435">
        <w:rPr>
          <w:rFonts w:ascii="Segoe UI" w:hAnsi="Segoe UI" w:cs="Segoe UI"/>
          <w:b/>
          <w:bCs/>
          <w:sz w:val="18"/>
          <w:szCs w:val="18"/>
          <w:lang w:val="en-US"/>
        </w:rPr>
        <w:t>Map from SES Local Flood Guide for ‘Kensington and North Melbourne’</w:t>
      </w:r>
    </w:p>
    <w:p w:rsidR="48EA5E40" w:rsidP="48EA5E40" w:rsidRDefault="48EA5E40" w14:paraId="5CA179CD" w14:textId="1B4C6E13">
      <w:pPr>
        <w:rPr>
          <w:rFonts w:eastAsia="Arial" w:cs="Arial"/>
        </w:rPr>
      </w:pPr>
    </w:p>
    <w:p w:rsidRPr="003C3FCD" w:rsidR="003C3FCD" w:rsidP="003C3FCD" w:rsidRDefault="003C3FCD" w14:paraId="5AD23BE1" w14:textId="44CD52FF">
      <w:pPr>
        <w:rPr>
          <w:rFonts w:eastAsia="Arial" w:cs="Arial"/>
        </w:rPr>
      </w:pPr>
      <w:r w:rsidRPr="003C3FCD">
        <w:rPr>
          <w:rFonts w:eastAsia="Arial" w:cs="Arial"/>
        </w:rPr>
        <w:t xml:space="preserve">Additionally, one of the most impacted areas in the municipality was West Melbourne, yet the flooding guide is titled only for ‘Kensington and North Melbourne’ areas. </w:t>
      </w:r>
    </w:p>
    <w:p w:rsidRPr="003C3FCD" w:rsidR="003C3FCD" w:rsidP="003C3FCD" w:rsidRDefault="003C3FCD" w14:paraId="4E501FE6" w14:textId="77777777">
      <w:pPr>
        <w:rPr>
          <w:rFonts w:eastAsia="Arial" w:cs="Arial"/>
        </w:rPr>
      </w:pPr>
    </w:p>
    <w:p w:rsidR="48EA5E40" w:rsidP="48EA5E40" w:rsidRDefault="003C3FCD" w14:paraId="35AA31FD" w14:textId="5CC70507">
      <w:pPr>
        <w:rPr>
          <w:rFonts w:eastAsia="Arial" w:cs="Arial"/>
        </w:rPr>
      </w:pPr>
      <w:r w:rsidRPr="003C3FCD">
        <w:rPr>
          <w:rFonts w:eastAsia="Arial" w:cs="Arial"/>
        </w:rPr>
        <w:t xml:space="preserve">It is recommended that this document be updated to include more accurate modelling and renamed to help ensure greater awareness of flooding risks for West Melbourne businesses and residents. </w:t>
      </w:r>
    </w:p>
    <w:p w:rsidR="6B5DF191" w:rsidP="48EA5E40" w:rsidRDefault="6B5DF191" w14:paraId="0A101B4C" w14:textId="381468CC"/>
    <w:p w:rsidR="00131BFC" w:rsidP="48EA5E40" w:rsidRDefault="00131BFC" w14:paraId="5F9396ED" w14:textId="687F7BA7">
      <w:r>
        <w:rPr>
          <w:noProof/>
        </w:rPr>
        <w:drawing>
          <wp:inline distT="0" distB="0" distL="0" distR="0" wp14:anchorId="7DB7A65B" wp14:editId="349CC890">
            <wp:extent cx="4552950" cy="327465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8786" cy="3278850"/>
                    </a:xfrm>
                    <a:prstGeom prst="rect">
                      <a:avLst/>
                    </a:prstGeom>
                  </pic:spPr>
                </pic:pic>
              </a:graphicData>
            </a:graphic>
          </wp:inline>
        </w:drawing>
      </w:r>
    </w:p>
    <w:p w:rsidR="6D677C93" w:rsidP="00C5376E" w:rsidRDefault="00371DBF" w14:paraId="31149F3E" w14:textId="32032537">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w:t>
      </w:r>
      <w:r w:rsidR="00A7048A">
        <w:rPr>
          <w:rFonts w:ascii="Segoe UI" w:hAnsi="Segoe UI" w:cs="Segoe UI"/>
          <w:b/>
          <w:bCs/>
          <w:sz w:val="18"/>
          <w:szCs w:val="18"/>
          <w:lang w:val="en-US"/>
        </w:rPr>
        <w:t>4</w:t>
      </w:r>
      <w:r>
        <w:rPr>
          <w:rFonts w:ascii="Segoe UI" w:hAnsi="Segoe UI" w:cs="Segoe UI"/>
          <w:b/>
          <w:bCs/>
          <w:sz w:val="18"/>
          <w:szCs w:val="18"/>
          <w:lang w:val="en-US"/>
        </w:rPr>
        <w:t xml:space="preserve"> - </w:t>
      </w:r>
      <w:r w:rsidRPr="4E06FC5D" w:rsidR="0C0D0435">
        <w:rPr>
          <w:rFonts w:ascii="Segoe UI" w:hAnsi="Segoe UI" w:cs="Segoe UI"/>
          <w:b/>
          <w:bCs/>
          <w:sz w:val="18"/>
          <w:szCs w:val="18"/>
          <w:lang w:val="en-US"/>
        </w:rPr>
        <w:t>Map of City of Melbourne showing where Flemington, Kensington and West Melbourne adjoin the Maribyrnong River</w:t>
      </w:r>
    </w:p>
    <w:p w:rsidR="6D677C93" w:rsidRDefault="6D677C93" w14:paraId="351014D1" w14:textId="40BAFC11">
      <w:r w:rsidRPr="48EA5E40">
        <w:rPr>
          <w:rFonts w:eastAsia="Arial" w:cs="Arial"/>
          <w:sz w:val="22"/>
          <w:szCs w:val="22"/>
        </w:rPr>
        <w:t xml:space="preserve"> </w:t>
      </w:r>
    </w:p>
    <w:p w:rsidR="6D677C93" w:rsidP="48EA5E40" w:rsidRDefault="6D677C93" w14:paraId="16A7BA74" w14:textId="1B6EA5D2">
      <w:r w:rsidRPr="48EA5E40">
        <w:rPr>
          <w:rFonts w:eastAsia="Arial" w:cs="Arial"/>
          <w:color w:val="000000" w:themeColor="text1"/>
        </w:rPr>
        <w:t xml:space="preserve">In addition to notification and emergency warnings, the community is </w:t>
      </w:r>
      <w:r w:rsidR="002742F1">
        <w:rPr>
          <w:rFonts w:eastAsia="Arial" w:cs="Arial"/>
          <w:color w:val="000000" w:themeColor="text1"/>
        </w:rPr>
        <w:t xml:space="preserve">also </w:t>
      </w:r>
      <w:r w:rsidRPr="48EA5E40">
        <w:rPr>
          <w:rFonts w:eastAsia="Arial" w:cs="Arial"/>
          <w:color w:val="000000" w:themeColor="text1"/>
        </w:rPr>
        <w:t>asking for more transparent flood risk information.</w:t>
      </w:r>
    </w:p>
    <w:p w:rsidR="48EA5E40" w:rsidP="48EA5E40" w:rsidRDefault="48EA5E40" w14:paraId="517A1531" w14:textId="7695A291">
      <w:pPr>
        <w:rPr>
          <w:rFonts w:eastAsia="Arial" w:cs="Arial"/>
          <w:color w:val="000000" w:themeColor="text1"/>
        </w:rPr>
      </w:pPr>
    </w:p>
    <w:p w:rsidR="2962A06B" w:rsidP="60A3B01A" w:rsidRDefault="2962A06B" w14:paraId="04284F72" w14:textId="4DD11EBB">
      <w:pPr>
        <w:rPr>
          <w:rFonts w:eastAsia="Calibri"/>
          <w:color w:val="000000" w:themeColor="text1"/>
        </w:rPr>
      </w:pPr>
    </w:p>
    <w:p w:rsidRPr="006A27ED" w:rsidR="00C50D23" w:rsidP="00C50D23" w:rsidRDefault="00C50D23" w14:paraId="243B06BD" w14:textId="77777777"/>
    <w:p w:rsidR="005F5C81" w:rsidP="00D57741" w:rsidRDefault="00FE24DC" w14:paraId="077E4C6B" w14:textId="77777777">
      <w:pPr>
        <w:pStyle w:val="Heading1"/>
        <w:tabs>
          <w:tab w:val="clear" w:pos="5869"/>
          <w:tab w:val="num" w:pos="851"/>
        </w:tabs>
        <w:spacing w:after="360"/>
        <w:ind w:left="851" w:hanging="851"/>
      </w:pPr>
      <w:bookmarkStart w:name="_Toc132385776" w:id="9"/>
      <w:r w:rsidRPr="003328B1">
        <w:rPr>
          <w:color w:val="0070C0"/>
          <w:shd w:val="clear" w:color="auto" w:fill="FFFFFF"/>
        </w:rPr>
        <w:t>2016 Victorian Floodplain Management Strategy</w:t>
      </w:r>
      <w:r w:rsidRPr="008E6033" w:rsidR="008E6033">
        <w:t xml:space="preserve"> – Implementation and effectiveness</w:t>
      </w:r>
      <w:bookmarkEnd w:id="9"/>
    </w:p>
    <w:p w:rsidRPr="0025097B" w:rsidR="009B5BE8" w:rsidP="009B5BE8" w:rsidRDefault="002308DF" w14:paraId="13464A7D" w14:textId="77777777">
      <w:pPr>
        <w:pStyle w:val="BodyText"/>
        <w:rPr>
          <w:color w:val="0070C0"/>
          <w:shd w:val="clear" w:color="auto" w:fill="FFFFFF"/>
        </w:rPr>
      </w:pPr>
      <w:r w:rsidRPr="003328B1">
        <w:rPr>
          <w:color w:val="0070C0"/>
          <w:shd w:val="clear" w:color="auto" w:fill="FFFFFF"/>
        </w:rPr>
        <w:t>ToR</w:t>
      </w:r>
      <w:r w:rsidRPr="003328B1" w:rsidR="003328B1">
        <w:rPr>
          <w:color w:val="0070C0"/>
          <w:shd w:val="clear" w:color="auto" w:fill="FFFFFF"/>
        </w:rPr>
        <w:t xml:space="preserve"> (4)</w:t>
      </w:r>
      <w:r w:rsidRPr="003328B1">
        <w:rPr>
          <w:color w:val="0070C0"/>
          <w:shd w:val="clear" w:color="auto" w:fill="FFFFFF"/>
        </w:rPr>
        <w:t>: implementation and effectiveness of the 2016 Victorian Floodplain Management Strategy in relation to the Flood Event</w:t>
      </w:r>
    </w:p>
    <w:p w:rsidR="003F6D48" w:rsidP="003F6D48" w:rsidRDefault="5FF0999F" w14:paraId="0AA457EF" w14:textId="0DD1A313">
      <w:pPr>
        <w:pStyle w:val="BodyText"/>
      </w:pPr>
      <w:r>
        <w:t>The Victorian Floodplain Management Strategy (VFMS) 2016 sets the direction</w:t>
      </w:r>
      <w:r w:rsidR="01083F38">
        <w:t>s</w:t>
      </w:r>
      <w:r>
        <w:t xml:space="preserve"> for floodplain management in Victoria. The </w:t>
      </w:r>
      <w:r w:rsidRPr="60A3B01A">
        <w:rPr>
          <w:rFonts w:cs="Arial"/>
        </w:rPr>
        <w:t xml:space="preserve">Flood Management Strategy Port Phillip and Westernport 2021–2031 (the strategy) and the </w:t>
      </w:r>
      <w:r w:rsidR="006C4EDE">
        <w:rPr>
          <w:rFonts w:cs="Arial"/>
        </w:rPr>
        <w:t xml:space="preserve">related </w:t>
      </w:r>
      <w:r w:rsidRPr="60A3B01A">
        <w:rPr>
          <w:rFonts w:cs="Arial"/>
        </w:rPr>
        <w:t xml:space="preserve">Action Plan 2021–2026 (the action plan) were delivered in 2021 as part of the </w:t>
      </w:r>
      <w:r>
        <w:t xml:space="preserve">VFMS action plan. </w:t>
      </w:r>
      <w:r w:rsidR="01083F38">
        <w:t>The strategy and action plan</w:t>
      </w:r>
      <w:r>
        <w:t xml:space="preserve"> </w:t>
      </w:r>
      <w:r w:rsidRPr="60A3B01A">
        <w:rPr>
          <w:rFonts w:cs="Arial"/>
        </w:rPr>
        <w:t>have been prepared by Melbourne Water together with key partners</w:t>
      </w:r>
      <w:r w:rsidR="002742F1">
        <w:rPr>
          <w:rFonts w:cs="Arial"/>
        </w:rPr>
        <w:t>,</w:t>
      </w:r>
      <w:r w:rsidRPr="60A3B01A">
        <w:rPr>
          <w:rFonts w:cs="Arial"/>
        </w:rPr>
        <w:t xml:space="preserve"> </w:t>
      </w:r>
      <w:r w:rsidR="00A7048A">
        <w:rPr>
          <w:rFonts w:cs="Arial"/>
        </w:rPr>
        <w:t xml:space="preserve">including </w:t>
      </w:r>
      <w:r>
        <w:t xml:space="preserve">City Melbourne. </w:t>
      </w:r>
    </w:p>
    <w:p w:rsidR="007144F6" w:rsidP="007144F6" w:rsidRDefault="007144F6" w14:paraId="5DCE19FB" w14:textId="5DD0989C">
      <w:pPr>
        <w:pStyle w:val="ListParagraph"/>
        <w:tabs>
          <w:tab w:val="left" w:pos="567"/>
        </w:tabs>
        <w:spacing w:before="0" w:after="200" w:line="240" w:lineRule="auto"/>
        <w:ind w:left="0" w:right="23"/>
        <w:contextualSpacing/>
        <w:rPr>
          <w:rFonts w:cs="Arial"/>
        </w:rPr>
      </w:pPr>
      <w:r w:rsidRPr="48EA5E40">
        <w:rPr>
          <w:rFonts w:cs="Arial"/>
        </w:rPr>
        <w:t xml:space="preserve">The strategy and action plan cover the strategic directions in the </w:t>
      </w:r>
      <w:r>
        <w:t xml:space="preserve">VFMS with a focus on the Melbourne Water service area. For this reason, </w:t>
      </w:r>
      <w:r w:rsidR="002742F1">
        <w:rPr>
          <w:rFonts w:cs="Arial"/>
        </w:rPr>
        <w:t>Council</w:t>
      </w:r>
      <w:r w:rsidRPr="48EA5E40">
        <w:rPr>
          <w:rFonts w:cs="Arial"/>
        </w:rPr>
        <w:t xml:space="preserve"> draws on the st</w:t>
      </w:r>
      <w:r>
        <w:t xml:space="preserve">rategy and action plan </w:t>
      </w:r>
      <w:r w:rsidRPr="48EA5E40">
        <w:rPr>
          <w:rFonts w:cs="Arial"/>
        </w:rPr>
        <w:t xml:space="preserve">for flood management directions for </w:t>
      </w:r>
      <w:r w:rsidR="002742F1">
        <w:rPr>
          <w:rFonts w:cs="Arial"/>
        </w:rPr>
        <w:t xml:space="preserve">the </w:t>
      </w:r>
      <w:r w:rsidRPr="48EA5E40">
        <w:rPr>
          <w:rFonts w:cs="Arial"/>
        </w:rPr>
        <w:t xml:space="preserve">City of Melbourne and broader drainage catchment. </w:t>
      </w:r>
    </w:p>
    <w:p w:rsidRPr="00EB6E91" w:rsidR="003F6D48" w:rsidP="48EA5E40" w:rsidRDefault="003F6D48" w14:paraId="6FB29B17" w14:textId="6DEE6E75">
      <w:pPr>
        <w:tabs>
          <w:tab w:val="left" w:pos="567"/>
        </w:tabs>
        <w:spacing w:after="200" w:line="240" w:lineRule="auto"/>
        <w:ind w:right="23"/>
        <w:rPr>
          <w:rFonts w:cs="Arial"/>
        </w:rPr>
      </w:pPr>
      <w:r w:rsidRPr="48EA5E40">
        <w:rPr>
          <w:rFonts w:cs="Arial"/>
        </w:rPr>
        <w:t xml:space="preserve">The strategy recognises that the costs of flooding are estimated to increase </w:t>
      </w:r>
      <w:r w:rsidRPr="48EA5E40" w:rsidR="7FA0F444">
        <w:rPr>
          <w:rFonts w:cs="Arial"/>
        </w:rPr>
        <w:t>substantially,</w:t>
      </w:r>
      <w:r w:rsidRPr="48EA5E40">
        <w:rPr>
          <w:rFonts w:cs="Arial"/>
        </w:rPr>
        <w:t xml:space="preserve"> and that collective action is required to address the problem of flooding. The strategy is aligned to City of Melbourne’s needs and strategic direction, in particular Planning Scheme Amendment C384 Inundation Overlays and use of integrated water management to reduce flood risk. </w:t>
      </w:r>
      <w:r w:rsidRPr="48EA5E40" w:rsidR="000872D5">
        <w:rPr>
          <w:rFonts w:cs="Arial"/>
        </w:rPr>
        <w:t xml:space="preserve">City of Melbourne is </w:t>
      </w:r>
      <w:r w:rsidRPr="48EA5E40" w:rsidR="007C4931">
        <w:rPr>
          <w:rFonts w:cs="Arial"/>
        </w:rPr>
        <w:t xml:space="preserve">particularly </w:t>
      </w:r>
      <w:r w:rsidRPr="48EA5E40" w:rsidR="000872D5">
        <w:rPr>
          <w:rFonts w:cs="Arial"/>
        </w:rPr>
        <w:t>supportive of the</w:t>
      </w:r>
      <w:r w:rsidRPr="48EA5E40">
        <w:rPr>
          <w:rFonts w:cs="Arial"/>
        </w:rPr>
        <w:t xml:space="preserve"> greater emphasis on: </w:t>
      </w:r>
    </w:p>
    <w:p w:rsidRPr="00EB6E91" w:rsidR="003F6D48" w:rsidP="003F6D48" w:rsidRDefault="003F6D48" w14:paraId="31F4C1B5" w14:textId="77777777">
      <w:pPr>
        <w:numPr>
          <w:ilvl w:val="0"/>
          <w:numId w:val="56"/>
        </w:numPr>
        <w:tabs>
          <w:tab w:val="left" w:pos="567"/>
        </w:tabs>
        <w:spacing w:after="120" w:line="240" w:lineRule="auto"/>
        <w:ind w:right="23"/>
        <w:rPr>
          <w:rFonts w:cs="Arial"/>
        </w:rPr>
      </w:pPr>
      <w:r w:rsidRPr="48EA5E40">
        <w:rPr>
          <w:rFonts w:cs="Arial"/>
        </w:rPr>
        <w:t>Working to expand the suite of tools to manage flood risk.</w:t>
      </w:r>
    </w:p>
    <w:p w:rsidRPr="00EB6E91" w:rsidR="003F6D48" w:rsidP="003F6D48" w:rsidRDefault="003F6D48" w14:paraId="15B81C71" w14:textId="77777777">
      <w:pPr>
        <w:numPr>
          <w:ilvl w:val="0"/>
          <w:numId w:val="56"/>
        </w:numPr>
        <w:tabs>
          <w:tab w:val="left" w:pos="567"/>
        </w:tabs>
        <w:spacing w:after="120" w:line="240" w:lineRule="auto"/>
        <w:ind w:right="23"/>
        <w:rPr>
          <w:rFonts w:cs="Arial"/>
        </w:rPr>
      </w:pPr>
      <w:r w:rsidRPr="48EA5E40">
        <w:rPr>
          <w:rFonts w:cs="Arial"/>
        </w:rPr>
        <w:t>Looking for opportunities and efficiencies in land use planning.</w:t>
      </w:r>
    </w:p>
    <w:p w:rsidRPr="00EB6E91" w:rsidR="003F6D48" w:rsidP="003F6D48" w:rsidRDefault="003F6D48" w14:paraId="5327CCCD" w14:textId="77777777">
      <w:pPr>
        <w:numPr>
          <w:ilvl w:val="0"/>
          <w:numId w:val="56"/>
        </w:numPr>
        <w:tabs>
          <w:tab w:val="left" w:pos="567"/>
        </w:tabs>
        <w:spacing w:after="120" w:line="240" w:lineRule="auto"/>
        <w:ind w:right="23"/>
        <w:rPr>
          <w:rFonts w:cs="Arial"/>
        </w:rPr>
      </w:pPr>
      <w:r w:rsidRPr="48EA5E40">
        <w:rPr>
          <w:rFonts w:cs="Arial"/>
        </w:rPr>
        <w:t>Empowering the community to become flood resilient; and</w:t>
      </w:r>
    </w:p>
    <w:p w:rsidRPr="00584FA9" w:rsidR="003F6D48" w:rsidP="003F6D48" w:rsidRDefault="003F6D48" w14:paraId="38E8C5B1" w14:textId="77777777">
      <w:pPr>
        <w:numPr>
          <w:ilvl w:val="0"/>
          <w:numId w:val="56"/>
        </w:numPr>
        <w:tabs>
          <w:tab w:val="left" w:pos="567"/>
        </w:tabs>
        <w:spacing w:after="200" w:line="240" w:lineRule="auto"/>
        <w:ind w:right="23"/>
        <w:rPr>
          <w:rFonts w:cs="Arial"/>
        </w:rPr>
      </w:pPr>
      <w:r w:rsidRPr="48EA5E40">
        <w:rPr>
          <w:rFonts w:cs="Arial"/>
        </w:rPr>
        <w:t>Embedding climate change into decision making.</w:t>
      </w:r>
    </w:p>
    <w:p w:rsidR="003F6D48" w:rsidP="003F6D48" w:rsidRDefault="003F6D48" w14:paraId="54F4DC62" w14:textId="275B6258">
      <w:pPr>
        <w:pStyle w:val="ListParagraph"/>
        <w:tabs>
          <w:tab w:val="left" w:pos="567"/>
        </w:tabs>
        <w:spacing w:before="0" w:after="200" w:line="240" w:lineRule="auto"/>
        <w:ind w:left="0" w:right="23"/>
        <w:contextualSpacing/>
        <w:rPr>
          <w:rFonts w:cs="Arial"/>
        </w:rPr>
      </w:pPr>
      <w:r w:rsidRPr="48EA5E40">
        <w:rPr>
          <w:rFonts w:cs="Arial"/>
        </w:rPr>
        <w:t xml:space="preserve">The strategy also includes a commitment to leverage the Integrated Water Management Forums to better incorporate flood outcomes into </w:t>
      </w:r>
      <w:r w:rsidRPr="48EA5E40" w:rsidR="00DD0465">
        <w:rPr>
          <w:rFonts w:cs="Arial"/>
        </w:rPr>
        <w:t>i</w:t>
      </w:r>
      <w:r w:rsidRPr="48EA5E40" w:rsidR="007144F6">
        <w:rPr>
          <w:rFonts w:cs="Arial"/>
        </w:rPr>
        <w:t xml:space="preserve">ntegrated </w:t>
      </w:r>
      <w:r w:rsidRPr="48EA5E40" w:rsidR="00DD0465">
        <w:rPr>
          <w:rFonts w:cs="Arial"/>
        </w:rPr>
        <w:t>w</w:t>
      </w:r>
      <w:r w:rsidRPr="48EA5E40" w:rsidR="007144F6">
        <w:rPr>
          <w:rFonts w:cs="Arial"/>
        </w:rPr>
        <w:t xml:space="preserve">ater </w:t>
      </w:r>
      <w:r w:rsidRPr="48EA5E40" w:rsidR="00DD0465">
        <w:rPr>
          <w:rFonts w:cs="Arial"/>
        </w:rPr>
        <w:t>m</w:t>
      </w:r>
      <w:r w:rsidRPr="48EA5E40" w:rsidR="007144F6">
        <w:rPr>
          <w:rFonts w:cs="Arial"/>
        </w:rPr>
        <w:t>anagement</w:t>
      </w:r>
      <w:r w:rsidRPr="48EA5E40">
        <w:rPr>
          <w:rFonts w:cs="Arial"/>
        </w:rPr>
        <w:t xml:space="preserve"> projects</w:t>
      </w:r>
      <w:r w:rsidRPr="48EA5E40" w:rsidR="00DD0465">
        <w:rPr>
          <w:rFonts w:cs="Arial"/>
        </w:rPr>
        <w:t xml:space="preserve"> across Victoria</w:t>
      </w:r>
      <w:r w:rsidRPr="48EA5E40">
        <w:rPr>
          <w:rFonts w:cs="Arial"/>
        </w:rPr>
        <w:t>.</w:t>
      </w:r>
      <w:r w:rsidRPr="48EA5E40" w:rsidR="007144F6">
        <w:rPr>
          <w:rFonts w:cs="Arial"/>
        </w:rPr>
        <w:t xml:space="preserve"> This event was an example of how flood travels beyond the local LGA’s catchment and how its impacts are felt along the river catchment. Local government</w:t>
      </w:r>
      <w:r w:rsidRPr="48EA5E40" w:rsidR="00DD0465">
        <w:rPr>
          <w:rFonts w:cs="Arial"/>
        </w:rPr>
        <w:t xml:space="preserve"> relies</w:t>
      </w:r>
      <w:r w:rsidRPr="48EA5E40" w:rsidR="007144F6">
        <w:rPr>
          <w:rFonts w:cs="Arial"/>
        </w:rPr>
        <w:t xml:space="preserve"> on the state government and Melbourne Water to accelerate whole of catchment strategy and investment</w:t>
      </w:r>
      <w:r w:rsidRPr="48EA5E40" w:rsidR="00DD0465">
        <w:rPr>
          <w:rFonts w:cs="Arial"/>
        </w:rPr>
        <w:t xml:space="preserve"> to minimise flood risk</w:t>
      </w:r>
      <w:r w:rsidRPr="48EA5E40" w:rsidR="007144F6">
        <w:rPr>
          <w:rFonts w:cs="Arial"/>
        </w:rPr>
        <w:t xml:space="preserve">. </w:t>
      </w:r>
    </w:p>
    <w:p w:rsidR="00F40192" w:rsidP="003F6D48" w:rsidRDefault="00F40192" w14:paraId="50B78793" w14:textId="77777777">
      <w:pPr>
        <w:pStyle w:val="ListParagraph"/>
        <w:tabs>
          <w:tab w:val="left" w:pos="567"/>
        </w:tabs>
        <w:spacing w:before="0" w:after="200" w:line="240" w:lineRule="auto"/>
        <w:ind w:left="0" w:right="23"/>
        <w:contextualSpacing/>
        <w:rPr>
          <w:rFonts w:cs="Arial"/>
        </w:rPr>
      </w:pPr>
    </w:p>
    <w:p w:rsidR="007C4931" w:rsidP="003F6D48" w:rsidRDefault="00F40192" w14:paraId="2BD8E26D" w14:textId="77777777">
      <w:pPr>
        <w:pStyle w:val="ListParagraph"/>
        <w:tabs>
          <w:tab w:val="left" w:pos="567"/>
        </w:tabs>
        <w:spacing w:before="0" w:after="200" w:line="240" w:lineRule="auto"/>
        <w:ind w:left="0" w:right="23"/>
        <w:contextualSpacing/>
        <w:rPr>
          <w:rFonts w:cs="Arial"/>
        </w:rPr>
      </w:pPr>
      <w:r w:rsidRPr="48EA5E40">
        <w:rPr>
          <w:rFonts w:cs="Arial"/>
        </w:rPr>
        <w:t xml:space="preserve">While the strategy and action plan set a solid direction for floodplain management </w:t>
      </w:r>
      <w:r w:rsidRPr="48EA5E40" w:rsidR="008B5E22">
        <w:rPr>
          <w:rFonts w:cs="Arial"/>
        </w:rPr>
        <w:t xml:space="preserve">and community preparedness, there is a need to focus on implementation of actions over the next 10 years. Immediate priorities to address are: </w:t>
      </w:r>
    </w:p>
    <w:p w:rsidR="008B5E22" w:rsidP="003F6D48" w:rsidRDefault="008B5E22" w14:paraId="3A734923" w14:textId="77777777">
      <w:pPr>
        <w:pStyle w:val="ListParagraph"/>
        <w:tabs>
          <w:tab w:val="left" w:pos="567"/>
        </w:tabs>
        <w:spacing w:before="0" w:after="200" w:line="240" w:lineRule="auto"/>
        <w:ind w:left="0" w:right="23"/>
        <w:contextualSpacing/>
        <w:rPr>
          <w:rFonts w:cs="Arial"/>
        </w:rPr>
      </w:pPr>
    </w:p>
    <w:p w:rsidR="007C4931" w:rsidP="00C41CF1" w:rsidRDefault="007C4931" w14:paraId="72B64919" w14:textId="6C70D5B0">
      <w:pPr>
        <w:pStyle w:val="ListParagraph"/>
        <w:numPr>
          <w:ilvl w:val="0"/>
          <w:numId w:val="64"/>
        </w:numPr>
        <w:tabs>
          <w:tab w:val="left" w:pos="567"/>
        </w:tabs>
        <w:spacing w:before="0" w:after="200" w:line="240" w:lineRule="auto"/>
        <w:ind w:right="23"/>
        <w:contextualSpacing/>
        <w:rPr>
          <w:rFonts w:cs="Arial"/>
        </w:rPr>
      </w:pPr>
      <w:r w:rsidRPr="48EA5E40">
        <w:rPr>
          <w:rFonts w:cs="Arial"/>
        </w:rPr>
        <w:t>Municipal Urban Stormwater Institutional Arrangements</w:t>
      </w:r>
      <w:r w:rsidRPr="48EA5E40" w:rsidR="008B5E22">
        <w:rPr>
          <w:rFonts w:cs="Arial"/>
        </w:rPr>
        <w:t xml:space="preserve"> </w:t>
      </w:r>
    </w:p>
    <w:p w:rsidR="007C4931" w:rsidP="48EA5E40" w:rsidRDefault="007C4931" w14:paraId="620B5020" w14:textId="7DC4C9E6">
      <w:pPr>
        <w:tabs>
          <w:tab w:val="left" w:pos="567"/>
        </w:tabs>
        <w:spacing w:after="200" w:line="240" w:lineRule="auto"/>
        <w:ind w:left="720" w:right="23"/>
        <w:contextualSpacing/>
        <w:rPr>
          <w:rFonts w:cs="Arial"/>
        </w:rPr>
      </w:pPr>
      <w:r w:rsidRPr="48EA5E40">
        <w:rPr>
          <w:rFonts w:cs="Arial"/>
        </w:rPr>
        <w:t xml:space="preserve">The rule for catchments under 60 hectares to be the responsibility of local government will not be sufficient in managing flood in inner urban areas where land is </w:t>
      </w:r>
      <w:r w:rsidRPr="48EA5E40" w:rsidR="1EACD6E9">
        <w:rPr>
          <w:rFonts w:cs="Arial"/>
        </w:rPr>
        <w:t>constrained,</w:t>
      </w:r>
      <w:r w:rsidRPr="48EA5E40">
        <w:rPr>
          <w:rFonts w:cs="Arial"/>
        </w:rPr>
        <w:t xml:space="preserve"> and more innovative flood solutions are required. </w:t>
      </w:r>
    </w:p>
    <w:p w:rsidR="007C4931" w:rsidP="48EA5E40" w:rsidRDefault="007C4931" w14:paraId="4688A16E" w14:textId="0289A322">
      <w:pPr>
        <w:tabs>
          <w:tab w:val="left" w:pos="567"/>
        </w:tabs>
        <w:spacing w:after="200" w:line="240" w:lineRule="auto"/>
        <w:ind w:left="720" w:right="23"/>
        <w:contextualSpacing/>
        <w:rPr>
          <w:rFonts w:cs="Arial"/>
        </w:rPr>
      </w:pPr>
    </w:p>
    <w:p w:rsidR="007C4931" w:rsidP="48EA5E40" w:rsidRDefault="007C4931" w14:paraId="73C99FE0" w14:textId="6C9D0D67">
      <w:pPr>
        <w:tabs>
          <w:tab w:val="left" w:pos="567"/>
        </w:tabs>
        <w:spacing w:after="200" w:line="240" w:lineRule="auto"/>
        <w:ind w:left="720" w:right="23"/>
        <w:contextualSpacing/>
        <w:rPr>
          <w:rFonts w:cs="Arial"/>
        </w:rPr>
      </w:pPr>
      <w:r w:rsidRPr="48EA5E40">
        <w:rPr>
          <w:rFonts w:cs="Arial"/>
        </w:rPr>
        <w:t xml:space="preserve">These inner urban areas are an example of where </w:t>
      </w:r>
      <w:r w:rsidRPr="48EA5E40" w:rsidR="7DFF4981">
        <w:rPr>
          <w:rFonts w:cs="Arial"/>
        </w:rPr>
        <w:t xml:space="preserve">local governments </w:t>
      </w:r>
      <w:r w:rsidRPr="48EA5E40">
        <w:rPr>
          <w:rFonts w:cs="Arial"/>
        </w:rPr>
        <w:t>require Melbourne Water’s guidance and active involvement in the planning and delivery of flood management projects.  </w:t>
      </w:r>
    </w:p>
    <w:p w:rsidRPr="00B21623" w:rsidR="007C4931" w:rsidP="00C41CF1" w:rsidRDefault="17110DDD" w14:paraId="0BDC4D55" w14:textId="68986257">
      <w:pPr>
        <w:pStyle w:val="ListParagraph"/>
        <w:numPr>
          <w:ilvl w:val="0"/>
          <w:numId w:val="64"/>
        </w:numPr>
        <w:tabs>
          <w:tab w:val="left" w:pos="567"/>
        </w:tabs>
        <w:spacing w:before="0" w:after="200" w:line="240" w:lineRule="auto"/>
        <w:ind w:right="23"/>
        <w:contextualSpacing/>
        <w:rPr>
          <w:rFonts w:cs="Arial"/>
        </w:rPr>
      </w:pPr>
      <w:r w:rsidRPr="00B21623">
        <w:rPr>
          <w:rFonts w:cs="Arial"/>
        </w:rPr>
        <w:t xml:space="preserve">Municipal and </w:t>
      </w:r>
      <w:r w:rsidRPr="00B21623" w:rsidR="6EEE728A">
        <w:rPr>
          <w:rFonts w:cs="Arial"/>
        </w:rPr>
        <w:t xml:space="preserve">Local Flood Plans </w:t>
      </w:r>
    </w:p>
    <w:p w:rsidRPr="00B21623" w:rsidR="007C4931" w:rsidP="48EA5E40" w:rsidRDefault="6D7CA3CF" w14:paraId="50D89C0A" w14:textId="4EAE6E98">
      <w:pPr>
        <w:tabs>
          <w:tab w:val="left" w:pos="567"/>
        </w:tabs>
        <w:spacing w:after="200" w:line="240" w:lineRule="auto"/>
        <w:ind w:left="720" w:right="23"/>
        <w:contextualSpacing/>
        <w:rPr>
          <w:rFonts w:cs="Arial"/>
        </w:rPr>
      </w:pPr>
      <w:r w:rsidRPr="00B21623">
        <w:rPr>
          <w:rFonts w:cs="Arial"/>
        </w:rPr>
        <w:t>An area that can also be strengthened is collaborating on the</w:t>
      </w:r>
      <w:r w:rsidRPr="00B21623" w:rsidR="17110DDD">
        <w:rPr>
          <w:rFonts w:cs="Arial"/>
        </w:rPr>
        <w:t xml:space="preserve"> development</w:t>
      </w:r>
      <w:r w:rsidRPr="00B21623" w:rsidR="4C994035">
        <w:rPr>
          <w:rFonts w:cs="Arial"/>
        </w:rPr>
        <w:t xml:space="preserve"> and implementation of</w:t>
      </w:r>
      <w:r w:rsidRPr="00B21623" w:rsidR="17110DDD">
        <w:rPr>
          <w:rFonts w:cs="Arial"/>
        </w:rPr>
        <w:t xml:space="preserve"> flood plans</w:t>
      </w:r>
      <w:r w:rsidRPr="00B21623" w:rsidR="0BF872B9">
        <w:rPr>
          <w:rFonts w:cs="Arial"/>
        </w:rPr>
        <w:t xml:space="preserve">. </w:t>
      </w:r>
      <w:r w:rsidRPr="00B21623" w:rsidR="17110DDD">
        <w:rPr>
          <w:rFonts w:cs="Arial"/>
        </w:rPr>
        <w:t xml:space="preserve"> </w:t>
      </w:r>
      <w:r w:rsidRPr="00B21623" w:rsidR="1009CAF7">
        <w:rPr>
          <w:rFonts w:cs="Arial"/>
        </w:rPr>
        <w:t>M</w:t>
      </w:r>
      <w:r w:rsidRPr="00B21623" w:rsidR="17110DDD">
        <w:rPr>
          <w:rFonts w:cs="Arial"/>
        </w:rPr>
        <w:t>ore specifically</w:t>
      </w:r>
      <w:r w:rsidRPr="00B21623" w:rsidR="13D6A61E">
        <w:rPr>
          <w:rFonts w:cs="Arial"/>
        </w:rPr>
        <w:t>,</w:t>
      </w:r>
      <w:r w:rsidRPr="00B21623" w:rsidR="17110DDD">
        <w:rPr>
          <w:rFonts w:cs="Arial"/>
        </w:rPr>
        <w:t xml:space="preserve"> </w:t>
      </w:r>
      <w:r w:rsidRPr="00B21623" w:rsidR="0E91554A">
        <w:rPr>
          <w:rFonts w:cs="Arial"/>
        </w:rPr>
        <w:t xml:space="preserve">on </w:t>
      </w:r>
      <w:r w:rsidRPr="00B21623" w:rsidR="17110DDD">
        <w:rPr>
          <w:rFonts w:cs="Arial"/>
        </w:rPr>
        <w:t xml:space="preserve">the development </w:t>
      </w:r>
      <w:r w:rsidRPr="00B21623" w:rsidR="7897D426">
        <w:rPr>
          <w:rFonts w:cs="Arial"/>
        </w:rPr>
        <w:t xml:space="preserve">of </w:t>
      </w:r>
      <w:r w:rsidRPr="00B21623" w:rsidR="17110DDD">
        <w:rPr>
          <w:rFonts w:cs="Arial"/>
        </w:rPr>
        <w:t xml:space="preserve">municipal wide flood plans </w:t>
      </w:r>
      <w:r w:rsidRPr="00B21623" w:rsidR="31A47B95">
        <w:rPr>
          <w:rFonts w:cs="Arial"/>
        </w:rPr>
        <w:t xml:space="preserve">to set up clear municipal direction and projects to manage flood in the medium and long term, </w:t>
      </w:r>
      <w:r w:rsidRPr="00B21623" w:rsidR="17110DDD">
        <w:rPr>
          <w:rFonts w:cs="Arial"/>
        </w:rPr>
        <w:t xml:space="preserve">and </w:t>
      </w:r>
      <w:r w:rsidRPr="00B21623" w:rsidR="1C76705B">
        <w:rPr>
          <w:rFonts w:cs="Arial"/>
        </w:rPr>
        <w:t xml:space="preserve">the </w:t>
      </w:r>
      <w:r w:rsidRPr="00B21623">
        <w:rPr>
          <w:rFonts w:cs="Arial"/>
        </w:rPr>
        <w:t xml:space="preserve">implementation of local flood plans to ensure they are on track. Actions in local flood plans are reliant on annual budget bids and may not always get the funding required. </w:t>
      </w:r>
    </w:p>
    <w:p w:rsidRPr="00B21623" w:rsidR="007C4931" w:rsidP="48EA5E40" w:rsidRDefault="007C4931" w14:paraId="39EAE2AE" w14:textId="76785F73">
      <w:pPr>
        <w:tabs>
          <w:tab w:val="left" w:pos="567"/>
        </w:tabs>
        <w:spacing w:after="200" w:line="240" w:lineRule="auto"/>
        <w:ind w:left="720" w:right="23"/>
        <w:contextualSpacing/>
        <w:rPr>
          <w:rFonts w:cs="Arial"/>
        </w:rPr>
      </w:pPr>
    </w:p>
    <w:p w:rsidRPr="008B5E22" w:rsidR="007C4931" w:rsidP="48EA5E40" w:rsidRDefault="007C4931" w14:paraId="19073E40" w14:textId="3A2AAA4B">
      <w:pPr>
        <w:tabs>
          <w:tab w:val="left" w:pos="567"/>
        </w:tabs>
        <w:spacing w:after="200" w:line="240" w:lineRule="auto"/>
        <w:ind w:left="720" w:right="23"/>
        <w:contextualSpacing/>
        <w:rPr>
          <w:rFonts w:cs="Arial"/>
        </w:rPr>
      </w:pPr>
      <w:r w:rsidRPr="00B21623">
        <w:rPr>
          <w:rFonts w:cs="Arial"/>
        </w:rPr>
        <w:t>There would be great benefit in</w:t>
      </w:r>
      <w:r w:rsidRPr="00B21623" w:rsidR="008B5E22">
        <w:rPr>
          <w:rFonts w:cs="Arial"/>
        </w:rPr>
        <w:t xml:space="preserve"> local governments working with</w:t>
      </w:r>
      <w:r w:rsidRPr="00B21623">
        <w:rPr>
          <w:rFonts w:cs="Arial"/>
        </w:rPr>
        <w:t xml:space="preserve"> Melbourne Water to investigate funding models that would ensure actions are rolled out at the appropriate time for hotspot areas.</w:t>
      </w:r>
      <w:r w:rsidRPr="48EA5E40">
        <w:rPr>
          <w:rFonts w:cs="Arial"/>
        </w:rPr>
        <w:t> </w:t>
      </w:r>
    </w:p>
    <w:p w:rsidRPr="00D31B1E" w:rsidR="00A7048A" w:rsidP="00A7048A" w:rsidRDefault="00A7048A" w14:paraId="46EAD6B1" w14:textId="7CC5FC61">
      <w:pPr>
        <w:pStyle w:val="BodyText"/>
      </w:pPr>
      <w:r w:rsidRPr="00D31B1E">
        <w:t>The Moonee Ponds Creek Strategic Opportunities Plan outlines opportunities to revitalise Moonee Ponds Creek with a chain of parklands, new open spaces and wetlands that have the potential to play a flood management role. These opportunities align with the holistic approach for land and flood management in the Flood Management Strategy. The City of Melbourne recommends the implementation of the Moonee Ponds Creek Strategic Opportunities Plan.</w:t>
      </w:r>
    </w:p>
    <w:p w:rsidRPr="00D31B1E" w:rsidR="00A7048A" w:rsidP="00A7048A" w:rsidRDefault="00A7048A" w14:paraId="3A3B2BC7" w14:textId="576A7211">
      <w:pPr>
        <w:pStyle w:val="BodyText"/>
      </w:pPr>
      <w:r w:rsidRPr="00D31B1E">
        <w:t xml:space="preserve">The Creek corridor is largely controlled by Victorian Government agencies and City of </w:t>
      </w:r>
      <w:r w:rsidRPr="00D31B1E" w:rsidR="009D7B03">
        <w:t>Melbourne</w:t>
      </w:r>
      <w:r w:rsidR="009D7B03">
        <w:t>’s</w:t>
      </w:r>
      <w:r w:rsidRPr="00D31B1E">
        <w:t xml:space="preserve"> role is that of an advocate for the current and future residents and communities along the creek corridor. City of Melbourne welcome the opportunity to work in partnership with the Victorian Government, neighbouring councils, community groups and other partners to revitalise the Moonee Ponds Creek corridor. </w:t>
      </w:r>
    </w:p>
    <w:p w:rsidR="007144F6" w:rsidP="003F6D48" w:rsidRDefault="7B2EC69E" w14:paraId="067ED589" w14:textId="4F1E9DE9">
      <w:pPr>
        <w:pStyle w:val="ListParagraph"/>
        <w:tabs>
          <w:tab w:val="left" w:pos="567"/>
        </w:tabs>
        <w:spacing w:before="0" w:after="200" w:line="240" w:lineRule="auto"/>
        <w:ind w:left="0" w:right="23"/>
        <w:contextualSpacing/>
      </w:pPr>
      <w:r>
        <w:t xml:space="preserve">City of Melbourne is </w:t>
      </w:r>
      <w:r w:rsidR="63DA6CBE">
        <w:t xml:space="preserve">represented on </w:t>
      </w:r>
      <w:r>
        <w:t xml:space="preserve">Melbourne Water Flood </w:t>
      </w:r>
      <w:r w:rsidR="63DA6CBE">
        <w:t xml:space="preserve">Leadership Committee and will continue </w:t>
      </w:r>
      <w:r w:rsidR="17976C6B">
        <w:t>to collaborate and provide strategic oversight o</w:t>
      </w:r>
      <w:r w:rsidR="006C4EDE">
        <w:t>f implementation of the Flood Management Strategy</w:t>
      </w:r>
      <w:r w:rsidR="17976C6B">
        <w:t xml:space="preserve">. </w:t>
      </w:r>
    </w:p>
    <w:p w:rsidR="00FE24DC" w:rsidP="0025097B" w:rsidRDefault="00FE24DC" w14:paraId="0AE983C6" w14:textId="77777777">
      <w:pPr>
        <w:pStyle w:val="BodyText"/>
      </w:pPr>
    </w:p>
    <w:p w:rsidR="008E6033" w:rsidP="008E6033" w:rsidRDefault="008E6033" w14:paraId="3B70E745" w14:textId="77777777">
      <w:pPr>
        <w:pStyle w:val="Heading1"/>
        <w:tabs>
          <w:tab w:val="clear" w:pos="5869"/>
          <w:tab w:val="num" w:pos="851"/>
        </w:tabs>
        <w:spacing w:after="360"/>
        <w:ind w:left="851" w:hanging="851"/>
      </w:pPr>
      <w:bookmarkStart w:name="_Toc132385777" w:id="10"/>
      <w:r>
        <w:t>Engineered structures - Location, funding, maintenance and effectiveness</w:t>
      </w:r>
      <w:bookmarkEnd w:id="10"/>
    </w:p>
    <w:p w:rsidRPr="003328B1" w:rsidR="003328B1" w:rsidP="0066087A" w:rsidRDefault="003328B1" w14:paraId="75651F93" w14:textId="77777777">
      <w:pPr>
        <w:pStyle w:val="BodyText"/>
        <w:rPr>
          <w:color w:val="0070C0"/>
        </w:rPr>
      </w:pPr>
      <w:r w:rsidRPr="48EA5E40">
        <w:rPr>
          <w:color w:val="0070C0"/>
        </w:rPr>
        <w:t>ToR (5): location, funding, maintenance and effectiveness of engineered structures, such as floodwalls, rural levees and culverts, as a flood mitigation strategy</w:t>
      </w:r>
    </w:p>
    <w:p w:rsidR="66E48123" w:rsidP="48EA5E40" w:rsidRDefault="49F12A8A" w14:paraId="7F098419" w14:textId="700D87C6">
      <w:pPr>
        <w:pStyle w:val="BodyText"/>
        <w:rPr>
          <w:lang w:val="en"/>
        </w:rPr>
      </w:pPr>
      <w:r>
        <w:t>Solutions to riverine flood include the implementation of river basin plans, infiltrating and retaining water in upper catchment areas, re</w:t>
      </w:r>
      <w:r w:rsidR="1EC0BEFF">
        <w:t>-</w:t>
      </w:r>
      <w:r>
        <w:t xml:space="preserve">naturalising rivers and creating buffer protection for rivers. </w:t>
      </w:r>
    </w:p>
    <w:p w:rsidR="66E48123" w:rsidP="3D16F272" w:rsidRDefault="548F5728" w14:paraId="51B06D39" w14:textId="2ACBCAB1">
      <w:pPr>
        <w:pStyle w:val="BodyText"/>
        <w:rPr>
          <w:lang w:val="en"/>
        </w:rPr>
      </w:pPr>
      <w:r>
        <w:t xml:space="preserve">The City of Melbourne </w:t>
      </w:r>
      <w:r w:rsidR="7045C9DE">
        <w:t>considers that</w:t>
      </w:r>
      <w:r>
        <w:t xml:space="preserve"> this </w:t>
      </w:r>
      <w:r w:rsidR="4C501D78">
        <w:t xml:space="preserve">inquiry will </w:t>
      </w:r>
      <w:r w:rsidR="022F7958">
        <w:t>confirm</w:t>
      </w:r>
      <w:r w:rsidR="4C501D78">
        <w:t xml:space="preserve"> </w:t>
      </w:r>
      <w:r w:rsidR="0A2FCA34">
        <w:t xml:space="preserve">that </w:t>
      </w:r>
      <w:r w:rsidR="4C501D78">
        <w:t xml:space="preserve">river basin structural solutions </w:t>
      </w:r>
      <w:r w:rsidR="3ADEE11E">
        <w:t xml:space="preserve">are required and therefore there is a </w:t>
      </w:r>
      <w:r w:rsidR="4C501D78">
        <w:t xml:space="preserve">need </w:t>
      </w:r>
      <w:r w:rsidR="371B8F0A">
        <w:t xml:space="preserve">for </w:t>
      </w:r>
      <w:r w:rsidR="4C501D78">
        <w:t xml:space="preserve">commitment from federal and state government moving forward. </w:t>
      </w:r>
    </w:p>
    <w:p w:rsidR="66E48123" w:rsidP="544C1C01" w:rsidRDefault="4C501D78" w14:paraId="1219AF54" w14:textId="664C1054">
      <w:pPr>
        <w:pStyle w:val="BodyText"/>
        <w:rPr>
          <w:lang w:val="en-US"/>
        </w:rPr>
      </w:pPr>
      <w:r w:rsidRPr="544C1C01" w:rsidR="4C501D78">
        <w:rPr>
          <w:lang w:val="en-US"/>
        </w:rPr>
        <w:t xml:space="preserve">Urban development </w:t>
      </w:r>
      <w:r w:rsidRPr="544C1C01" w:rsidR="70041A6F">
        <w:rPr>
          <w:lang w:val="en-US"/>
        </w:rPr>
        <w:t xml:space="preserve">in Melbourne </w:t>
      </w:r>
      <w:r w:rsidRPr="544C1C01" w:rsidR="789B5180">
        <w:rPr>
          <w:lang w:val="en-US"/>
        </w:rPr>
        <w:t xml:space="preserve">has </w:t>
      </w:r>
      <w:r w:rsidRPr="544C1C01" w:rsidR="4C501D78">
        <w:rPr>
          <w:lang w:val="en-US"/>
        </w:rPr>
        <w:t>continue</w:t>
      </w:r>
      <w:r w:rsidRPr="544C1C01" w:rsidR="6E4938B4">
        <w:rPr>
          <w:lang w:val="en-US"/>
        </w:rPr>
        <w:t>d</w:t>
      </w:r>
      <w:r w:rsidRPr="544C1C01" w:rsidR="5F41C95F">
        <w:rPr>
          <w:lang w:val="en-US"/>
        </w:rPr>
        <w:t xml:space="preserve"> to</w:t>
      </w:r>
      <w:r w:rsidRPr="544C1C01" w:rsidR="4C501D78">
        <w:rPr>
          <w:lang w:val="en-US"/>
        </w:rPr>
        <w:t xml:space="preserve"> </w:t>
      </w:r>
      <w:r w:rsidRPr="544C1C01" w:rsidR="1E99B2DC">
        <w:rPr>
          <w:lang w:val="en-US"/>
        </w:rPr>
        <w:t>intensify</w:t>
      </w:r>
      <w:r w:rsidRPr="544C1C01" w:rsidR="4C501D78">
        <w:rPr>
          <w:lang w:val="en-US"/>
        </w:rPr>
        <w:t xml:space="preserve">, </w:t>
      </w:r>
      <w:r w:rsidRPr="544C1C01" w:rsidR="6AFDF5DA">
        <w:rPr>
          <w:lang w:val="en-US"/>
        </w:rPr>
        <w:t>espec</w:t>
      </w:r>
      <w:r w:rsidRPr="544C1C01" w:rsidR="0DC9BC1C">
        <w:rPr>
          <w:lang w:val="en-US"/>
        </w:rPr>
        <w:t>i</w:t>
      </w:r>
      <w:r w:rsidRPr="544C1C01" w:rsidR="6AFDF5DA">
        <w:rPr>
          <w:lang w:val="en-US"/>
        </w:rPr>
        <w:t xml:space="preserve">ally </w:t>
      </w:r>
      <w:r w:rsidRPr="544C1C01" w:rsidR="4C501D78">
        <w:rPr>
          <w:lang w:val="en-US"/>
        </w:rPr>
        <w:t xml:space="preserve">in the inner city, </w:t>
      </w:r>
      <w:r w:rsidRPr="544C1C01" w:rsidR="0C4DDD3A">
        <w:rPr>
          <w:lang w:val="en-US"/>
        </w:rPr>
        <w:t xml:space="preserve">with </w:t>
      </w:r>
      <w:r w:rsidRPr="544C1C01" w:rsidR="4C501D78">
        <w:rPr>
          <w:lang w:val="en-US"/>
        </w:rPr>
        <w:t xml:space="preserve">most of the developments </w:t>
      </w:r>
      <w:r w:rsidRPr="544C1C01" w:rsidR="636D85C0">
        <w:rPr>
          <w:lang w:val="en-US"/>
        </w:rPr>
        <w:t xml:space="preserve">being </w:t>
      </w:r>
      <w:r w:rsidRPr="544C1C01" w:rsidR="4C501D78">
        <w:rPr>
          <w:lang w:val="en-US"/>
        </w:rPr>
        <w:t>infill. The nature of this</w:t>
      </w:r>
      <w:r w:rsidRPr="544C1C01" w:rsidR="5C31223B">
        <w:rPr>
          <w:lang w:val="en-US"/>
        </w:rPr>
        <w:t xml:space="preserve"> infill</w:t>
      </w:r>
      <w:r w:rsidRPr="544C1C01" w:rsidR="4C501D78">
        <w:rPr>
          <w:lang w:val="en-US"/>
        </w:rPr>
        <w:t xml:space="preserve"> type of development combined with the impacts of climate change pose</w:t>
      </w:r>
      <w:r w:rsidRPr="544C1C01" w:rsidR="219CFAD3">
        <w:rPr>
          <w:lang w:val="en-US"/>
        </w:rPr>
        <w:t>s</w:t>
      </w:r>
      <w:r w:rsidRPr="544C1C01" w:rsidR="4C501D78">
        <w:rPr>
          <w:lang w:val="en-US"/>
        </w:rPr>
        <w:t xml:space="preserve"> pressure on the old drainage systems. Some of Melbourne Water’s drainage networks are 100 years old and will require update through staged programs to deliver innovative and climate change resilient major drainage.</w:t>
      </w:r>
    </w:p>
    <w:p w:rsidRPr="0066087A" w:rsidR="0066087A" w:rsidP="0066087A" w:rsidRDefault="7B08FF4F" w14:paraId="1D6402C0" w14:textId="312479B1">
      <w:pPr>
        <w:pStyle w:val="BodyText"/>
        <w:rPr>
          <w:lang w:val="en-US"/>
        </w:rPr>
      </w:pPr>
      <w:r>
        <w:t>The City of Melbourne ha</w:t>
      </w:r>
      <w:r w:rsidR="1628E12C">
        <w:t>s</w:t>
      </w:r>
      <w:r w:rsidR="272AAB07">
        <w:t xml:space="preserve"> implemented </w:t>
      </w:r>
      <w:r w:rsidR="006C4EDE">
        <w:t>drainage</w:t>
      </w:r>
      <w:r w:rsidR="2C877E68">
        <w:t xml:space="preserve"> infrastructure </w:t>
      </w:r>
      <w:r>
        <w:t>to minimise the impact of flood</w:t>
      </w:r>
      <w:r w:rsidR="0443AC0A">
        <w:t xml:space="preserve">ing on </w:t>
      </w:r>
      <w:r w:rsidR="001C721A">
        <w:t>the</w:t>
      </w:r>
      <w:r w:rsidR="31CB1C45">
        <w:t xml:space="preserve"> surrounding </w:t>
      </w:r>
      <w:r w:rsidR="0443AC0A">
        <w:t>communit</w:t>
      </w:r>
      <w:r w:rsidR="4EC3C9FC">
        <w:t xml:space="preserve">ies. </w:t>
      </w:r>
      <w:r>
        <w:t>During the October 2022 flood event</w:t>
      </w:r>
      <w:r w:rsidR="44E7E188">
        <w:t xml:space="preserve"> the City of Melbourne </w:t>
      </w:r>
      <w:r w:rsidR="14F308BC">
        <w:t>observed that</w:t>
      </w:r>
      <w:r>
        <w:t>:</w:t>
      </w:r>
      <w:r w:rsidRPr="3D16F272">
        <w:rPr>
          <w:lang w:val="en-US"/>
        </w:rPr>
        <w:t> </w:t>
      </w:r>
    </w:p>
    <w:p w:rsidRPr="0066087A" w:rsidR="0066087A" w:rsidP="0066087A" w:rsidRDefault="7B08FF4F" w14:paraId="20CA40F1" w14:textId="39086510">
      <w:pPr>
        <w:pStyle w:val="BodyText"/>
        <w:numPr>
          <w:ilvl w:val="0"/>
          <w:numId w:val="50"/>
        </w:numPr>
        <w:rPr>
          <w:lang w:val="en-US"/>
        </w:rPr>
      </w:pPr>
      <w:r>
        <w:t xml:space="preserve">the levees </w:t>
      </w:r>
      <w:r w:rsidRPr="3D16F272">
        <w:rPr>
          <w:lang w:val="en-US"/>
        </w:rPr>
        <w:t xml:space="preserve">prevented flood water overtopping from the </w:t>
      </w:r>
      <w:r>
        <w:t>Maribyrnong River</w:t>
      </w:r>
      <w:r w:rsidR="005D56A5">
        <w:t>.</w:t>
      </w:r>
    </w:p>
    <w:p w:rsidRPr="0066087A" w:rsidR="0066087A" w:rsidP="0066087A" w:rsidRDefault="664FFFA5" w14:paraId="0A2A1214" w14:textId="03D02B0E">
      <w:pPr>
        <w:pStyle w:val="BodyText"/>
        <w:numPr>
          <w:ilvl w:val="0"/>
          <w:numId w:val="50"/>
        </w:numPr>
        <w:rPr>
          <w:lang w:val="en-US"/>
        </w:rPr>
      </w:pPr>
      <w:r>
        <w:t>the non-return valves prevented river water backflow along the stormwater drains</w:t>
      </w:r>
      <w:r w:rsidRPr="60A3B01A">
        <w:rPr>
          <w:lang w:val="en-US"/>
        </w:rPr>
        <w:t> </w:t>
      </w:r>
      <w:r w:rsidRPr="60A3B01A" w:rsidR="0CE721AD">
        <w:rPr>
          <w:rFonts w:eastAsia="Arial" w:cs="Arial"/>
          <w:color w:val="000000" w:themeColor="text1"/>
          <w:lang w:val="en-US"/>
        </w:rPr>
        <w:t xml:space="preserve"> into the Riverside Park</w:t>
      </w:r>
      <w:r w:rsidR="005D56A5">
        <w:rPr>
          <w:rFonts w:eastAsia="Arial" w:cs="Arial"/>
          <w:color w:val="000000" w:themeColor="text1"/>
          <w:lang w:val="en-US"/>
        </w:rPr>
        <w:t>.</w:t>
      </w:r>
    </w:p>
    <w:p w:rsidRPr="0066087A" w:rsidR="0066087A" w:rsidP="0066087A" w:rsidRDefault="7B08FF4F" w14:paraId="0B044968" w14:textId="77777777">
      <w:pPr>
        <w:pStyle w:val="BodyText"/>
        <w:numPr>
          <w:ilvl w:val="0"/>
          <w:numId w:val="50"/>
        </w:numPr>
        <w:rPr>
          <w:lang w:val="en-US"/>
        </w:rPr>
      </w:pPr>
      <w:r>
        <w:t>Riverside Park and the adjacent areas were flooded as the non-return valves closed and stormwater could not drain under gravity into Maribyrnong River due to high water level in the river.</w:t>
      </w:r>
      <w:r w:rsidRPr="3D16F272">
        <w:rPr>
          <w:lang w:val="en-US"/>
        </w:rPr>
        <w:t> </w:t>
      </w:r>
    </w:p>
    <w:p w:rsidR="2E1DF3D8" w:rsidP="00AA6449" w:rsidRDefault="0794DBD6" w14:paraId="651C9923" w14:textId="12561FF5">
      <w:pPr>
        <w:pStyle w:val="BodyText"/>
        <w:numPr>
          <w:ilvl w:val="0"/>
          <w:numId w:val="50"/>
        </w:numPr>
      </w:pPr>
      <w:r>
        <w:t>Riverside Park is a flood retarding basin and has a levee bank along the eastern side of Maribyrnong River</w:t>
      </w:r>
      <w:r w:rsidR="005D56A5">
        <w:t xml:space="preserve"> (f</w:t>
      </w:r>
      <w:r w:rsidRPr="00AA6449">
        <w:t xml:space="preserve">igure </w:t>
      </w:r>
      <w:r w:rsidR="001343F8">
        <w:t>05</w:t>
      </w:r>
      <w:r w:rsidR="00793FE2">
        <w:t xml:space="preserve"> and 10</w:t>
      </w:r>
      <w:r w:rsidR="005D56A5">
        <w:t>)</w:t>
      </w:r>
      <w:r w:rsidRPr="00AA6449">
        <w:t xml:space="preserve">. </w:t>
      </w:r>
    </w:p>
    <w:p w:rsidR="2E1DF3D8" w:rsidP="00AA6449" w:rsidRDefault="0794DBD6" w14:paraId="714E0CCA" w14:textId="6505C329">
      <w:pPr>
        <w:pStyle w:val="BodyText"/>
        <w:numPr>
          <w:ilvl w:val="0"/>
          <w:numId w:val="50"/>
        </w:numPr>
      </w:pPr>
      <w:r w:rsidRPr="00AA6449">
        <w:t>Stormwater drains from the Riverside Park retarding basin are connected to large underground outfall drain which discharges into the river. This drain has a non-return valve which prevents river water from flowing back into the drain when the river level rises due to flooding.</w:t>
      </w:r>
      <w:r>
        <w:t> </w:t>
      </w:r>
    </w:p>
    <w:p w:rsidR="6C7C5499" w:rsidP="2962A06B" w:rsidRDefault="6C7C5499" w14:paraId="4C6039C9" w14:textId="28356931">
      <w:pPr>
        <w:pStyle w:val="BodyText"/>
        <w:numPr>
          <w:ilvl w:val="0"/>
          <w:numId w:val="2"/>
        </w:numPr>
        <w:rPr>
          <w:lang w:val="en-US"/>
        </w:rPr>
      </w:pPr>
      <w:r w:rsidRPr="2962A06B">
        <w:rPr>
          <w:lang w:val="en-US"/>
        </w:rPr>
        <w:t>Kensington pump station operated and pumped the flood water back to the river.</w:t>
      </w:r>
    </w:p>
    <w:p w:rsidRPr="0066087A" w:rsidR="0066087A" w:rsidP="0066087A" w:rsidRDefault="7B08FF4F" w14:paraId="3E80E0D7" w14:textId="40D55F41">
      <w:pPr>
        <w:pStyle w:val="BodyText"/>
        <w:rPr>
          <w:lang w:val="en-US"/>
        </w:rPr>
      </w:pPr>
      <w:r>
        <w:t xml:space="preserve">During this event the </w:t>
      </w:r>
      <w:r w:rsidR="62521EE0">
        <w:t xml:space="preserve">City of Melbourne experienced significant rainfall and </w:t>
      </w:r>
      <w:r>
        <w:t>following sections of roads at various locations within the municipality were flooded, as stormwater could not drain under gravity into Maribyrnong River due to elevated water level in the river:</w:t>
      </w:r>
    </w:p>
    <w:p w:rsidRPr="0066087A" w:rsidR="0066087A" w:rsidP="0066087A" w:rsidRDefault="664FFFA5" w14:paraId="713E6B93" w14:textId="0D14BF8A">
      <w:pPr>
        <w:pStyle w:val="BodyText"/>
        <w:numPr>
          <w:ilvl w:val="0"/>
          <w:numId w:val="51"/>
        </w:numPr>
        <w:rPr>
          <w:lang w:val="en-US"/>
        </w:rPr>
      </w:pPr>
      <w:r>
        <w:t>A section of Hobsons Road close to the river</w:t>
      </w:r>
      <w:r w:rsidR="39DE4133">
        <w:t xml:space="preserve"> (see figure </w:t>
      </w:r>
      <w:r w:rsidR="001343F8">
        <w:t>06 and 9</w:t>
      </w:r>
      <w:r w:rsidR="39DE4133">
        <w:t>)</w:t>
      </w:r>
    </w:p>
    <w:p w:rsidR="631E4D2E" w:rsidP="2962A06B" w:rsidRDefault="009926B5" w14:paraId="212FA83C" w14:textId="5F7BF710">
      <w:pPr>
        <w:pStyle w:val="BodyText"/>
        <w:numPr>
          <w:ilvl w:val="0"/>
          <w:numId w:val="51"/>
        </w:numPr>
        <w:rPr>
          <w:lang w:val="en-US"/>
        </w:rPr>
      </w:pPr>
      <w:r>
        <w:rPr>
          <w:lang w:val="en-US"/>
        </w:rPr>
        <w:t xml:space="preserve">A section </w:t>
      </w:r>
      <w:r w:rsidR="00FA3313">
        <w:rPr>
          <w:lang w:val="en-US"/>
        </w:rPr>
        <w:t>of Smithfield Road close to the river and Government Road</w:t>
      </w:r>
    </w:p>
    <w:p w:rsidR="631E4D2E" w:rsidP="60A3B01A" w:rsidRDefault="006C4EDE" w14:paraId="0E74C7D9" w14:textId="6A94B615">
      <w:pPr>
        <w:pStyle w:val="ListParagraph"/>
        <w:numPr>
          <w:ilvl w:val="0"/>
          <w:numId w:val="51"/>
        </w:numPr>
        <w:rPr>
          <w:lang w:val="en-US"/>
        </w:rPr>
      </w:pPr>
      <w:r>
        <w:rPr>
          <w:lang w:val="en-US"/>
        </w:rPr>
        <w:t>Kensington R</w:t>
      </w:r>
      <w:r w:rsidRPr="60A3B01A" w:rsidR="6DD777D3">
        <w:rPr>
          <w:lang w:val="en-US"/>
        </w:rPr>
        <w:t>oad closer to Mercantile Parade including railway underpass</w:t>
      </w:r>
      <w:r w:rsidR="00C5216E">
        <w:rPr>
          <w:lang w:val="en-US"/>
        </w:rPr>
        <w:t xml:space="preserve"> </w:t>
      </w:r>
      <w:r w:rsidR="005D56A5">
        <w:rPr>
          <w:lang w:val="en-US"/>
        </w:rPr>
        <w:t>(</w:t>
      </w:r>
      <w:r w:rsidR="00C5216E">
        <w:rPr>
          <w:lang w:val="en-US"/>
        </w:rPr>
        <w:t xml:space="preserve">figure </w:t>
      </w:r>
      <w:r w:rsidR="001343F8">
        <w:rPr>
          <w:lang w:val="en-US"/>
        </w:rPr>
        <w:t xml:space="preserve">6 and </w:t>
      </w:r>
      <w:r w:rsidR="005D56A5">
        <w:rPr>
          <w:lang w:val="en-US"/>
        </w:rPr>
        <w:t>13)</w:t>
      </w:r>
    </w:p>
    <w:p w:rsidRPr="0066087A" w:rsidR="0066087A" w:rsidP="0066087A" w:rsidRDefault="3BC50D31" w14:paraId="02B1CD95" w14:textId="68752DE4">
      <w:pPr>
        <w:pStyle w:val="BodyText"/>
        <w:numPr>
          <w:ilvl w:val="0"/>
          <w:numId w:val="51"/>
        </w:numPr>
        <w:rPr>
          <w:lang w:val="en-US"/>
        </w:rPr>
      </w:pPr>
      <w:r>
        <w:t>A section of Childers Street adjacent to newly constructed rain garden</w:t>
      </w:r>
      <w:r w:rsidR="00893279">
        <w:t xml:space="preserve"> and JJ Ho</w:t>
      </w:r>
      <w:r w:rsidR="00E11B9E">
        <w:t>l</w:t>
      </w:r>
      <w:r w:rsidR="00893279">
        <w:t>land Park</w:t>
      </w:r>
      <w:r w:rsidR="00793FE2">
        <w:rPr>
          <w:lang w:val="en-US"/>
        </w:rPr>
        <w:t>(figure 6</w:t>
      </w:r>
      <w:r w:rsidR="00893279">
        <w:rPr>
          <w:lang w:val="en-US"/>
        </w:rPr>
        <w:t>,12</w:t>
      </w:r>
      <w:r w:rsidR="00793FE2">
        <w:rPr>
          <w:lang w:val="en-US"/>
        </w:rPr>
        <w:t xml:space="preserve"> and 13)</w:t>
      </w:r>
      <w:r>
        <w:t xml:space="preserve">; and, </w:t>
      </w:r>
      <w:r w:rsidRPr="4E06FC5D">
        <w:rPr>
          <w:lang w:val="en-US"/>
        </w:rPr>
        <w:t> </w:t>
      </w:r>
    </w:p>
    <w:p w:rsidRPr="0066087A" w:rsidR="0066087A" w:rsidP="0066087A" w:rsidRDefault="11E2448F" w14:paraId="7A28853F" w14:textId="04B38813">
      <w:pPr>
        <w:pStyle w:val="BodyText"/>
        <w:numPr>
          <w:ilvl w:val="0"/>
          <w:numId w:val="51"/>
        </w:numPr>
        <w:rPr>
          <w:lang w:val="en-US"/>
        </w:rPr>
      </w:pPr>
      <w:r>
        <w:t>A section of Dynon Road</w:t>
      </w:r>
      <w:r w:rsidR="1C205B51">
        <w:t xml:space="preserve"> </w:t>
      </w:r>
      <w:r w:rsidR="006C4EDE">
        <w:rPr>
          <w:rFonts w:eastAsia="Arial" w:cs="Arial"/>
          <w:color w:val="000000" w:themeColor="text1"/>
        </w:rPr>
        <w:t>west of</w:t>
      </w:r>
      <w:r w:rsidRPr="60A3B01A" w:rsidR="1C205B51">
        <w:rPr>
          <w:rFonts w:eastAsia="Arial" w:cs="Arial"/>
          <w:color w:val="000000" w:themeColor="text1"/>
        </w:rPr>
        <w:t xml:space="preserve"> Dock Link Road including the railway underpass</w:t>
      </w:r>
      <w:r w:rsidR="00893279">
        <w:rPr>
          <w:rFonts w:eastAsia="Arial" w:cs="Arial"/>
          <w:color w:val="000000" w:themeColor="text1"/>
        </w:rPr>
        <w:t xml:space="preserve"> </w:t>
      </w:r>
      <w:r w:rsidR="00793FE2">
        <w:rPr>
          <w:lang w:val="en-US"/>
        </w:rPr>
        <w:t>(figure 6 and 14)</w:t>
      </w:r>
      <w:r w:rsidR="00793FE2">
        <w:t>;</w:t>
      </w:r>
      <w:r>
        <w:t xml:space="preserve">. </w:t>
      </w:r>
      <w:r w:rsidRPr="60A3B01A">
        <w:rPr>
          <w:lang w:val="en-US"/>
        </w:rPr>
        <w:t> </w:t>
      </w:r>
    </w:p>
    <w:p w:rsidRPr="009E17D3" w:rsidR="00C93BB8" w:rsidP="00C93BB8" w:rsidRDefault="00C93BB8" w14:paraId="02A36BCB" w14:textId="77777777">
      <w:pPr>
        <w:tabs>
          <w:tab w:val="left" w:pos="1985"/>
        </w:tabs>
        <w:spacing w:before="240" w:after="240"/>
        <w:rPr>
          <w:rFonts w:cs="Arial"/>
        </w:rPr>
      </w:pPr>
      <w:r w:rsidRPr="009E17D3">
        <w:rPr>
          <w:rFonts w:cs="Arial"/>
        </w:rPr>
        <w:t xml:space="preserve">A recently completed raised road section (bund) in Hobsons Road close to the riverbanks has prevented flood water overtopping this section of the road. This bund was constructed by the developer of adjacent land (71 Hobsons Road) as part of development works. It was a planning permit requirement by Melbourne Water for the developer to provide a safe pedestrian access / eagres across Hobsons Road during a flood event (flood events up to 1 per cent AEP) to the existing flood free pathway within the Riverside Park. This bund performed as intended and provided a safe access on to the flood free pathway in the Riverside Park during this flood event. It also prevented flood water from the river overtopping the bund as overland flow. The underground storm water drains connecting Hobsons Road to the river do not have any non-return valves. This caused storm water back flow through the drains into the inland section of the Hobsons Road bund contributing to localised flooding. In addition to that, flood water from the local catchment in Hobson Road contributed to the flooding in Hobsons Road due to reliance of gravity drains and the high water level in the river. </w:t>
      </w:r>
    </w:p>
    <w:p w:rsidRPr="009E17D3" w:rsidR="00C93BB8" w:rsidP="00C93BB8" w:rsidRDefault="00C93BB8" w14:paraId="526AEA11" w14:textId="640EF9A4">
      <w:pPr>
        <w:tabs>
          <w:tab w:val="left" w:pos="1134"/>
        </w:tabs>
        <w:spacing w:before="240" w:after="240"/>
        <w:rPr>
          <w:rFonts w:cs="Arial"/>
        </w:rPr>
      </w:pPr>
      <w:r w:rsidRPr="009E17D3">
        <w:rPr>
          <w:rFonts w:cs="Arial"/>
        </w:rPr>
        <w:t>Construction of this bund is a part of the wider flood management strategy proposed by Melbourne Water for Hobsons Road and Kensington Road. There is another similar road bund and a new Pump Station/drain and some levee banks along the river proposed to be constructed in Kensington Road as part of the Melbourne West Waterfront development works. As per the Melbourne Water flood management strategy, implementation of the full flood management strategy will reduce flooding in Hobsons Road and Kensington Road.</w:t>
      </w:r>
    </w:p>
    <w:p w:rsidRPr="00461FB5" w:rsidR="0781EFE3" w:rsidP="00461FB5" w:rsidRDefault="001B0DC6" w14:paraId="0E2BCD28" w14:textId="77777777">
      <w:pPr>
        <w:pStyle w:val="BodyText"/>
      </w:pPr>
      <w:r>
        <w:rPr>
          <w:noProof/>
        </w:rPr>
        <w:drawing>
          <wp:inline distT="0" distB="0" distL="0" distR="0" wp14:anchorId="04FD2BC1" wp14:editId="28B2DC8A">
            <wp:extent cx="5750560" cy="3150235"/>
            <wp:effectExtent l="0" t="0" r="0" b="0"/>
            <wp:docPr id="17" name="Picture 17" descr="\\melbourne.vic.gov.au\UserData$\home\GISPRA\Downloads\Management 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GISPRA\Downloads\Management measure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0560" cy="3150235"/>
                    </a:xfrm>
                    <a:prstGeom prst="rect">
                      <a:avLst/>
                    </a:prstGeom>
                    <a:noFill/>
                    <a:ln>
                      <a:noFill/>
                    </a:ln>
                  </pic:spPr>
                </pic:pic>
              </a:graphicData>
            </a:graphic>
          </wp:inline>
        </w:drawing>
      </w:r>
      <w:r w:rsidR="00371DBF">
        <w:rPr>
          <w:rFonts w:ascii="Segoe UI" w:hAnsi="Segoe UI" w:cs="Segoe UI"/>
          <w:b/>
          <w:bCs/>
          <w:sz w:val="18"/>
          <w:szCs w:val="18"/>
          <w:lang w:val="en-US"/>
        </w:rPr>
        <w:t xml:space="preserve">Figure </w:t>
      </w:r>
      <w:r w:rsidR="00C5216E">
        <w:rPr>
          <w:rFonts w:ascii="Segoe UI" w:hAnsi="Segoe UI" w:cs="Segoe UI"/>
          <w:b/>
          <w:bCs/>
          <w:sz w:val="18"/>
          <w:szCs w:val="18"/>
          <w:lang w:val="en-US"/>
        </w:rPr>
        <w:t>5</w:t>
      </w:r>
      <w:r w:rsidR="00371DBF">
        <w:rPr>
          <w:rFonts w:ascii="Segoe UI" w:hAnsi="Segoe UI" w:cs="Segoe UI"/>
          <w:b/>
          <w:bCs/>
          <w:sz w:val="18"/>
          <w:szCs w:val="18"/>
          <w:lang w:val="en-US"/>
        </w:rPr>
        <w:t xml:space="preserve"> - </w:t>
      </w:r>
      <w:r w:rsidRPr="60A3B01A" w:rsidR="2D3338C3">
        <w:rPr>
          <w:rFonts w:ascii="Segoe UI" w:hAnsi="Segoe UI" w:cs="Segoe UI"/>
          <w:b/>
          <w:bCs/>
          <w:sz w:val="18"/>
          <w:szCs w:val="18"/>
          <w:lang w:val="en-US"/>
        </w:rPr>
        <w:t xml:space="preserve">City of Melbourne </w:t>
      </w:r>
      <w:r w:rsidR="00C5216E">
        <w:rPr>
          <w:rFonts w:ascii="Segoe UI" w:hAnsi="Segoe UI" w:cs="Segoe UI"/>
          <w:b/>
          <w:bCs/>
          <w:sz w:val="18"/>
          <w:szCs w:val="18"/>
          <w:lang w:val="en-US"/>
        </w:rPr>
        <w:t>m</w:t>
      </w:r>
      <w:r w:rsidRPr="60A3B01A" w:rsidR="2D3338C3">
        <w:rPr>
          <w:rFonts w:ascii="Segoe UI" w:hAnsi="Segoe UI" w:cs="Segoe UI"/>
          <w:b/>
          <w:bCs/>
          <w:sz w:val="18"/>
          <w:szCs w:val="18"/>
          <w:lang w:val="en-US"/>
        </w:rPr>
        <w:t xml:space="preserve">ap showing </w:t>
      </w:r>
      <w:r w:rsidRPr="60A3B01A" w:rsidR="242760BE">
        <w:rPr>
          <w:rFonts w:ascii="Segoe UI" w:hAnsi="Segoe UI" w:cs="Segoe UI"/>
          <w:b/>
          <w:bCs/>
          <w:sz w:val="18"/>
          <w:szCs w:val="18"/>
          <w:lang w:val="en-US"/>
        </w:rPr>
        <w:t>Flood mitigation structures</w:t>
      </w:r>
      <w:r w:rsidRPr="60A3B01A" w:rsidR="63314AFB">
        <w:rPr>
          <w:rFonts w:ascii="Segoe UI" w:hAnsi="Segoe UI" w:cs="Segoe UI"/>
          <w:b/>
          <w:bCs/>
          <w:sz w:val="18"/>
          <w:szCs w:val="18"/>
          <w:lang w:val="en-US"/>
        </w:rPr>
        <w:t>,</w:t>
      </w:r>
      <w:r w:rsidRPr="60A3B01A" w:rsidR="1FF1C6E5">
        <w:rPr>
          <w:rFonts w:ascii="Segoe UI" w:hAnsi="Segoe UI" w:cs="Segoe UI"/>
          <w:b/>
          <w:bCs/>
          <w:sz w:val="18"/>
          <w:szCs w:val="18"/>
          <w:lang w:val="en-US"/>
        </w:rPr>
        <w:t xml:space="preserve"> 2023</w:t>
      </w:r>
    </w:p>
    <w:p w:rsidR="2962A06B" w:rsidP="60A3B01A" w:rsidRDefault="2962A06B" w14:paraId="4BF58A24" w14:textId="66CE1800">
      <w:pPr>
        <w:pStyle w:val="paragraph"/>
        <w:spacing w:before="0" w:beforeAutospacing="0" w:after="0" w:afterAutospacing="0"/>
        <w:rPr>
          <w:rFonts w:ascii="Segoe UI" w:hAnsi="Segoe UI" w:cs="Segoe UI"/>
          <w:b/>
          <w:bCs/>
          <w:sz w:val="18"/>
          <w:szCs w:val="18"/>
          <w:lang w:val="en-US"/>
        </w:rPr>
      </w:pPr>
    </w:p>
    <w:p w:rsidRPr="00775B3B" w:rsidR="170796F9" w:rsidP="60A3B01A" w:rsidRDefault="005D6D56" w14:paraId="1A982F6A" w14:textId="63A2D46F">
      <w:pPr>
        <w:pStyle w:val="paragraph"/>
        <w:spacing w:before="0" w:beforeAutospacing="0" w:after="0" w:afterAutospacing="0"/>
      </w:pPr>
      <w:r w:rsidRPr="005D6D56">
        <w:t xml:space="preserve"> </w:t>
      </w:r>
      <w:r w:rsidRPr="60A3B01A" w:rsidR="52C5CCF8">
        <w:rPr>
          <w:rFonts w:ascii="Segoe UI" w:hAnsi="Segoe UI" w:cs="Segoe UI"/>
          <w:b/>
          <w:bCs/>
          <w:sz w:val="18"/>
          <w:szCs w:val="18"/>
          <w:lang w:val="en-US"/>
        </w:rPr>
        <w:t xml:space="preserve"> </w:t>
      </w:r>
    </w:p>
    <w:p w:rsidR="00B36926" w:rsidP="00371DBF" w:rsidRDefault="00C93BB8" w14:paraId="24998086" w14:textId="2663224F">
      <w:pPr>
        <w:pStyle w:val="paragraph"/>
        <w:spacing w:before="0" w:beforeAutospacing="0" w:after="0" w:afterAutospacing="0"/>
        <w:ind w:left="360"/>
        <w:rPr>
          <w:rFonts w:ascii="Segoe UI" w:hAnsi="Segoe UI" w:cs="Segoe UI"/>
          <w:b/>
          <w:bCs/>
          <w:sz w:val="18"/>
          <w:szCs w:val="18"/>
          <w:lang w:val="en-US"/>
        </w:rPr>
      </w:pPr>
      <w:r w:rsidRPr="00C93BB8">
        <w:rPr>
          <w:rFonts w:ascii="Segoe UI" w:hAnsi="Segoe UI" w:cs="Segoe UI"/>
          <w:b/>
          <w:bCs/>
          <w:noProof/>
          <w:sz w:val="18"/>
          <w:szCs w:val="18"/>
        </w:rPr>
        <w:drawing>
          <wp:inline distT="0" distB="0" distL="0" distR="0" wp14:anchorId="122A4A29" wp14:editId="161E8C93">
            <wp:extent cx="5761355" cy="3151014"/>
            <wp:effectExtent l="0" t="0" r="0" b="0"/>
            <wp:docPr id="25" name="Picture 25" descr="\\melbourne.vic.gov.au\UserData$\home\katyun\Pictures\Ma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katyun\Pictures\Mar M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355" cy="3151014"/>
                    </a:xfrm>
                    <a:prstGeom prst="rect">
                      <a:avLst/>
                    </a:prstGeom>
                    <a:noFill/>
                    <a:ln>
                      <a:noFill/>
                    </a:ln>
                  </pic:spPr>
                </pic:pic>
              </a:graphicData>
            </a:graphic>
          </wp:inline>
        </w:drawing>
      </w:r>
    </w:p>
    <w:p w:rsidR="00AA6449" w:rsidP="00C5376E" w:rsidRDefault="00371DBF" w14:paraId="25395DC5" w14:textId="5743B2AB">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w:t>
      </w:r>
      <w:r w:rsidR="00C5216E">
        <w:rPr>
          <w:rFonts w:ascii="Segoe UI" w:hAnsi="Segoe UI" w:cs="Segoe UI"/>
          <w:b/>
          <w:bCs/>
          <w:sz w:val="18"/>
          <w:szCs w:val="18"/>
          <w:lang w:val="en-US"/>
        </w:rPr>
        <w:t>6</w:t>
      </w:r>
      <w:r>
        <w:rPr>
          <w:rFonts w:ascii="Segoe UI" w:hAnsi="Segoe UI" w:cs="Segoe UI"/>
          <w:b/>
          <w:bCs/>
          <w:sz w:val="18"/>
          <w:szCs w:val="18"/>
          <w:lang w:val="en-US"/>
        </w:rPr>
        <w:t xml:space="preserve"> - </w:t>
      </w:r>
      <w:r w:rsidRPr="60A3B01A" w:rsidR="755CA9E3">
        <w:rPr>
          <w:rFonts w:ascii="Segoe UI" w:hAnsi="Segoe UI" w:cs="Segoe UI"/>
          <w:b/>
          <w:bCs/>
          <w:sz w:val="18"/>
          <w:szCs w:val="18"/>
          <w:lang w:val="en-US"/>
        </w:rPr>
        <w:t xml:space="preserve">City of Melbourne </w:t>
      </w:r>
      <w:r w:rsidR="00C5216E">
        <w:rPr>
          <w:rFonts w:ascii="Segoe UI" w:hAnsi="Segoe UI" w:cs="Segoe UI"/>
          <w:b/>
          <w:bCs/>
          <w:sz w:val="18"/>
          <w:szCs w:val="18"/>
          <w:lang w:val="en-US"/>
        </w:rPr>
        <w:t>m</w:t>
      </w:r>
      <w:r w:rsidRPr="60A3B01A" w:rsidR="755CA9E3">
        <w:rPr>
          <w:rFonts w:ascii="Segoe UI" w:hAnsi="Segoe UI" w:cs="Segoe UI"/>
          <w:b/>
          <w:bCs/>
          <w:sz w:val="18"/>
          <w:szCs w:val="18"/>
          <w:lang w:val="en-US"/>
        </w:rPr>
        <w:t xml:space="preserve">ap showing </w:t>
      </w:r>
      <w:r>
        <w:rPr>
          <w:rFonts w:ascii="Segoe UI" w:hAnsi="Segoe UI" w:cs="Segoe UI"/>
          <w:b/>
          <w:bCs/>
          <w:sz w:val="18"/>
          <w:szCs w:val="18"/>
          <w:lang w:val="en-US"/>
        </w:rPr>
        <w:t>f</w:t>
      </w:r>
      <w:r w:rsidRPr="60A3B01A" w:rsidR="2B377306">
        <w:rPr>
          <w:rFonts w:ascii="Segoe UI" w:hAnsi="Segoe UI" w:cs="Segoe UI"/>
          <w:b/>
          <w:bCs/>
          <w:sz w:val="18"/>
          <w:szCs w:val="18"/>
          <w:lang w:val="en-US"/>
        </w:rPr>
        <w:t>looded areas</w:t>
      </w:r>
      <w:r w:rsidRPr="60A3B01A" w:rsidR="42B7F22C">
        <w:rPr>
          <w:rFonts w:ascii="Segoe UI" w:hAnsi="Segoe UI" w:cs="Segoe UI"/>
          <w:b/>
          <w:bCs/>
          <w:sz w:val="18"/>
          <w:szCs w:val="18"/>
          <w:lang w:val="en-US"/>
        </w:rPr>
        <w:t>, 2023</w:t>
      </w:r>
    </w:p>
    <w:p w:rsidR="00461FB5" w:rsidP="00C5376E" w:rsidRDefault="00461FB5" w14:paraId="5B2A2E13" w14:textId="77777777">
      <w:pPr>
        <w:pStyle w:val="paragraph"/>
        <w:spacing w:before="0" w:beforeAutospacing="0" w:after="0" w:afterAutospacing="0"/>
        <w:rPr>
          <w:rFonts w:ascii="Segoe UI" w:hAnsi="Segoe UI" w:cs="Segoe UI"/>
          <w:b/>
          <w:bCs/>
          <w:sz w:val="18"/>
          <w:szCs w:val="18"/>
          <w:lang w:val="en-US"/>
        </w:rPr>
      </w:pPr>
    </w:p>
    <w:p w:rsidR="00FD2FDB" w:rsidP="00C5376E" w:rsidRDefault="00FD2FDB" w14:paraId="3E6C63B1" w14:textId="4FE099B9">
      <w:pPr>
        <w:pStyle w:val="paragraph"/>
        <w:spacing w:before="0" w:beforeAutospacing="0" w:after="0" w:afterAutospacing="0"/>
        <w:rPr>
          <w:rFonts w:ascii="Segoe UI" w:hAnsi="Segoe UI" w:cs="Segoe UI"/>
          <w:b/>
          <w:bCs/>
          <w:sz w:val="18"/>
          <w:szCs w:val="18"/>
          <w:lang w:val="en-US"/>
        </w:rPr>
      </w:pPr>
      <w:r>
        <w:rPr>
          <w:noProof/>
        </w:rPr>
        <w:drawing>
          <wp:inline distT="0" distB="0" distL="0" distR="0" wp14:anchorId="716456D1" wp14:editId="728801BD">
            <wp:extent cx="2824278" cy="2125820"/>
            <wp:effectExtent l="0" t="0" r="0" b="8255"/>
            <wp:docPr id="6" name="Picture 6" descr="https://lh3.googleusercontent.com/pw/AJFCJaUNz47U6z5Mna2ozza4MovcYbcz4FLjVAha032j5HGQ3oUL72yW9YmVJD983cWyuqjt0wdLhhhG44mgKSe-HZjURauL9lF7PP9e4LpEFD3Lw8BbtLredFek-7me7AJwsxuHViB2pTw6hUQ--g8o6SjSAA=w1404-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JFCJaUNz47U6z5Mna2ozza4MovcYbcz4FLjVAha032j5HGQ3oUL72yW9YmVJD983cWyuqjt0wdLhhhG44mgKSe-HZjURauL9lF7PP9e4LpEFD3Lw8BbtLredFek-7me7AJwsxuHViB2pTw6hUQ--g8o6SjSAA=w1404-h1057-s-no?authuser=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591" cy="2143368"/>
                    </a:xfrm>
                    <a:prstGeom prst="rect">
                      <a:avLst/>
                    </a:prstGeom>
                    <a:noFill/>
                    <a:ln>
                      <a:noFill/>
                    </a:ln>
                  </pic:spPr>
                </pic:pic>
              </a:graphicData>
            </a:graphic>
          </wp:inline>
        </w:drawing>
      </w:r>
      <w:r w:rsidR="00A85071">
        <w:rPr>
          <w:rFonts w:ascii="Segoe UI" w:hAnsi="Segoe UI" w:cs="Segoe UI"/>
          <w:b/>
          <w:bCs/>
          <w:sz w:val="18"/>
          <w:szCs w:val="18"/>
          <w:lang w:val="en-US"/>
        </w:rPr>
        <w:t xml:space="preserve">  </w:t>
      </w:r>
      <w:r w:rsidR="00A85071">
        <w:rPr>
          <w:noProof/>
        </w:rPr>
        <w:drawing>
          <wp:inline distT="0" distB="0" distL="0" distR="0" wp14:anchorId="767623EC" wp14:editId="58F2D3B2">
            <wp:extent cx="2836755" cy="2135149"/>
            <wp:effectExtent l="0" t="0" r="1905" b="0"/>
            <wp:docPr id="23" name="Picture 23" descr="https://lh3.googleusercontent.com/pw/AJFCJaXlwoavOWWxlaQt93JPL1FjmwdJLnP723j-84fLXJW-D51esobs6czRqaEl3D_CTg1f8MdpQpiKZTMpa5S9jt3jGbo18KW69SQxf-AefXVVsQI5K2NJkPBfQFMeBe-MvKsa0WjqpNadYNWg1ibuFiESIw=w1404-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JFCJaXlwoavOWWxlaQt93JPL1FjmwdJLnP723j-84fLXJW-D51esobs6czRqaEl3D_CTg1f8MdpQpiKZTMpa5S9jt3jGbo18KW69SQxf-AefXVVsQI5K2NJkPBfQFMeBe-MvKsa0WjqpNadYNWg1ibuFiESIw=w1404-h1057-s-no?authuser=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348" cy="2148391"/>
                    </a:xfrm>
                    <a:prstGeom prst="rect">
                      <a:avLst/>
                    </a:prstGeom>
                    <a:noFill/>
                    <a:ln>
                      <a:noFill/>
                    </a:ln>
                  </pic:spPr>
                </pic:pic>
              </a:graphicData>
            </a:graphic>
          </wp:inline>
        </w:drawing>
      </w:r>
    </w:p>
    <w:p w:rsidR="00A85071" w:rsidP="00C5376E" w:rsidRDefault="00A85071" w14:paraId="4E115736" w14:textId="1419FD65">
      <w:pPr>
        <w:pStyle w:val="paragraph"/>
        <w:spacing w:before="0" w:beforeAutospacing="0" w:after="0" w:afterAutospacing="0"/>
        <w:rPr>
          <w:rFonts w:ascii="Segoe UI" w:hAnsi="Segoe UI" w:cs="Segoe UI"/>
          <w:b/>
          <w:bCs/>
          <w:sz w:val="18"/>
          <w:szCs w:val="18"/>
          <w:lang w:val="en-US"/>
        </w:rPr>
      </w:pPr>
    </w:p>
    <w:p w:rsidR="00A26B2F" w:rsidP="00A26B2F" w:rsidRDefault="001E057A" w14:paraId="276B705D" w14:textId="7C7C5A10">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Figure 7</w:t>
      </w:r>
      <w:r w:rsidR="00A85071">
        <w:rPr>
          <w:rFonts w:ascii="Segoe UI" w:hAnsi="Segoe UI" w:cs="Segoe UI"/>
          <w:b/>
          <w:bCs/>
          <w:sz w:val="18"/>
          <w:szCs w:val="18"/>
          <w:lang w:val="en-US"/>
        </w:rPr>
        <w:t xml:space="preserve"> </w:t>
      </w:r>
      <w:r w:rsidRPr="00A85071" w:rsidR="00A85071">
        <w:rPr>
          <w:rFonts w:ascii="Segoe UI" w:hAnsi="Segoe UI" w:cs="Segoe UI"/>
          <w:b/>
          <w:bCs/>
          <w:sz w:val="18"/>
          <w:szCs w:val="18"/>
          <w:lang w:val="en-US"/>
        </w:rPr>
        <w:t xml:space="preserve">Maribyrnong River </w:t>
      </w:r>
      <w:r w:rsidR="00A85071">
        <w:rPr>
          <w:rFonts w:ascii="Segoe UI" w:hAnsi="Segoe UI" w:cs="Segoe UI"/>
          <w:b/>
          <w:bCs/>
          <w:sz w:val="18"/>
          <w:szCs w:val="18"/>
          <w:lang w:val="en-US"/>
        </w:rPr>
        <w:t>l</w:t>
      </w:r>
      <w:r w:rsidRPr="00A85071" w:rsidR="00A85071">
        <w:rPr>
          <w:rFonts w:ascii="Segoe UI" w:hAnsi="Segoe UI" w:cs="Segoe UI"/>
          <w:b/>
          <w:bCs/>
          <w:sz w:val="18"/>
          <w:szCs w:val="18"/>
          <w:lang w:val="en-US"/>
        </w:rPr>
        <w:t>ooking upstream from Angliss Stock Bridge</w:t>
      </w:r>
      <w:r w:rsidR="00A85071">
        <w:rPr>
          <w:rFonts w:ascii="Segoe UI" w:hAnsi="Segoe UI" w:cs="Segoe UI"/>
          <w:b/>
          <w:bCs/>
          <w:sz w:val="18"/>
          <w:szCs w:val="18"/>
          <w:lang w:val="en-US"/>
        </w:rPr>
        <w:t xml:space="preserve"> with</w:t>
      </w:r>
      <w:r w:rsidRPr="00A85071" w:rsidR="00A85071">
        <w:rPr>
          <w:rFonts w:ascii="Segoe UI" w:hAnsi="Segoe UI" w:cs="Segoe UI"/>
          <w:b/>
          <w:bCs/>
          <w:sz w:val="18"/>
          <w:szCs w:val="18"/>
          <w:lang w:val="en-US"/>
        </w:rPr>
        <w:t xml:space="preserve"> Newells Paddock </w:t>
      </w:r>
      <w:r w:rsidR="0044115C">
        <w:rPr>
          <w:rFonts w:ascii="Segoe UI" w:hAnsi="Segoe UI" w:cs="Segoe UI"/>
          <w:b/>
          <w:bCs/>
          <w:sz w:val="18"/>
          <w:szCs w:val="18"/>
          <w:lang w:val="en-US"/>
        </w:rPr>
        <w:t>(w</w:t>
      </w:r>
      <w:r w:rsidRPr="00A85071" w:rsidR="00A85071">
        <w:rPr>
          <w:rFonts w:ascii="Segoe UI" w:hAnsi="Segoe UI" w:cs="Segoe UI"/>
          <w:b/>
          <w:bCs/>
          <w:sz w:val="18"/>
          <w:szCs w:val="18"/>
          <w:lang w:val="en-US"/>
        </w:rPr>
        <w:t xml:space="preserve">etlands </w:t>
      </w:r>
      <w:r w:rsidR="0044115C">
        <w:rPr>
          <w:rFonts w:ascii="Segoe UI" w:hAnsi="Segoe UI" w:cs="Segoe UI"/>
          <w:b/>
          <w:bCs/>
          <w:sz w:val="18"/>
          <w:szCs w:val="18"/>
          <w:lang w:val="en-US"/>
        </w:rPr>
        <w:t>r</w:t>
      </w:r>
      <w:r w:rsidRPr="00A85071" w:rsidR="00A85071">
        <w:rPr>
          <w:rFonts w:ascii="Segoe UI" w:hAnsi="Segoe UI" w:cs="Segoe UI"/>
          <w:b/>
          <w:bCs/>
          <w:sz w:val="18"/>
          <w:szCs w:val="18"/>
          <w:lang w:val="en-US"/>
        </w:rPr>
        <w:t>eserve</w:t>
      </w:r>
      <w:r w:rsidR="0044115C">
        <w:rPr>
          <w:rFonts w:ascii="Segoe UI" w:hAnsi="Segoe UI" w:cs="Segoe UI"/>
          <w:b/>
          <w:bCs/>
          <w:sz w:val="18"/>
          <w:szCs w:val="18"/>
          <w:lang w:val="en-US"/>
        </w:rPr>
        <w:t>)</w:t>
      </w:r>
      <w:r w:rsidRPr="00A85071" w:rsidR="00A85071">
        <w:rPr>
          <w:rFonts w:ascii="Segoe UI" w:hAnsi="Segoe UI" w:cs="Segoe UI"/>
          <w:b/>
          <w:bCs/>
          <w:sz w:val="18"/>
          <w:szCs w:val="18"/>
          <w:lang w:val="en-US"/>
        </w:rPr>
        <w:t xml:space="preserve"> </w:t>
      </w:r>
      <w:r w:rsidR="00A26B2F">
        <w:rPr>
          <w:rFonts w:ascii="Segoe UI" w:hAnsi="Segoe UI" w:cs="Segoe UI"/>
          <w:b/>
          <w:bCs/>
          <w:sz w:val="18"/>
          <w:szCs w:val="18"/>
          <w:lang w:val="en-US"/>
        </w:rPr>
        <w:t xml:space="preserve">on the left (left photo) &amp; </w:t>
      </w:r>
      <w:r w:rsidRPr="00A85071" w:rsidR="00A26B2F">
        <w:rPr>
          <w:rFonts w:ascii="Segoe UI" w:hAnsi="Segoe UI" w:cs="Segoe UI"/>
          <w:b/>
          <w:bCs/>
          <w:sz w:val="18"/>
          <w:szCs w:val="18"/>
          <w:lang w:val="en-US"/>
        </w:rPr>
        <w:t>Riverside Park on the right</w:t>
      </w:r>
      <w:r w:rsidR="00A26B2F">
        <w:rPr>
          <w:rFonts w:ascii="Segoe UI" w:hAnsi="Segoe UI" w:cs="Segoe UI"/>
          <w:b/>
          <w:bCs/>
          <w:sz w:val="18"/>
          <w:szCs w:val="18"/>
          <w:lang w:val="en-US"/>
        </w:rPr>
        <w:t xml:space="preserve"> (right photo)</w:t>
      </w:r>
      <w:r w:rsidR="00EB2886">
        <w:rPr>
          <w:rFonts w:ascii="Segoe UI" w:hAnsi="Segoe UI" w:cs="Segoe UI"/>
          <w:b/>
          <w:bCs/>
          <w:sz w:val="18"/>
          <w:szCs w:val="18"/>
          <w:lang w:val="en-US"/>
        </w:rPr>
        <w:t xml:space="preserve"> - 14</w:t>
      </w:r>
      <w:r w:rsidRPr="60A3B01A" w:rsidR="00EB2886">
        <w:rPr>
          <w:rFonts w:ascii="Segoe UI" w:hAnsi="Segoe UI" w:cs="Segoe UI"/>
          <w:b/>
          <w:bCs/>
          <w:sz w:val="18"/>
          <w:szCs w:val="18"/>
          <w:lang w:val="en-US"/>
        </w:rPr>
        <w:t xml:space="preserve"> October 2022</w:t>
      </w:r>
    </w:p>
    <w:p w:rsidR="00FD2FDB" w:rsidP="00C5376E" w:rsidRDefault="00FD2FDB" w14:paraId="64F74BD3" w14:textId="47690EC5">
      <w:pPr>
        <w:pStyle w:val="paragraph"/>
        <w:spacing w:before="0" w:beforeAutospacing="0" w:after="0" w:afterAutospacing="0"/>
        <w:rPr>
          <w:rFonts w:ascii="Segoe UI" w:hAnsi="Segoe UI" w:cs="Segoe UI"/>
          <w:b/>
          <w:bCs/>
          <w:sz w:val="18"/>
          <w:szCs w:val="18"/>
          <w:lang w:val="en-US"/>
        </w:rPr>
      </w:pPr>
    </w:p>
    <w:p w:rsidR="00FD2FDB" w:rsidP="00C5376E" w:rsidRDefault="00FD2FDB" w14:paraId="3BA2CD69" w14:textId="20C8CFD0">
      <w:pPr>
        <w:pStyle w:val="paragraph"/>
        <w:spacing w:before="0" w:beforeAutospacing="0" w:after="0" w:afterAutospacing="0"/>
        <w:rPr>
          <w:rFonts w:ascii="Segoe UI" w:hAnsi="Segoe UI" w:cs="Segoe UI"/>
          <w:b/>
          <w:bCs/>
          <w:sz w:val="18"/>
          <w:szCs w:val="18"/>
          <w:lang w:val="en-US"/>
        </w:rPr>
      </w:pPr>
      <w:r>
        <w:rPr>
          <w:noProof/>
        </w:rPr>
        <w:drawing>
          <wp:inline distT="0" distB="0" distL="0" distR="0" wp14:anchorId="33EC8FAB" wp14:editId="0B218013">
            <wp:extent cx="2822436" cy="2124433"/>
            <wp:effectExtent l="0" t="0" r="0" b="0"/>
            <wp:docPr id="12" name="Picture 12" descr="https://lh3.googleusercontent.com/pw/AJFCJaX8sp59l15qbAsaQ4hStQTgAmlGwydKP6EqmMDg9-uDz4_fLdXPmI5OmAsLAyV42eZrLRNUxGSFa_2CO7T6H9Gb2XD_vGxAqBFygqi69T5vtCW30YEsE6QcFZCwd7K29Pozc93XbPcjr66ZQlkg3vesCw=w1404-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JFCJaX8sp59l15qbAsaQ4hStQTgAmlGwydKP6EqmMDg9-uDz4_fLdXPmI5OmAsLAyV42eZrLRNUxGSFa_2CO7T6H9Gb2XD_vGxAqBFygqi69T5vtCW30YEsE6QcFZCwd7K29Pozc93XbPcjr66ZQlkg3vesCw=w1404-h1057-s-no?authuser=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929" cy="2132331"/>
                    </a:xfrm>
                    <a:prstGeom prst="rect">
                      <a:avLst/>
                    </a:prstGeom>
                    <a:noFill/>
                    <a:ln>
                      <a:noFill/>
                    </a:ln>
                  </pic:spPr>
                </pic:pic>
              </a:graphicData>
            </a:graphic>
          </wp:inline>
        </w:drawing>
      </w:r>
      <w:r w:rsidR="00A26B2F">
        <w:rPr>
          <w:rFonts w:ascii="Segoe UI" w:hAnsi="Segoe UI" w:cs="Segoe UI"/>
          <w:b/>
          <w:bCs/>
          <w:sz w:val="18"/>
          <w:szCs w:val="18"/>
          <w:lang w:val="en-US"/>
        </w:rPr>
        <w:t xml:space="preserve">  </w:t>
      </w:r>
      <w:r w:rsidR="00A26B2F">
        <w:rPr>
          <w:noProof/>
        </w:rPr>
        <w:drawing>
          <wp:inline distT="0" distB="0" distL="0" distR="0" wp14:anchorId="52D91E07" wp14:editId="54F99987">
            <wp:extent cx="2862542" cy="2154557"/>
            <wp:effectExtent l="0" t="0" r="0" b="0"/>
            <wp:docPr id="13" name="Picture 13" descr="https://lh3.googleusercontent.com/pw/AJFCJaUK5uxKdazsNhhwiNLq_ZcHdyQgyoAVzm4Eqck9vFEUPtyPk2JKl6o50T-sKSAJF2q-rrhvSP2G-Rlf_3kJPZDKkB1r7LADLhpdFt4erQPP3_1-Y1n1R5OKPO1f0TPJoLnLwIyvrDac27Ml1yPnQCAFYg=w1404-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pw/AJFCJaUK5uxKdazsNhhwiNLq_ZcHdyQgyoAVzm4Eqck9vFEUPtyPk2JKl6o50T-sKSAJF2q-rrhvSP2G-Rlf_3kJPZDKkB1r7LADLhpdFt4erQPP3_1-Y1n1R5OKPO1f0TPJoLnLwIyvrDac27Ml1yPnQCAFYg=w1404-h1057-s-no?authuser=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284" cy="2158879"/>
                    </a:xfrm>
                    <a:prstGeom prst="rect">
                      <a:avLst/>
                    </a:prstGeom>
                    <a:noFill/>
                    <a:ln>
                      <a:noFill/>
                    </a:ln>
                  </pic:spPr>
                </pic:pic>
              </a:graphicData>
            </a:graphic>
          </wp:inline>
        </w:drawing>
      </w:r>
    </w:p>
    <w:p w:rsidR="00FD2FDB" w:rsidP="00C5376E" w:rsidRDefault="001E057A" w14:paraId="64FDBF60" w14:textId="46C3BB6C">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Figure 8</w:t>
      </w:r>
      <w:r w:rsidR="00A26B2F">
        <w:rPr>
          <w:rFonts w:ascii="Segoe UI" w:hAnsi="Segoe UI" w:cs="Segoe UI"/>
          <w:b/>
          <w:bCs/>
          <w:sz w:val="18"/>
          <w:szCs w:val="18"/>
          <w:lang w:val="en-US"/>
        </w:rPr>
        <w:t xml:space="preserve"> </w:t>
      </w:r>
      <w:r w:rsidRPr="00A85071" w:rsidR="00A26B2F">
        <w:rPr>
          <w:rFonts w:ascii="Segoe UI" w:hAnsi="Segoe UI" w:cs="Segoe UI"/>
          <w:b/>
          <w:bCs/>
          <w:sz w:val="18"/>
          <w:szCs w:val="18"/>
          <w:lang w:val="en-US"/>
        </w:rPr>
        <w:t xml:space="preserve">Maribyrnong River </w:t>
      </w:r>
      <w:r w:rsidR="00A26B2F">
        <w:rPr>
          <w:rFonts w:ascii="Segoe UI" w:hAnsi="Segoe UI" w:cs="Segoe UI"/>
          <w:b/>
          <w:bCs/>
          <w:sz w:val="18"/>
          <w:szCs w:val="18"/>
          <w:lang w:val="en-US"/>
        </w:rPr>
        <w:t>l</w:t>
      </w:r>
      <w:r w:rsidRPr="00A85071" w:rsidR="00A26B2F">
        <w:rPr>
          <w:rFonts w:ascii="Segoe UI" w:hAnsi="Segoe UI" w:cs="Segoe UI"/>
          <w:b/>
          <w:bCs/>
          <w:sz w:val="18"/>
          <w:szCs w:val="18"/>
          <w:lang w:val="en-US"/>
        </w:rPr>
        <w:t xml:space="preserve">ooking </w:t>
      </w:r>
      <w:r w:rsidR="00A26B2F">
        <w:rPr>
          <w:rFonts w:ascii="Segoe UI" w:hAnsi="Segoe UI" w:cs="Segoe UI"/>
          <w:b/>
          <w:bCs/>
          <w:sz w:val="18"/>
          <w:szCs w:val="18"/>
          <w:lang w:val="en-US"/>
        </w:rPr>
        <w:t>down</w:t>
      </w:r>
      <w:r w:rsidRPr="00A85071" w:rsidR="00A26B2F">
        <w:rPr>
          <w:rFonts w:ascii="Segoe UI" w:hAnsi="Segoe UI" w:cs="Segoe UI"/>
          <w:b/>
          <w:bCs/>
          <w:sz w:val="18"/>
          <w:szCs w:val="18"/>
          <w:lang w:val="en-US"/>
        </w:rPr>
        <w:t>stream from Angliss Stock Bridge</w:t>
      </w:r>
      <w:r w:rsidR="00A26B2F">
        <w:rPr>
          <w:rFonts w:ascii="Segoe UI" w:hAnsi="Segoe UI" w:cs="Segoe UI"/>
          <w:b/>
          <w:bCs/>
          <w:sz w:val="18"/>
          <w:szCs w:val="18"/>
          <w:lang w:val="en-US"/>
        </w:rPr>
        <w:t xml:space="preserve"> </w:t>
      </w:r>
      <w:r w:rsidR="00EB2886">
        <w:rPr>
          <w:rFonts w:ascii="Segoe UI" w:hAnsi="Segoe UI" w:cs="Segoe UI"/>
          <w:b/>
          <w:bCs/>
          <w:sz w:val="18"/>
          <w:szCs w:val="18"/>
          <w:lang w:val="en-US"/>
        </w:rPr>
        <w:t xml:space="preserve">and </w:t>
      </w:r>
      <w:r w:rsidRPr="00FD2FDB" w:rsidR="00FD2FDB">
        <w:rPr>
          <w:rFonts w:ascii="Segoe UI" w:hAnsi="Segoe UI" w:cs="Segoe UI"/>
          <w:b/>
          <w:bCs/>
          <w:sz w:val="18"/>
          <w:szCs w:val="18"/>
          <w:lang w:val="en-US"/>
        </w:rPr>
        <w:t>Hobsons Road</w:t>
      </w:r>
      <w:r w:rsidR="00EB2886">
        <w:rPr>
          <w:rFonts w:ascii="Segoe UI" w:hAnsi="Segoe UI" w:cs="Segoe UI"/>
          <w:b/>
          <w:bCs/>
          <w:sz w:val="18"/>
          <w:szCs w:val="18"/>
          <w:lang w:val="en-US"/>
        </w:rPr>
        <w:t xml:space="preserve"> - 14</w:t>
      </w:r>
      <w:r w:rsidRPr="60A3B01A" w:rsidR="00EB2886">
        <w:rPr>
          <w:rFonts w:ascii="Segoe UI" w:hAnsi="Segoe UI" w:cs="Segoe UI"/>
          <w:b/>
          <w:bCs/>
          <w:sz w:val="18"/>
          <w:szCs w:val="18"/>
          <w:lang w:val="en-US"/>
        </w:rPr>
        <w:t xml:space="preserve"> October 2022</w:t>
      </w:r>
    </w:p>
    <w:p w:rsidR="00A03E1C" w:rsidP="00C5376E" w:rsidRDefault="00A03E1C" w14:paraId="086B2D56" w14:textId="77777777">
      <w:pPr>
        <w:pStyle w:val="paragraph"/>
        <w:spacing w:before="0" w:beforeAutospacing="0" w:after="0" w:afterAutospacing="0"/>
        <w:rPr>
          <w:rFonts w:ascii="Segoe UI" w:hAnsi="Segoe UI" w:cs="Segoe UI"/>
          <w:b/>
          <w:bCs/>
          <w:sz w:val="18"/>
          <w:szCs w:val="18"/>
          <w:lang w:val="en-US"/>
        </w:rPr>
      </w:pPr>
    </w:p>
    <w:p w:rsidR="00FD2FDB" w:rsidP="00C5376E" w:rsidRDefault="00A03E1C" w14:paraId="06B0D4C2" w14:textId="77A5A387">
      <w:pPr>
        <w:pStyle w:val="paragraph"/>
        <w:spacing w:before="0" w:beforeAutospacing="0" w:after="0" w:afterAutospacing="0"/>
        <w:rPr>
          <w:rFonts w:ascii="Segoe UI" w:hAnsi="Segoe UI" w:cs="Segoe UI"/>
          <w:b/>
          <w:bCs/>
          <w:sz w:val="18"/>
          <w:szCs w:val="18"/>
          <w:lang w:val="en-US"/>
        </w:rPr>
      </w:pPr>
      <w:r>
        <w:rPr>
          <w:noProof/>
        </w:rPr>
        <w:drawing>
          <wp:inline distT="0" distB="0" distL="0" distR="0" wp14:anchorId="6D8EAFEA" wp14:editId="15FF98C0">
            <wp:extent cx="2896267" cy="2180005"/>
            <wp:effectExtent l="0" t="0" r="0" b="0"/>
            <wp:docPr id="15" name="Picture 15" descr="https://lh3.googleusercontent.com/pw/AJFCJaUnJpLxzxsCRdVwDM47jjRGhds3KZWcpfwBFVupvzRDXN08F5-DkZfc6BkVh5C34WBI15yvzf8kByp_ZgJ90KA1GJrPpgfBa-0wTyQlj__SZISl3f8fRjDV1ZbaJU5Dxq7D-03RmDw5ny4I2fnLEECnHg=w1404-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pw/AJFCJaUnJpLxzxsCRdVwDM47jjRGhds3KZWcpfwBFVupvzRDXN08F5-DkZfc6BkVh5C34WBI15yvzf8kByp_ZgJ90KA1GJrPpgfBa-0wTyQlj__SZISl3f8fRjDV1ZbaJU5Dxq7D-03RmDw5ny4I2fnLEECnHg=w1404-h1057-s-no?authuser=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2003" cy="2191849"/>
                    </a:xfrm>
                    <a:prstGeom prst="rect">
                      <a:avLst/>
                    </a:prstGeom>
                    <a:noFill/>
                    <a:ln>
                      <a:noFill/>
                    </a:ln>
                  </pic:spPr>
                </pic:pic>
              </a:graphicData>
            </a:graphic>
          </wp:inline>
        </w:drawing>
      </w:r>
      <w:r>
        <w:rPr>
          <w:rFonts w:ascii="Segoe UI" w:hAnsi="Segoe UI" w:cs="Segoe UI"/>
          <w:b/>
          <w:bCs/>
          <w:sz w:val="18"/>
          <w:szCs w:val="18"/>
          <w:lang w:val="en-US"/>
        </w:rPr>
        <w:t xml:space="preserve">  </w:t>
      </w:r>
      <w:r>
        <w:rPr>
          <w:noProof/>
        </w:rPr>
        <w:drawing>
          <wp:inline distT="0" distB="0" distL="0" distR="0" wp14:anchorId="393EA28E" wp14:editId="0E289B27">
            <wp:extent cx="2764948" cy="2194536"/>
            <wp:effectExtent l="0" t="0" r="0" b="0"/>
            <wp:docPr id="24" name="Picture 24" descr="https://lh3.googleusercontent.com/pw/AJFCJaUnFc7AOvYvutvWu95g4kF6tv4hA0XKYRoEbGqdoWQ9RWiOpnL3fxFppcpPaWH1O9GWM4hF92WxVRTy2MEbWSxYhEfqiWKOk2M9QfAJwrmbNjhsbJNBWZC3neQfIGctH0BCJMj0_5phlrBuMAZSZUoQDw=w796-h1057-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pw/AJFCJaUnFc7AOvYvutvWu95g4kF6tv4hA0XKYRoEbGqdoWQ9RWiOpnL3fxFppcpPaWH1O9GWM4hF92WxVRTy2MEbWSxYhEfqiWKOk2M9QfAJwrmbNjhsbJNBWZC3neQfIGctH0BCJMj0_5phlrBuMAZSZUoQDw=w796-h1057-s-no?authuser=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664" b="18106"/>
                    <a:stretch/>
                  </pic:blipFill>
                  <pic:spPr bwMode="auto">
                    <a:xfrm>
                      <a:off x="0" y="0"/>
                      <a:ext cx="2786016" cy="2211258"/>
                    </a:xfrm>
                    <a:prstGeom prst="rect">
                      <a:avLst/>
                    </a:prstGeom>
                    <a:noFill/>
                    <a:ln>
                      <a:noFill/>
                    </a:ln>
                    <a:extLst>
                      <a:ext uri="{53640926-AAD7-44D8-BBD7-CCE9431645EC}">
                        <a14:shadowObscured xmlns:a14="http://schemas.microsoft.com/office/drawing/2010/main"/>
                      </a:ext>
                    </a:extLst>
                  </pic:spPr>
                </pic:pic>
              </a:graphicData>
            </a:graphic>
          </wp:inline>
        </w:drawing>
      </w:r>
    </w:p>
    <w:p w:rsidR="00A85071" w:rsidP="00C5376E" w:rsidRDefault="00A85071" w14:paraId="6ECAEC5A" w14:textId="55968E82">
      <w:pPr>
        <w:pStyle w:val="paragraph"/>
        <w:spacing w:before="0" w:beforeAutospacing="0" w:after="0" w:afterAutospacing="0"/>
        <w:rPr>
          <w:rFonts w:ascii="Segoe UI" w:hAnsi="Segoe UI" w:cs="Segoe UI"/>
          <w:b/>
          <w:bCs/>
          <w:sz w:val="18"/>
          <w:szCs w:val="18"/>
          <w:lang w:val="en-US"/>
        </w:rPr>
      </w:pPr>
    </w:p>
    <w:p w:rsidR="00EB2886" w:rsidP="00EB2886" w:rsidRDefault="00EB2886" w14:paraId="7FED67D9" w14:textId="4E4CC549">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w:t>
      </w:r>
      <w:r w:rsidR="00A03E1C">
        <w:rPr>
          <w:rFonts w:ascii="Segoe UI" w:hAnsi="Segoe UI" w:cs="Segoe UI"/>
          <w:b/>
          <w:bCs/>
          <w:sz w:val="18"/>
          <w:szCs w:val="18"/>
          <w:lang w:val="en-US"/>
        </w:rPr>
        <w:t xml:space="preserve">9 </w:t>
      </w:r>
      <w:r w:rsidRPr="00FD2FDB">
        <w:rPr>
          <w:rFonts w:ascii="Segoe UI" w:hAnsi="Segoe UI" w:cs="Segoe UI"/>
          <w:b/>
          <w:bCs/>
          <w:sz w:val="18"/>
          <w:szCs w:val="18"/>
          <w:lang w:val="en-US"/>
        </w:rPr>
        <w:t>Hobsons Road</w:t>
      </w:r>
      <w:r w:rsidR="00A03E1C">
        <w:rPr>
          <w:rFonts w:ascii="Segoe UI" w:hAnsi="Segoe UI" w:cs="Segoe UI"/>
          <w:b/>
          <w:bCs/>
          <w:sz w:val="18"/>
          <w:szCs w:val="18"/>
          <w:lang w:val="en-US"/>
        </w:rPr>
        <w:t>,</w:t>
      </w:r>
      <w:r w:rsidR="00BC299B">
        <w:rPr>
          <w:rFonts w:ascii="Segoe UI" w:hAnsi="Segoe UI" w:cs="Segoe UI"/>
          <w:b/>
          <w:bCs/>
          <w:sz w:val="18"/>
          <w:szCs w:val="18"/>
          <w:lang w:val="en-US"/>
        </w:rPr>
        <w:t xml:space="preserve"> south of Riverside Park,</w:t>
      </w:r>
      <w:r w:rsidR="00A03E1C">
        <w:rPr>
          <w:rFonts w:ascii="Segoe UI" w:hAnsi="Segoe UI" w:cs="Segoe UI"/>
          <w:b/>
          <w:bCs/>
          <w:sz w:val="18"/>
          <w:szCs w:val="18"/>
          <w:lang w:val="en-US"/>
        </w:rPr>
        <w:t xml:space="preserve"> Kensington</w:t>
      </w:r>
      <w:r>
        <w:rPr>
          <w:rFonts w:ascii="Segoe UI" w:hAnsi="Segoe UI" w:cs="Segoe UI"/>
          <w:b/>
          <w:bCs/>
          <w:sz w:val="18"/>
          <w:szCs w:val="18"/>
          <w:lang w:val="en-US"/>
        </w:rPr>
        <w:t xml:space="preserve"> - 14</w:t>
      </w:r>
      <w:r w:rsidRPr="60A3B01A">
        <w:rPr>
          <w:rFonts w:ascii="Segoe UI" w:hAnsi="Segoe UI" w:cs="Segoe UI"/>
          <w:b/>
          <w:bCs/>
          <w:sz w:val="18"/>
          <w:szCs w:val="18"/>
          <w:lang w:val="en-US"/>
        </w:rPr>
        <w:t xml:space="preserve"> October 2022</w:t>
      </w:r>
    </w:p>
    <w:p w:rsidR="00A85071" w:rsidP="00C5376E" w:rsidRDefault="00A85071" w14:paraId="0BE60691" w14:textId="1AFEFA8F">
      <w:pPr>
        <w:pStyle w:val="paragraph"/>
        <w:spacing w:before="0" w:beforeAutospacing="0" w:after="0" w:afterAutospacing="0"/>
        <w:rPr>
          <w:rFonts w:ascii="Segoe UI" w:hAnsi="Segoe UI" w:cs="Segoe UI"/>
          <w:b/>
          <w:bCs/>
          <w:sz w:val="18"/>
          <w:szCs w:val="18"/>
          <w:lang w:val="en-US"/>
        </w:rPr>
      </w:pPr>
    </w:p>
    <w:tbl>
      <w:tblPr>
        <w:tblStyle w:val="LightGrid-Accent6"/>
        <w:tblW w:w="91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4581"/>
        <w:gridCol w:w="4581"/>
      </w:tblGrid>
      <w:tr w:rsidR="2962A06B" w:rsidTr="00C5376E" w14:paraId="1A08871F" w14:textId="7777777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581" w:type="dxa"/>
            <w:tcBorders>
              <w:top w:val="none" w:color="auto" w:sz="0" w:space="0"/>
              <w:left w:val="none" w:color="auto" w:sz="0" w:space="0"/>
              <w:bottom w:val="none" w:color="auto" w:sz="0" w:space="0"/>
              <w:right w:val="none" w:color="auto" w:sz="0" w:space="0"/>
            </w:tcBorders>
          </w:tcPr>
          <w:p w:rsidR="102FBC27" w:rsidP="60A3B01A" w:rsidRDefault="7CC514F5" w14:paraId="206A8B51" w14:textId="3DE4813A">
            <w:pPr>
              <w:pStyle w:val="BodyText"/>
            </w:pPr>
            <w:r>
              <w:rPr>
                <w:noProof/>
              </w:rPr>
              <w:drawing>
                <wp:inline distT="0" distB="0" distL="0" distR="0" wp14:anchorId="02894795" wp14:editId="3CA8CAC2">
                  <wp:extent cx="2790160" cy="2088000"/>
                  <wp:effectExtent l="0" t="0" r="0" b="0"/>
                  <wp:docPr id="1431985131" name="Picture 143198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85131"/>
                          <pic:cNvPicPr/>
                        </pic:nvPicPr>
                        <pic:blipFill>
                          <a:blip r:embed="rId33">
                            <a:extLst>
                              <a:ext uri="{28A0092B-C50C-407E-A947-70E740481C1C}">
                                <a14:useLocalDpi xmlns:a14="http://schemas.microsoft.com/office/drawing/2010/main" val="0"/>
                              </a:ext>
                            </a:extLst>
                          </a:blip>
                          <a:stretch>
                            <a:fillRect/>
                          </a:stretch>
                        </pic:blipFill>
                        <pic:spPr>
                          <a:xfrm>
                            <a:off x="0" y="0"/>
                            <a:ext cx="2790160" cy="2088000"/>
                          </a:xfrm>
                          <a:prstGeom prst="rect">
                            <a:avLst/>
                          </a:prstGeom>
                        </pic:spPr>
                      </pic:pic>
                    </a:graphicData>
                  </a:graphic>
                </wp:inline>
              </w:drawing>
            </w:r>
          </w:p>
        </w:tc>
        <w:tc>
          <w:tcPr>
            <w:tcW w:w="4581" w:type="dxa"/>
            <w:tcBorders>
              <w:top w:val="none" w:color="auto" w:sz="0" w:space="0"/>
              <w:left w:val="none" w:color="auto" w:sz="0" w:space="0"/>
              <w:bottom w:val="none" w:color="auto" w:sz="0" w:space="0"/>
              <w:right w:val="none" w:color="auto" w:sz="0" w:space="0"/>
            </w:tcBorders>
          </w:tcPr>
          <w:p w:rsidR="102FBC27" w:rsidP="60A3B01A" w:rsidRDefault="016C58A3" w14:paraId="2661B523" w14:textId="6B50D84B">
            <w:pPr>
              <w:pStyle w:val="BodyTex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D7F993D" wp14:editId="074EA0D5">
                  <wp:extent cx="2787237" cy="2088000"/>
                  <wp:effectExtent l="0" t="0" r="0" b="0"/>
                  <wp:docPr id="1042557462" name="Picture 10425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557462"/>
                          <pic:cNvPicPr/>
                        </pic:nvPicPr>
                        <pic:blipFill>
                          <a:blip r:embed="rId34">
                            <a:extLst>
                              <a:ext uri="{28A0092B-C50C-407E-A947-70E740481C1C}">
                                <a14:useLocalDpi xmlns:a14="http://schemas.microsoft.com/office/drawing/2010/main" val="0"/>
                              </a:ext>
                            </a:extLst>
                          </a:blip>
                          <a:stretch>
                            <a:fillRect/>
                          </a:stretch>
                        </pic:blipFill>
                        <pic:spPr>
                          <a:xfrm>
                            <a:off x="0" y="0"/>
                            <a:ext cx="2787237" cy="2088000"/>
                          </a:xfrm>
                          <a:prstGeom prst="rect">
                            <a:avLst/>
                          </a:prstGeom>
                        </pic:spPr>
                      </pic:pic>
                    </a:graphicData>
                  </a:graphic>
                </wp:inline>
              </w:drawing>
            </w:r>
          </w:p>
        </w:tc>
      </w:tr>
      <w:tr w:rsidR="2962A06B" w:rsidTr="00C5376E" w14:paraId="12306146" w14:textId="77777777">
        <w:trPr>
          <w:trHeight w:val="3445"/>
        </w:trPr>
        <w:tc>
          <w:tcPr>
            <w:cnfStyle w:val="001000000000" w:firstRow="0" w:lastRow="0" w:firstColumn="1" w:lastColumn="0" w:oddVBand="0" w:evenVBand="0" w:oddHBand="0" w:evenHBand="0" w:firstRowFirstColumn="0" w:firstRowLastColumn="0" w:lastRowFirstColumn="0" w:lastRowLastColumn="0"/>
            <w:tcW w:w="4581" w:type="dxa"/>
          </w:tcPr>
          <w:p w:rsidR="102FBC27" w:rsidP="60A3B01A" w:rsidRDefault="016C58A3" w14:paraId="6BB192D4" w14:textId="045B6E14">
            <w:pPr>
              <w:pStyle w:val="BodyText"/>
            </w:pPr>
            <w:r>
              <w:rPr>
                <w:noProof/>
              </w:rPr>
              <w:drawing>
                <wp:inline distT="0" distB="0" distL="0" distR="0" wp14:anchorId="57494CFC" wp14:editId="5068333C">
                  <wp:extent cx="2733675" cy="2047875"/>
                  <wp:effectExtent l="0" t="0" r="0" b="0"/>
                  <wp:docPr id="1107002127" name="Picture 110700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002127"/>
                          <pic:cNvPicPr/>
                        </pic:nvPicPr>
                        <pic:blipFill>
                          <a:blip r:embed="rId35">
                            <a:extLst>
                              <a:ext uri="{28A0092B-C50C-407E-A947-70E740481C1C}">
                                <a14:useLocalDpi xmlns:a14="http://schemas.microsoft.com/office/drawing/2010/main" val="0"/>
                              </a:ext>
                            </a:extLst>
                          </a:blip>
                          <a:stretch>
                            <a:fillRect/>
                          </a:stretch>
                        </pic:blipFill>
                        <pic:spPr>
                          <a:xfrm>
                            <a:off x="0" y="0"/>
                            <a:ext cx="2733675" cy="2047875"/>
                          </a:xfrm>
                          <a:prstGeom prst="rect">
                            <a:avLst/>
                          </a:prstGeom>
                        </pic:spPr>
                      </pic:pic>
                    </a:graphicData>
                  </a:graphic>
                </wp:inline>
              </w:drawing>
            </w:r>
          </w:p>
        </w:tc>
        <w:tc>
          <w:tcPr>
            <w:tcW w:w="4581" w:type="dxa"/>
          </w:tcPr>
          <w:p w:rsidR="102FBC27" w:rsidP="60A3B01A" w:rsidRDefault="016C58A3" w14:paraId="151E3CD4" w14:textId="79D966BF">
            <w:pPr>
              <w:pStyle w:val="Body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67A5F2" wp14:editId="5E35DD59">
                  <wp:extent cx="2771775" cy="2076450"/>
                  <wp:effectExtent l="0" t="0" r="0" b="0"/>
                  <wp:docPr id="625489114" name="Picture 62548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89114"/>
                          <pic:cNvPicPr/>
                        </pic:nvPicPr>
                        <pic:blipFill>
                          <a:blip r:embed="rId36">
                            <a:extLst>
                              <a:ext uri="{28A0092B-C50C-407E-A947-70E740481C1C}">
                                <a14:useLocalDpi xmlns:a14="http://schemas.microsoft.com/office/drawing/2010/main" val="0"/>
                              </a:ext>
                            </a:extLst>
                          </a:blip>
                          <a:stretch>
                            <a:fillRect/>
                          </a:stretch>
                        </pic:blipFill>
                        <pic:spPr>
                          <a:xfrm>
                            <a:off x="0" y="0"/>
                            <a:ext cx="2771775" cy="2076450"/>
                          </a:xfrm>
                          <a:prstGeom prst="rect">
                            <a:avLst/>
                          </a:prstGeom>
                        </pic:spPr>
                      </pic:pic>
                    </a:graphicData>
                  </a:graphic>
                </wp:inline>
              </w:drawing>
            </w:r>
          </w:p>
        </w:tc>
      </w:tr>
    </w:tbl>
    <w:p w:rsidRPr="005C0E17" w:rsidR="005F7217" w:rsidP="00371DBF" w:rsidRDefault="00371DBF" w14:paraId="6498290B" w14:textId="7B777F49">
      <w:pPr>
        <w:pStyle w:val="paragraph"/>
        <w:spacing w:before="0" w:beforeAutospacing="0" w:after="0" w:afterAutospacing="0"/>
        <w:textAlignment w:val="baseline"/>
        <w:rPr>
          <w:rFonts w:ascii="Segoe UI" w:hAnsi="Segoe UI" w:cs="Segoe UI"/>
          <w:b/>
          <w:bCs/>
          <w:sz w:val="18"/>
          <w:szCs w:val="18"/>
          <w:lang w:val="en-US"/>
        </w:rPr>
      </w:pPr>
      <w:r>
        <w:rPr>
          <w:rFonts w:ascii="Segoe UI" w:hAnsi="Segoe UI" w:cs="Segoe UI"/>
          <w:b/>
          <w:bCs/>
          <w:sz w:val="18"/>
          <w:szCs w:val="18"/>
          <w:lang w:val="en-US"/>
        </w:rPr>
        <w:t xml:space="preserve">Figure </w:t>
      </w:r>
      <w:r w:rsidR="00A03E1C">
        <w:rPr>
          <w:rFonts w:ascii="Segoe UI" w:hAnsi="Segoe UI" w:cs="Segoe UI"/>
          <w:b/>
          <w:bCs/>
          <w:sz w:val="18"/>
          <w:szCs w:val="18"/>
          <w:lang w:val="en-US"/>
        </w:rPr>
        <w:t>10</w:t>
      </w:r>
      <w:r>
        <w:rPr>
          <w:rFonts w:ascii="Segoe UI" w:hAnsi="Segoe UI" w:cs="Segoe UI"/>
          <w:b/>
          <w:bCs/>
          <w:sz w:val="18"/>
          <w:szCs w:val="18"/>
          <w:lang w:val="en-US"/>
        </w:rPr>
        <w:t xml:space="preserve"> - </w:t>
      </w:r>
      <w:r w:rsidRPr="60A3B01A" w:rsidR="6C3CCF8B">
        <w:rPr>
          <w:rFonts w:ascii="Segoe UI" w:hAnsi="Segoe UI" w:cs="Segoe UI"/>
          <w:b/>
          <w:bCs/>
          <w:sz w:val="18"/>
          <w:szCs w:val="18"/>
          <w:lang w:val="en-US"/>
        </w:rPr>
        <w:t>Flood</w:t>
      </w:r>
      <w:r w:rsidRPr="60A3B01A" w:rsidR="2E7D7DE7">
        <w:rPr>
          <w:rFonts w:ascii="Segoe UI" w:hAnsi="Segoe UI" w:cs="Segoe UI"/>
          <w:b/>
          <w:bCs/>
          <w:sz w:val="18"/>
          <w:szCs w:val="18"/>
          <w:lang w:val="en-US"/>
        </w:rPr>
        <w:t xml:space="preserve">ing on </w:t>
      </w:r>
      <w:r w:rsidRPr="60A3B01A" w:rsidR="7695CBDC">
        <w:rPr>
          <w:rFonts w:ascii="Segoe UI" w:hAnsi="Segoe UI" w:cs="Segoe UI"/>
          <w:b/>
          <w:bCs/>
          <w:sz w:val="18"/>
          <w:szCs w:val="18"/>
          <w:lang w:val="en-US"/>
        </w:rPr>
        <w:t>Riverside Park</w:t>
      </w:r>
      <w:r w:rsidRPr="60A3B01A" w:rsidR="204D8837">
        <w:rPr>
          <w:rFonts w:ascii="Segoe UI" w:hAnsi="Segoe UI" w:cs="Segoe UI"/>
          <w:b/>
          <w:bCs/>
          <w:sz w:val="18"/>
          <w:szCs w:val="18"/>
          <w:lang w:val="en-US"/>
        </w:rPr>
        <w:t>,</w:t>
      </w:r>
      <w:r>
        <w:rPr>
          <w:rFonts w:ascii="Segoe UI" w:hAnsi="Segoe UI" w:cs="Segoe UI"/>
          <w:b/>
          <w:bCs/>
          <w:sz w:val="18"/>
          <w:szCs w:val="18"/>
          <w:lang w:val="en-US"/>
        </w:rPr>
        <w:t xml:space="preserve"> </w:t>
      </w:r>
      <w:r w:rsidR="00416DCB">
        <w:rPr>
          <w:rFonts w:ascii="Segoe UI" w:hAnsi="Segoe UI" w:cs="Segoe UI"/>
          <w:b/>
          <w:bCs/>
          <w:sz w:val="18"/>
          <w:szCs w:val="18"/>
          <w:lang w:val="en-US"/>
        </w:rPr>
        <w:t>Kensington -</w:t>
      </w:r>
      <w:r w:rsidRPr="60A3B01A" w:rsidR="19714687">
        <w:rPr>
          <w:rFonts w:ascii="Segoe UI" w:hAnsi="Segoe UI" w:cs="Segoe UI"/>
          <w:b/>
          <w:bCs/>
          <w:sz w:val="18"/>
          <w:szCs w:val="18"/>
          <w:lang w:val="en-US"/>
        </w:rPr>
        <w:t>1</w:t>
      </w:r>
      <w:r w:rsidR="007A3FE8">
        <w:rPr>
          <w:rFonts w:ascii="Segoe UI" w:hAnsi="Segoe UI" w:cs="Segoe UI"/>
          <w:b/>
          <w:bCs/>
          <w:sz w:val="18"/>
          <w:szCs w:val="18"/>
          <w:lang w:val="en-US"/>
        </w:rPr>
        <w:t>4</w:t>
      </w:r>
      <w:r w:rsidRPr="60A3B01A" w:rsidR="19714687">
        <w:rPr>
          <w:rFonts w:ascii="Segoe UI" w:hAnsi="Segoe UI" w:cs="Segoe UI"/>
          <w:b/>
          <w:bCs/>
          <w:sz w:val="18"/>
          <w:szCs w:val="18"/>
          <w:lang w:val="en-US"/>
        </w:rPr>
        <w:t xml:space="preserve"> October 2022</w:t>
      </w:r>
    </w:p>
    <w:p w:rsidR="005F7217" w:rsidP="00B36926" w:rsidRDefault="00B36926" w14:paraId="54795768" w14:textId="2FB4F059">
      <w:pPr>
        <w:spacing w:line="240" w:lineRule="auto"/>
      </w:pPr>
      <w:r>
        <w:br w:type="page"/>
      </w:r>
    </w:p>
    <w:tbl>
      <w:tblPr>
        <w:tblStyle w:val="LightGrid-Accent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4590"/>
        <w:gridCol w:w="4590"/>
      </w:tblGrid>
      <w:tr w:rsidR="2962A06B" w:rsidTr="00C5376E" w14:paraId="2BE48E3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0" w:type="dxa"/>
            <w:tcBorders>
              <w:top w:val="none" w:color="auto" w:sz="0" w:space="0"/>
              <w:left w:val="none" w:color="auto" w:sz="0" w:space="0"/>
              <w:bottom w:val="none" w:color="auto" w:sz="0" w:space="0"/>
              <w:right w:val="none" w:color="auto" w:sz="0" w:space="0"/>
            </w:tcBorders>
          </w:tcPr>
          <w:p w:rsidR="2F9E40DF" w:rsidP="2962A06B" w:rsidRDefault="2F9E40DF" w14:paraId="6A63F6B8" w14:textId="7C8D90FC">
            <w:pPr>
              <w:pStyle w:val="BodyText"/>
            </w:pPr>
            <w:r>
              <w:rPr>
                <w:noProof/>
              </w:rPr>
              <w:drawing>
                <wp:inline distT="0" distB="0" distL="0" distR="0" wp14:anchorId="7134AD6C" wp14:editId="4BDE1989">
                  <wp:extent cx="2781300" cy="2085975"/>
                  <wp:effectExtent l="0" t="0" r="0" b="0"/>
                  <wp:docPr id="111378162" name="Picture 11137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c>
          <w:tcPr>
            <w:tcW w:w="4590" w:type="dxa"/>
            <w:tcBorders>
              <w:top w:val="none" w:color="auto" w:sz="0" w:space="0"/>
              <w:left w:val="none" w:color="auto" w:sz="0" w:space="0"/>
              <w:bottom w:val="none" w:color="auto" w:sz="0" w:space="0"/>
              <w:right w:val="none" w:color="auto" w:sz="0" w:space="0"/>
            </w:tcBorders>
          </w:tcPr>
          <w:p w:rsidR="2F9E40DF" w:rsidP="2962A06B" w:rsidRDefault="2F9E40DF" w14:paraId="1A4BF1DB" w14:textId="624268FF">
            <w:pPr>
              <w:pStyle w:val="BodyTex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80E1CD4" wp14:editId="19E9249A">
                  <wp:extent cx="2781300" cy="2085975"/>
                  <wp:effectExtent l="0" t="0" r="0" b="0"/>
                  <wp:docPr id="1259390564" name="Picture 125939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r>
      <w:tr w:rsidR="2962A06B" w:rsidTr="005D56A5" w14:paraId="60994477" w14:textId="77777777">
        <w:trPr>
          <w:trHeight w:val="3771"/>
        </w:trPr>
        <w:tc>
          <w:tcPr>
            <w:cnfStyle w:val="001000000000" w:firstRow="0" w:lastRow="0" w:firstColumn="1" w:lastColumn="0" w:oddVBand="0" w:evenVBand="0" w:oddHBand="0" w:evenHBand="0" w:firstRowFirstColumn="0" w:firstRowLastColumn="0" w:lastRowFirstColumn="0" w:lastRowLastColumn="0"/>
            <w:tcW w:w="4590" w:type="dxa"/>
          </w:tcPr>
          <w:p w:rsidR="2F9E40DF" w:rsidP="2962A06B" w:rsidRDefault="2F9E40DF" w14:paraId="4F690F51" w14:textId="3218BFC0">
            <w:pPr>
              <w:pStyle w:val="BodyText"/>
            </w:pPr>
            <w:r>
              <w:rPr>
                <w:noProof/>
              </w:rPr>
              <w:drawing>
                <wp:inline distT="0" distB="0" distL="0" distR="0" wp14:anchorId="75A1948E" wp14:editId="3954343E">
                  <wp:extent cx="2781300" cy="2085975"/>
                  <wp:effectExtent l="0" t="0" r="0" b="0"/>
                  <wp:docPr id="1820336536" name="Picture 182033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c>
          <w:tcPr>
            <w:tcW w:w="4590" w:type="dxa"/>
          </w:tcPr>
          <w:p w:rsidR="2F9E40DF" w:rsidP="2962A06B" w:rsidRDefault="2F9E40DF" w14:paraId="721F2ED7" w14:textId="50716BA1">
            <w:pPr>
              <w:pStyle w:val="Body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0314548" wp14:editId="275FD284">
                  <wp:extent cx="2781300" cy="2085975"/>
                  <wp:effectExtent l="0" t="0" r="0" b="0"/>
                  <wp:docPr id="1997978304" name="Picture 199797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r>
    </w:tbl>
    <w:p w:rsidR="005F7217" w:rsidP="00C5376E" w:rsidRDefault="00371DBF" w14:paraId="287C92D2" w14:textId="287F0F61">
      <w:pPr>
        <w:pStyle w:val="paragraph"/>
        <w:spacing w:before="0" w:beforeAutospacing="0" w:after="0" w:afterAutospacing="0"/>
        <w:textAlignment w:val="baseline"/>
        <w:rPr>
          <w:rFonts w:ascii="Segoe UI" w:hAnsi="Segoe UI" w:cs="Segoe UI"/>
          <w:b/>
          <w:bCs/>
          <w:sz w:val="18"/>
          <w:szCs w:val="18"/>
          <w:lang w:val="en-US"/>
        </w:rPr>
      </w:pPr>
      <w:r>
        <w:rPr>
          <w:rFonts w:ascii="Segoe UI" w:hAnsi="Segoe UI" w:cs="Segoe UI"/>
          <w:b/>
          <w:bCs/>
          <w:sz w:val="18"/>
          <w:szCs w:val="18"/>
          <w:lang w:val="en-US"/>
        </w:rPr>
        <w:t xml:space="preserve">Figure </w:t>
      </w:r>
      <w:r w:rsidR="00A03E1C">
        <w:rPr>
          <w:rFonts w:ascii="Segoe UI" w:hAnsi="Segoe UI" w:cs="Segoe UI"/>
          <w:b/>
          <w:bCs/>
          <w:sz w:val="18"/>
          <w:szCs w:val="18"/>
          <w:lang w:val="en-US"/>
        </w:rPr>
        <w:t>11</w:t>
      </w:r>
      <w:r>
        <w:rPr>
          <w:rFonts w:ascii="Segoe UI" w:hAnsi="Segoe UI" w:cs="Segoe UI"/>
          <w:b/>
          <w:bCs/>
          <w:sz w:val="18"/>
          <w:szCs w:val="18"/>
          <w:lang w:val="en-US"/>
        </w:rPr>
        <w:t xml:space="preserve"> - </w:t>
      </w:r>
      <w:r w:rsidRPr="60A3B01A" w:rsidR="3D596B3B">
        <w:rPr>
          <w:rFonts w:ascii="Segoe UI" w:hAnsi="Segoe UI" w:cs="Segoe UI"/>
          <w:b/>
          <w:bCs/>
          <w:sz w:val="18"/>
          <w:szCs w:val="18"/>
          <w:lang w:val="en-US"/>
        </w:rPr>
        <w:t xml:space="preserve">Flooding on </w:t>
      </w:r>
      <w:r w:rsidRPr="60A3B01A" w:rsidR="52C5CCF8">
        <w:rPr>
          <w:rFonts w:ascii="Segoe UI" w:hAnsi="Segoe UI" w:cs="Segoe UI"/>
          <w:b/>
          <w:bCs/>
          <w:sz w:val="18"/>
          <w:szCs w:val="18"/>
          <w:lang w:val="en-US"/>
        </w:rPr>
        <w:t>Hobsons Road</w:t>
      </w:r>
      <w:r w:rsidRPr="60A3B01A" w:rsidR="49569673">
        <w:rPr>
          <w:rFonts w:ascii="Segoe UI" w:hAnsi="Segoe UI" w:cs="Segoe UI"/>
          <w:b/>
          <w:bCs/>
          <w:sz w:val="18"/>
          <w:szCs w:val="18"/>
          <w:lang w:val="en-US"/>
        </w:rPr>
        <w:t xml:space="preserve"> (s</w:t>
      </w:r>
      <w:r w:rsidRPr="60A3B01A" w:rsidR="2DC25F31">
        <w:rPr>
          <w:rFonts w:ascii="Segoe UI" w:hAnsi="Segoe UI" w:cs="Segoe UI"/>
          <w:b/>
          <w:bCs/>
          <w:sz w:val="18"/>
          <w:szCs w:val="18"/>
          <w:lang w:val="en-US"/>
        </w:rPr>
        <w:t xml:space="preserve">ection between the </w:t>
      </w:r>
      <w:r w:rsidRPr="60A3B01A" w:rsidR="5DB14528">
        <w:rPr>
          <w:rFonts w:ascii="Segoe UI" w:hAnsi="Segoe UI" w:cs="Segoe UI"/>
          <w:b/>
          <w:bCs/>
          <w:sz w:val="18"/>
          <w:szCs w:val="18"/>
          <w:lang w:val="en-US"/>
        </w:rPr>
        <w:t xml:space="preserve">Kensington Road towards </w:t>
      </w:r>
      <w:r w:rsidRPr="60A3B01A" w:rsidR="14C8E5C1">
        <w:rPr>
          <w:rFonts w:ascii="Segoe UI" w:hAnsi="Segoe UI" w:cs="Segoe UI"/>
          <w:b/>
          <w:bCs/>
          <w:sz w:val="18"/>
          <w:szCs w:val="18"/>
          <w:lang w:val="en-US"/>
        </w:rPr>
        <w:t>the bund</w:t>
      </w:r>
      <w:r w:rsidRPr="60A3B01A" w:rsidR="5C4FFEC6">
        <w:rPr>
          <w:rFonts w:ascii="Segoe UI" w:hAnsi="Segoe UI" w:cs="Segoe UI"/>
          <w:b/>
          <w:bCs/>
          <w:sz w:val="18"/>
          <w:szCs w:val="18"/>
          <w:lang w:val="en-US"/>
        </w:rPr>
        <w:t>)</w:t>
      </w:r>
      <w:r w:rsidRPr="60A3B01A" w:rsidR="1EA3E00E">
        <w:rPr>
          <w:rFonts w:ascii="Segoe UI" w:hAnsi="Segoe UI" w:cs="Segoe UI"/>
          <w:b/>
          <w:bCs/>
          <w:sz w:val="18"/>
          <w:szCs w:val="18"/>
          <w:lang w:val="en-US"/>
        </w:rPr>
        <w:t>,</w:t>
      </w:r>
      <w:r w:rsidR="00C5216E">
        <w:rPr>
          <w:rFonts w:ascii="Segoe UI" w:hAnsi="Segoe UI" w:cs="Segoe UI"/>
          <w:b/>
          <w:bCs/>
          <w:sz w:val="18"/>
          <w:szCs w:val="18"/>
          <w:lang w:val="en-US"/>
        </w:rPr>
        <w:t xml:space="preserve"> </w:t>
      </w:r>
      <w:r w:rsidR="00416DCB">
        <w:rPr>
          <w:rFonts w:ascii="Segoe UI" w:hAnsi="Segoe UI" w:cs="Segoe UI"/>
          <w:b/>
          <w:bCs/>
          <w:sz w:val="18"/>
          <w:szCs w:val="18"/>
          <w:lang w:val="en-US"/>
        </w:rPr>
        <w:t xml:space="preserve">- </w:t>
      </w:r>
      <w:r w:rsidRPr="60A3B01A" w:rsidR="1EA3E00E">
        <w:rPr>
          <w:rFonts w:ascii="Segoe UI" w:hAnsi="Segoe UI" w:cs="Segoe UI"/>
          <w:b/>
          <w:bCs/>
          <w:sz w:val="18"/>
          <w:szCs w:val="18"/>
          <w:lang w:val="en-US"/>
        </w:rPr>
        <w:t>1</w:t>
      </w:r>
      <w:r w:rsidR="007A3FE8">
        <w:rPr>
          <w:rFonts w:ascii="Segoe UI" w:hAnsi="Segoe UI" w:cs="Segoe UI"/>
          <w:b/>
          <w:bCs/>
          <w:sz w:val="18"/>
          <w:szCs w:val="18"/>
          <w:lang w:val="en-US"/>
        </w:rPr>
        <w:t>4</w:t>
      </w:r>
      <w:r w:rsidRPr="60A3B01A" w:rsidR="1EA3E00E">
        <w:rPr>
          <w:rFonts w:ascii="Segoe UI" w:hAnsi="Segoe UI" w:cs="Segoe UI"/>
          <w:b/>
          <w:bCs/>
          <w:sz w:val="18"/>
          <w:szCs w:val="18"/>
          <w:lang w:val="en-US"/>
        </w:rPr>
        <w:t xml:space="preserve"> October 2022</w:t>
      </w:r>
      <w:r w:rsidRPr="60A3B01A" w:rsidR="14C8E5C1">
        <w:rPr>
          <w:rFonts w:ascii="Segoe UI" w:hAnsi="Segoe UI" w:cs="Segoe UI"/>
          <w:b/>
          <w:bCs/>
          <w:sz w:val="18"/>
          <w:szCs w:val="18"/>
          <w:lang w:val="en-US"/>
        </w:rPr>
        <w:t>.</w:t>
      </w:r>
    </w:p>
    <w:p w:rsidRPr="005C0E17" w:rsidR="002244A5" w:rsidP="00B36926" w:rsidRDefault="002244A5" w14:paraId="4FF40567" w14:textId="68A668E4">
      <w:pPr>
        <w:pStyle w:val="paragraph"/>
        <w:spacing w:before="0" w:beforeAutospacing="0" w:after="0" w:afterAutospacing="0"/>
        <w:textAlignment w:val="baseline"/>
        <w:rPr>
          <w:rFonts w:ascii="Segoe UI" w:hAnsi="Segoe UI" w:cs="Segoe UI"/>
          <w:b/>
          <w:bCs/>
          <w:sz w:val="18"/>
          <w:szCs w:val="18"/>
          <w:lang w:val="en-US"/>
        </w:rPr>
      </w:pPr>
    </w:p>
    <w:tbl>
      <w:tblPr>
        <w:tblStyle w:val="LightGrid-Accent6"/>
        <w:tblW w:w="92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4640"/>
        <w:gridCol w:w="4640"/>
      </w:tblGrid>
      <w:tr w:rsidR="2962A06B" w:rsidTr="002244A5" w14:paraId="24657813" w14:textId="7777777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40" w:type="dxa"/>
            <w:tcBorders>
              <w:top w:val="none" w:color="auto" w:sz="0" w:space="0"/>
              <w:left w:val="none" w:color="auto" w:sz="0" w:space="0"/>
              <w:bottom w:val="none" w:color="auto" w:sz="0" w:space="0"/>
              <w:right w:val="none" w:color="auto" w:sz="0" w:space="0"/>
            </w:tcBorders>
          </w:tcPr>
          <w:p w:rsidR="23814DB7" w:rsidP="2962A06B" w:rsidRDefault="23814DB7" w14:paraId="6FEAB8B7" w14:textId="0E2B3EA0">
            <w:pPr>
              <w:pStyle w:val="BodyText"/>
            </w:pPr>
            <w:r>
              <w:rPr>
                <w:noProof/>
              </w:rPr>
              <w:drawing>
                <wp:inline distT="0" distB="0" distL="0" distR="0" wp14:anchorId="749FF1AF" wp14:editId="53C8EB4B">
                  <wp:extent cx="2781300" cy="2085975"/>
                  <wp:effectExtent l="0" t="0" r="0" b="0"/>
                  <wp:docPr id="2141850209" name="Picture 21418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c>
          <w:tcPr>
            <w:tcW w:w="4640" w:type="dxa"/>
            <w:tcBorders>
              <w:top w:val="none" w:color="auto" w:sz="0" w:space="0"/>
              <w:left w:val="none" w:color="auto" w:sz="0" w:space="0"/>
              <w:bottom w:val="none" w:color="auto" w:sz="0" w:space="0"/>
              <w:right w:val="none" w:color="auto" w:sz="0" w:space="0"/>
            </w:tcBorders>
          </w:tcPr>
          <w:p w:rsidR="23814DB7" w:rsidP="2962A06B" w:rsidRDefault="23814DB7" w14:paraId="672A272C" w14:textId="0D2B3333">
            <w:pPr>
              <w:pStyle w:val="BodyTex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DC51E0E" wp14:editId="4ADD4719">
                  <wp:extent cx="2781300" cy="2085975"/>
                  <wp:effectExtent l="0" t="0" r="0" b="0"/>
                  <wp:docPr id="1654471869" name="Picture 165447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r>
    </w:tbl>
    <w:p w:rsidR="008069E5" w:rsidP="00C5376E" w:rsidRDefault="00371DBF" w14:paraId="16DFEA63" w14:textId="376B3898">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w:t>
      </w:r>
      <w:r w:rsidR="00A03E1C">
        <w:rPr>
          <w:rFonts w:ascii="Segoe UI" w:hAnsi="Segoe UI" w:cs="Segoe UI"/>
          <w:b/>
          <w:bCs/>
          <w:sz w:val="18"/>
          <w:szCs w:val="18"/>
          <w:lang w:val="en-US"/>
        </w:rPr>
        <w:t>12</w:t>
      </w:r>
      <w:r>
        <w:rPr>
          <w:rFonts w:ascii="Segoe UI" w:hAnsi="Segoe UI" w:cs="Segoe UI"/>
          <w:b/>
          <w:bCs/>
          <w:sz w:val="18"/>
          <w:szCs w:val="18"/>
          <w:lang w:val="en-US"/>
        </w:rPr>
        <w:t xml:space="preserve"> - </w:t>
      </w:r>
      <w:r w:rsidRPr="60A3B01A" w:rsidR="24FB6A06">
        <w:rPr>
          <w:rFonts w:ascii="Segoe UI" w:hAnsi="Segoe UI" w:cs="Segoe UI"/>
          <w:b/>
          <w:bCs/>
          <w:sz w:val="18"/>
          <w:szCs w:val="18"/>
          <w:lang w:val="en-US"/>
        </w:rPr>
        <w:t>Flooding on JJ Holland Park (south side)</w:t>
      </w:r>
      <w:r w:rsidRPr="60A3B01A" w:rsidR="28ED5274">
        <w:rPr>
          <w:rFonts w:ascii="Segoe UI" w:hAnsi="Segoe UI" w:cs="Segoe UI"/>
          <w:b/>
          <w:bCs/>
          <w:sz w:val="18"/>
          <w:szCs w:val="18"/>
          <w:lang w:val="en-US"/>
        </w:rPr>
        <w:t xml:space="preserve">, flood event </w:t>
      </w:r>
      <w:r w:rsidR="007A3FE8">
        <w:rPr>
          <w:rFonts w:ascii="Segoe UI" w:hAnsi="Segoe UI" w:cs="Segoe UI"/>
          <w:b/>
          <w:bCs/>
          <w:sz w:val="18"/>
          <w:szCs w:val="18"/>
          <w:lang w:val="en-US"/>
        </w:rPr>
        <w:t xml:space="preserve">- </w:t>
      </w:r>
      <w:r w:rsidRPr="60A3B01A" w:rsidR="28ED5274">
        <w:rPr>
          <w:rFonts w:ascii="Segoe UI" w:hAnsi="Segoe UI" w:cs="Segoe UI"/>
          <w:b/>
          <w:bCs/>
          <w:sz w:val="18"/>
          <w:szCs w:val="18"/>
          <w:lang w:val="en-US"/>
        </w:rPr>
        <w:t>1</w:t>
      </w:r>
      <w:r w:rsidR="007A3FE8">
        <w:rPr>
          <w:rFonts w:ascii="Segoe UI" w:hAnsi="Segoe UI" w:cs="Segoe UI"/>
          <w:b/>
          <w:bCs/>
          <w:sz w:val="18"/>
          <w:szCs w:val="18"/>
          <w:lang w:val="en-US"/>
        </w:rPr>
        <w:t>4</w:t>
      </w:r>
      <w:r w:rsidRPr="60A3B01A" w:rsidR="28ED5274">
        <w:rPr>
          <w:rFonts w:ascii="Segoe UI" w:hAnsi="Segoe UI" w:cs="Segoe UI"/>
          <w:b/>
          <w:bCs/>
          <w:sz w:val="18"/>
          <w:szCs w:val="18"/>
          <w:lang w:val="en-US"/>
        </w:rPr>
        <w:t xml:space="preserve"> October 2022.</w:t>
      </w:r>
      <w:r w:rsidRPr="60A3B01A" w:rsidR="24FB6A06">
        <w:rPr>
          <w:rFonts w:ascii="Segoe UI" w:hAnsi="Segoe UI" w:cs="Segoe UI"/>
          <w:b/>
          <w:bCs/>
          <w:sz w:val="18"/>
          <w:szCs w:val="18"/>
          <w:lang w:val="en-US"/>
        </w:rPr>
        <w:t xml:space="preserve"> </w:t>
      </w:r>
    </w:p>
    <w:p w:rsidR="002244A5" w:rsidP="002244A5" w:rsidRDefault="002244A5" w14:paraId="6E106F10" w14:textId="655730DD">
      <w:pPr>
        <w:pStyle w:val="paragraph"/>
        <w:spacing w:before="0" w:beforeAutospacing="0" w:after="0" w:afterAutospacing="0"/>
        <w:rPr>
          <w:rFonts w:ascii="Segoe UI" w:hAnsi="Segoe UI" w:cs="Segoe UI"/>
          <w:b/>
          <w:bCs/>
          <w:sz w:val="18"/>
          <w:szCs w:val="18"/>
          <w:lang w:val="en-US"/>
        </w:rPr>
      </w:pPr>
    </w:p>
    <w:p w:rsidR="002244A5" w:rsidP="002244A5" w:rsidRDefault="002244A5" w14:paraId="5CFA760F" w14:textId="77777777">
      <w:pPr>
        <w:pStyle w:val="paragraph"/>
        <w:spacing w:before="0" w:beforeAutospacing="0" w:after="0" w:afterAutospacing="0"/>
        <w:rPr>
          <w:rFonts w:ascii="Segoe UI" w:hAnsi="Segoe UI" w:cs="Segoe UI"/>
          <w:b/>
          <w:bCs/>
          <w:sz w:val="18"/>
          <w:szCs w:val="18"/>
          <w:lang w:val="en-US"/>
        </w:rPr>
      </w:pPr>
    </w:p>
    <w:tbl>
      <w:tblPr>
        <w:tblStyle w:val="LightGrid-Accent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4590"/>
        <w:gridCol w:w="4590"/>
      </w:tblGrid>
      <w:tr w:rsidR="2962A06B" w:rsidTr="002244A5" w14:paraId="3F8196B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0" w:type="dxa"/>
            <w:tcBorders>
              <w:top w:val="none" w:color="auto" w:sz="0" w:space="0"/>
              <w:left w:val="none" w:color="auto" w:sz="0" w:space="0"/>
              <w:bottom w:val="none" w:color="auto" w:sz="0" w:space="0"/>
              <w:right w:val="none" w:color="auto" w:sz="0" w:space="0"/>
            </w:tcBorders>
          </w:tcPr>
          <w:p w:rsidR="679ED55D" w:rsidP="2962A06B" w:rsidRDefault="679ED55D" w14:paraId="052CC53F" w14:textId="05DB14D4">
            <w:pPr>
              <w:pStyle w:val="BodyText"/>
            </w:pPr>
            <w:r>
              <w:rPr>
                <w:noProof/>
              </w:rPr>
              <w:drawing>
                <wp:inline distT="0" distB="0" distL="0" distR="0" wp14:anchorId="56C0D72D" wp14:editId="6713DBBA">
                  <wp:extent cx="2781300" cy="2085975"/>
                  <wp:effectExtent l="0" t="0" r="0" b="0"/>
                  <wp:docPr id="1001237673" name="Picture 100123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c>
          <w:tcPr>
            <w:tcW w:w="4590" w:type="dxa"/>
            <w:tcBorders>
              <w:top w:val="none" w:color="auto" w:sz="0" w:space="0"/>
              <w:left w:val="none" w:color="auto" w:sz="0" w:space="0"/>
              <w:bottom w:val="none" w:color="auto" w:sz="0" w:space="0"/>
              <w:right w:val="none" w:color="auto" w:sz="0" w:space="0"/>
            </w:tcBorders>
          </w:tcPr>
          <w:p w:rsidR="679ED55D" w:rsidP="2962A06B" w:rsidRDefault="679ED55D" w14:paraId="2314A9DC" w14:textId="3C9BC025">
            <w:pPr>
              <w:pStyle w:val="BodyTex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07526AB" wp14:editId="42F1432C">
                  <wp:extent cx="2781300" cy="2085975"/>
                  <wp:effectExtent l="0" t="0" r="0" b="0"/>
                  <wp:docPr id="1069181664" name="Picture 106918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tc>
      </w:tr>
    </w:tbl>
    <w:p w:rsidR="008069E5" w:rsidP="00C5376E" w:rsidRDefault="00371DBF" w14:paraId="7903C885" w14:textId="551839FA">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Figure 1</w:t>
      </w:r>
      <w:r w:rsidR="00A03E1C">
        <w:rPr>
          <w:rFonts w:ascii="Segoe UI" w:hAnsi="Segoe UI" w:cs="Segoe UI"/>
          <w:b/>
          <w:bCs/>
          <w:sz w:val="18"/>
          <w:szCs w:val="18"/>
          <w:lang w:val="en-US"/>
        </w:rPr>
        <w:t>3</w:t>
      </w:r>
      <w:r w:rsidR="00C5216E">
        <w:rPr>
          <w:rFonts w:ascii="Segoe UI" w:hAnsi="Segoe UI" w:cs="Segoe UI"/>
          <w:b/>
          <w:bCs/>
          <w:sz w:val="18"/>
          <w:szCs w:val="18"/>
          <w:lang w:val="en-US"/>
        </w:rPr>
        <w:t xml:space="preserve"> </w:t>
      </w:r>
      <w:r>
        <w:rPr>
          <w:rFonts w:ascii="Segoe UI" w:hAnsi="Segoe UI" w:cs="Segoe UI"/>
          <w:b/>
          <w:bCs/>
          <w:sz w:val="18"/>
          <w:szCs w:val="18"/>
          <w:lang w:val="en-US"/>
        </w:rPr>
        <w:t xml:space="preserve">- </w:t>
      </w:r>
      <w:r w:rsidRPr="60A3B01A" w:rsidR="0DDFE326">
        <w:rPr>
          <w:rFonts w:ascii="Segoe UI" w:hAnsi="Segoe UI" w:cs="Segoe UI"/>
          <w:b/>
          <w:bCs/>
          <w:sz w:val="18"/>
          <w:szCs w:val="18"/>
          <w:lang w:val="en-US"/>
        </w:rPr>
        <w:t xml:space="preserve">Flooding on </w:t>
      </w:r>
      <w:r w:rsidR="00793FE2">
        <w:rPr>
          <w:rFonts w:ascii="Segoe UI" w:hAnsi="Segoe UI" w:cs="Segoe UI"/>
          <w:b/>
          <w:bCs/>
          <w:sz w:val="18"/>
          <w:szCs w:val="18"/>
          <w:lang w:val="en-US"/>
        </w:rPr>
        <w:t xml:space="preserve">Childers Street and </w:t>
      </w:r>
      <w:r w:rsidRPr="60A3B01A" w:rsidR="0DDFE326">
        <w:rPr>
          <w:rFonts w:ascii="Segoe UI" w:hAnsi="Segoe UI" w:cs="Segoe UI"/>
          <w:b/>
          <w:bCs/>
          <w:sz w:val="18"/>
          <w:szCs w:val="18"/>
          <w:lang w:val="en-US"/>
        </w:rPr>
        <w:t>Kensington Road underpass</w:t>
      </w:r>
      <w:r w:rsidRPr="60A3B01A" w:rsidR="3157F1EB">
        <w:rPr>
          <w:rFonts w:ascii="Segoe UI" w:hAnsi="Segoe UI" w:cs="Segoe UI"/>
          <w:b/>
          <w:bCs/>
          <w:sz w:val="18"/>
          <w:szCs w:val="18"/>
          <w:lang w:val="en-US"/>
        </w:rPr>
        <w:t xml:space="preserve">, </w:t>
      </w:r>
      <w:r w:rsidR="007A3FE8">
        <w:rPr>
          <w:rFonts w:ascii="Segoe UI" w:hAnsi="Segoe UI" w:cs="Segoe UI"/>
          <w:b/>
          <w:bCs/>
          <w:sz w:val="18"/>
          <w:szCs w:val="18"/>
          <w:lang w:val="en-US"/>
        </w:rPr>
        <w:t>-</w:t>
      </w:r>
      <w:r w:rsidR="00C5216E">
        <w:rPr>
          <w:rFonts w:ascii="Segoe UI" w:hAnsi="Segoe UI" w:cs="Segoe UI"/>
          <w:b/>
          <w:bCs/>
          <w:sz w:val="18"/>
          <w:szCs w:val="18"/>
          <w:lang w:val="en-US"/>
        </w:rPr>
        <w:t xml:space="preserve"> </w:t>
      </w:r>
      <w:r w:rsidRPr="60A3B01A" w:rsidR="3157F1EB">
        <w:rPr>
          <w:rFonts w:ascii="Segoe UI" w:hAnsi="Segoe UI" w:cs="Segoe UI"/>
          <w:b/>
          <w:bCs/>
          <w:sz w:val="18"/>
          <w:szCs w:val="18"/>
          <w:lang w:val="en-US"/>
        </w:rPr>
        <w:t>1</w:t>
      </w:r>
      <w:r w:rsidR="007A3FE8">
        <w:rPr>
          <w:rFonts w:ascii="Segoe UI" w:hAnsi="Segoe UI" w:cs="Segoe UI"/>
          <w:b/>
          <w:bCs/>
          <w:sz w:val="18"/>
          <w:szCs w:val="18"/>
          <w:lang w:val="en-US"/>
        </w:rPr>
        <w:t>4</w:t>
      </w:r>
      <w:r w:rsidRPr="60A3B01A" w:rsidR="3157F1EB">
        <w:rPr>
          <w:rFonts w:ascii="Segoe UI" w:hAnsi="Segoe UI" w:cs="Segoe UI"/>
          <w:b/>
          <w:bCs/>
          <w:sz w:val="18"/>
          <w:szCs w:val="18"/>
          <w:lang w:val="en-US"/>
        </w:rPr>
        <w:t xml:space="preserve"> October 2022</w:t>
      </w:r>
      <w:r w:rsidRPr="60A3B01A" w:rsidR="0DDFE326">
        <w:rPr>
          <w:rFonts w:ascii="Segoe UI" w:hAnsi="Segoe UI" w:cs="Segoe UI"/>
          <w:b/>
          <w:bCs/>
          <w:sz w:val="18"/>
          <w:szCs w:val="18"/>
          <w:lang w:val="en-US"/>
        </w:rPr>
        <w:t xml:space="preserve">. </w:t>
      </w:r>
    </w:p>
    <w:p w:rsidR="00793FE2" w:rsidP="00C5376E" w:rsidRDefault="00793FE2" w14:paraId="1D750224" w14:textId="197EA544">
      <w:pPr>
        <w:pStyle w:val="paragraph"/>
        <w:spacing w:before="0" w:beforeAutospacing="0" w:after="0" w:afterAutospacing="0"/>
        <w:rPr>
          <w:rFonts w:ascii="Segoe UI" w:hAnsi="Segoe UI" w:cs="Segoe UI"/>
          <w:b/>
          <w:bCs/>
          <w:sz w:val="18"/>
          <w:szCs w:val="18"/>
          <w:lang w:val="en-US"/>
        </w:rPr>
      </w:pPr>
    </w:p>
    <w:p w:rsidR="00793FE2" w:rsidP="00C5376E" w:rsidRDefault="00793FE2" w14:paraId="2A96E2F8" w14:textId="3FC24EC2">
      <w:pPr>
        <w:pStyle w:val="paragraph"/>
        <w:spacing w:before="0" w:beforeAutospacing="0" w:after="0" w:afterAutospacing="0"/>
        <w:rPr>
          <w:rFonts w:ascii="Segoe UI" w:hAnsi="Segoe UI" w:cs="Segoe UI"/>
          <w:b/>
          <w:bCs/>
          <w:sz w:val="18"/>
          <w:szCs w:val="18"/>
          <w:lang w:val="en-US"/>
        </w:rPr>
      </w:pPr>
    </w:p>
    <w:p w:rsidR="00793FE2" w:rsidP="00C5376E" w:rsidRDefault="00793FE2" w14:paraId="1C54314F" w14:textId="30F1E119">
      <w:pPr>
        <w:pStyle w:val="paragraph"/>
        <w:spacing w:before="0" w:beforeAutospacing="0" w:after="0" w:afterAutospacing="0"/>
        <w:rPr>
          <w:rFonts w:ascii="Segoe UI" w:hAnsi="Segoe UI" w:cs="Segoe UI"/>
          <w:b/>
          <w:bCs/>
          <w:sz w:val="18"/>
          <w:szCs w:val="18"/>
          <w:lang w:val="en-US"/>
        </w:rPr>
      </w:pPr>
      <w:r w:rsidRPr="00793FE2">
        <w:rPr>
          <w:rFonts w:ascii="Segoe UI" w:hAnsi="Segoe UI" w:cs="Segoe UI"/>
          <w:b/>
          <w:bCs/>
          <w:noProof/>
          <w:sz w:val="18"/>
          <w:szCs w:val="18"/>
        </w:rPr>
        <w:drawing>
          <wp:inline distT="0" distB="0" distL="0" distR="0" wp14:anchorId="25923CE4" wp14:editId="166961AA">
            <wp:extent cx="2882900" cy="2162175"/>
            <wp:effectExtent l="0" t="0" r="0" b="9525"/>
            <wp:docPr id="9" name="Picture 9" descr="G:\Flood photos 13 Oct rain\10- Dynon Road\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lood photos 13 Oct rain\10- Dynon Road\IMG_157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886273" cy="2164705"/>
                    </a:xfrm>
                    <a:prstGeom prst="rect">
                      <a:avLst/>
                    </a:prstGeom>
                    <a:noFill/>
                    <a:ln>
                      <a:noFill/>
                    </a:ln>
                  </pic:spPr>
                </pic:pic>
              </a:graphicData>
            </a:graphic>
          </wp:inline>
        </w:drawing>
      </w:r>
      <w:r>
        <w:rPr>
          <w:rFonts w:ascii="Segoe UI" w:hAnsi="Segoe UI" w:cs="Segoe UI"/>
          <w:b/>
          <w:bCs/>
          <w:sz w:val="18"/>
          <w:szCs w:val="18"/>
          <w:lang w:val="en-US"/>
        </w:rPr>
        <w:t xml:space="preserve"> </w:t>
      </w:r>
      <w:r w:rsidRPr="00793FE2">
        <w:rPr>
          <w:rFonts w:ascii="Segoe UI" w:hAnsi="Segoe UI" w:cs="Segoe UI"/>
          <w:b/>
          <w:bCs/>
          <w:noProof/>
          <w:sz w:val="18"/>
          <w:szCs w:val="18"/>
        </w:rPr>
        <w:drawing>
          <wp:inline distT="0" distB="0" distL="0" distR="0" wp14:anchorId="4E0D7E50" wp14:editId="1D8A8D1A">
            <wp:extent cx="2841403" cy="2082098"/>
            <wp:effectExtent l="0" t="0" r="0" b="0"/>
            <wp:docPr id="14" name="Picture 14" descr="G:\Flood photos 13 Oct rain\10- Dynon Road\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lood photos 13 Oct rain\10- Dynon Road\IMG_157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16" t="36949" r="33349" b="-1"/>
                    <a:stretch/>
                  </pic:blipFill>
                  <pic:spPr bwMode="auto">
                    <a:xfrm rot="10800000">
                      <a:off x="0" y="0"/>
                      <a:ext cx="2852263" cy="2090056"/>
                    </a:xfrm>
                    <a:prstGeom prst="rect">
                      <a:avLst/>
                    </a:prstGeom>
                    <a:noFill/>
                    <a:ln>
                      <a:noFill/>
                    </a:ln>
                    <a:extLst>
                      <a:ext uri="{53640926-AAD7-44D8-BBD7-CCE9431645EC}">
                        <a14:shadowObscured xmlns:a14="http://schemas.microsoft.com/office/drawing/2010/main"/>
                      </a:ext>
                    </a:extLst>
                  </pic:spPr>
                </pic:pic>
              </a:graphicData>
            </a:graphic>
          </wp:inline>
        </w:drawing>
      </w:r>
    </w:p>
    <w:p w:rsidR="00793FE2" w:rsidP="00793FE2" w:rsidRDefault="00793FE2" w14:paraId="66D3CBC1" w14:textId="7DC1719E">
      <w:pPr>
        <w:pStyle w:val="paragraph"/>
        <w:spacing w:before="0" w:beforeAutospacing="0" w:after="0" w:afterAutospacing="0"/>
        <w:rPr>
          <w:rFonts w:ascii="Segoe UI" w:hAnsi="Segoe UI" w:cs="Segoe UI"/>
          <w:b/>
          <w:bCs/>
          <w:sz w:val="18"/>
          <w:szCs w:val="18"/>
          <w:lang w:val="en-US"/>
        </w:rPr>
      </w:pPr>
      <w:r>
        <w:rPr>
          <w:rFonts w:ascii="Segoe UI" w:hAnsi="Segoe UI" w:cs="Segoe UI"/>
          <w:b/>
          <w:bCs/>
          <w:sz w:val="18"/>
          <w:szCs w:val="18"/>
          <w:lang w:val="en-US"/>
        </w:rPr>
        <w:t xml:space="preserve">Figure 14 - </w:t>
      </w:r>
      <w:r w:rsidRPr="60A3B01A">
        <w:rPr>
          <w:rFonts w:ascii="Segoe UI" w:hAnsi="Segoe UI" w:cs="Segoe UI"/>
          <w:b/>
          <w:bCs/>
          <w:sz w:val="18"/>
          <w:szCs w:val="18"/>
          <w:lang w:val="en-US"/>
        </w:rPr>
        <w:t xml:space="preserve">Flooding on </w:t>
      </w:r>
      <w:r>
        <w:rPr>
          <w:rFonts w:ascii="Segoe UI" w:hAnsi="Segoe UI" w:cs="Segoe UI"/>
          <w:b/>
          <w:bCs/>
          <w:sz w:val="18"/>
          <w:szCs w:val="18"/>
          <w:lang w:val="en-US"/>
        </w:rPr>
        <w:t>Dynon Road and railway</w:t>
      </w:r>
      <w:r w:rsidRPr="60A3B01A">
        <w:rPr>
          <w:rFonts w:ascii="Segoe UI" w:hAnsi="Segoe UI" w:cs="Segoe UI"/>
          <w:b/>
          <w:bCs/>
          <w:sz w:val="18"/>
          <w:szCs w:val="18"/>
          <w:lang w:val="en-US"/>
        </w:rPr>
        <w:t xml:space="preserve"> underpass, </w:t>
      </w:r>
      <w:r>
        <w:rPr>
          <w:rFonts w:ascii="Segoe UI" w:hAnsi="Segoe UI" w:cs="Segoe UI"/>
          <w:b/>
          <w:bCs/>
          <w:sz w:val="18"/>
          <w:szCs w:val="18"/>
          <w:lang w:val="en-US"/>
        </w:rPr>
        <w:t xml:space="preserve">- </w:t>
      </w:r>
      <w:r w:rsidRPr="60A3B01A">
        <w:rPr>
          <w:rFonts w:ascii="Segoe UI" w:hAnsi="Segoe UI" w:cs="Segoe UI"/>
          <w:b/>
          <w:bCs/>
          <w:sz w:val="18"/>
          <w:szCs w:val="18"/>
          <w:lang w:val="en-US"/>
        </w:rPr>
        <w:t>1</w:t>
      </w:r>
      <w:r>
        <w:rPr>
          <w:rFonts w:ascii="Segoe UI" w:hAnsi="Segoe UI" w:cs="Segoe UI"/>
          <w:b/>
          <w:bCs/>
          <w:sz w:val="18"/>
          <w:szCs w:val="18"/>
          <w:lang w:val="en-US"/>
        </w:rPr>
        <w:t>4</w:t>
      </w:r>
      <w:r w:rsidRPr="60A3B01A">
        <w:rPr>
          <w:rFonts w:ascii="Segoe UI" w:hAnsi="Segoe UI" w:cs="Segoe UI"/>
          <w:b/>
          <w:bCs/>
          <w:sz w:val="18"/>
          <w:szCs w:val="18"/>
          <w:lang w:val="en-US"/>
        </w:rPr>
        <w:t xml:space="preserve"> October 2022. </w:t>
      </w:r>
    </w:p>
    <w:p w:rsidR="00793FE2" w:rsidP="00C5376E" w:rsidRDefault="00793FE2" w14:paraId="14464988" w14:textId="77777777">
      <w:pPr>
        <w:pStyle w:val="paragraph"/>
        <w:spacing w:before="0" w:beforeAutospacing="0" w:after="0" w:afterAutospacing="0"/>
        <w:rPr>
          <w:rFonts w:ascii="Segoe UI" w:hAnsi="Segoe UI" w:cs="Segoe UI"/>
          <w:b/>
          <w:bCs/>
          <w:sz w:val="18"/>
          <w:szCs w:val="18"/>
          <w:lang w:val="en-US"/>
        </w:rPr>
      </w:pPr>
    </w:p>
    <w:p w:rsidR="005F5C81" w:rsidP="008E6033" w:rsidRDefault="008E6033" w14:paraId="3D43B76C" w14:textId="77777777">
      <w:pPr>
        <w:pStyle w:val="Heading1"/>
        <w:tabs>
          <w:tab w:val="clear" w:pos="5869"/>
          <w:tab w:val="num" w:pos="851"/>
        </w:tabs>
        <w:spacing w:after="360"/>
        <w:ind w:left="851" w:hanging="851"/>
      </w:pPr>
      <w:bookmarkStart w:name="_Toc132385778" w:id="11"/>
      <w:r>
        <w:t>Flood event as a whole</w:t>
      </w:r>
      <w:bookmarkEnd w:id="11"/>
    </w:p>
    <w:p w:rsidR="003328B1" w:rsidP="003328B1" w:rsidRDefault="6398360F" w14:paraId="69E06E58" w14:textId="77777777">
      <w:pPr>
        <w:pStyle w:val="BodyText"/>
        <w:rPr>
          <w:color w:val="0070C0"/>
        </w:rPr>
      </w:pPr>
      <w:r w:rsidRPr="60A3B01A">
        <w:rPr>
          <w:color w:val="0070C0"/>
        </w:rPr>
        <w:t>ToR (6): Flood Event as a whole, including but not limited to, the catchments and floodplains of the — (a) Avoca River; (b) Barwon River; (c) Broken River; (d) Campaspe River; (e) Goulburn River; (f) Loddon River; (g) Maribyrnong River; (h) Murray River.</w:t>
      </w:r>
    </w:p>
    <w:p w:rsidR="00CC07EF" w:rsidP="3D16F272" w:rsidRDefault="708161DE" w14:paraId="36075280" w14:textId="5622637B">
      <w:pPr>
        <w:rPr>
          <w:color w:val="auto"/>
        </w:rPr>
      </w:pPr>
      <w:r w:rsidRPr="3D16F272">
        <w:rPr>
          <w:color w:val="auto"/>
        </w:rPr>
        <w:t>City of Melbourne sits in a unique location with the convergence of three important waterways in metropolitan Melbourne – the Yarra River, the Moonee Ponds Creek and the Maribyrnong River.</w:t>
      </w:r>
    </w:p>
    <w:p w:rsidR="008069E5" w:rsidP="3D16F272" w:rsidRDefault="7D09DDB5" w14:paraId="51F4CD2B" w14:textId="77777777">
      <w:pPr>
        <w:rPr>
          <w:color w:val="auto"/>
        </w:rPr>
      </w:pPr>
      <w:r w:rsidRPr="3D16F272">
        <w:rPr>
          <w:color w:val="auto"/>
        </w:rPr>
        <w:t xml:space="preserve">This flood event was an example of how </w:t>
      </w:r>
      <w:r w:rsidRPr="3D16F272" w:rsidR="708161DE">
        <w:rPr>
          <w:color w:val="auto"/>
        </w:rPr>
        <w:t>our municipality</w:t>
      </w:r>
      <w:r w:rsidRPr="3D16F272">
        <w:rPr>
          <w:color w:val="auto"/>
        </w:rPr>
        <w:t xml:space="preserve"> is</w:t>
      </w:r>
      <w:r w:rsidRPr="3D16F272" w:rsidR="27D5E3B9">
        <w:rPr>
          <w:color w:val="auto"/>
        </w:rPr>
        <w:t xml:space="preserve"> highly</w:t>
      </w:r>
      <w:r w:rsidRPr="3D16F272">
        <w:rPr>
          <w:color w:val="auto"/>
        </w:rPr>
        <w:t xml:space="preserve"> susceptible to the impacts from upstream events. </w:t>
      </w:r>
    </w:p>
    <w:p w:rsidR="008069E5" w:rsidP="002D5A19" w:rsidRDefault="008069E5" w14:paraId="376FCE34" w14:textId="77777777">
      <w:pPr>
        <w:rPr>
          <w:color w:val="0070C0"/>
        </w:rPr>
      </w:pPr>
    </w:p>
    <w:p w:rsidR="007F5161" w:rsidP="007F5161" w:rsidRDefault="3A09A754" w14:paraId="11848FAD" w14:textId="627DA087">
      <w:r>
        <w:t>City of Melbourne recognises that governance arrangements for waterways are complex and involve multiple stakeholders. Our Municipal Integrated Water Management Plan, Moonee Ponds Creek Strategic Opportunities’ Plan and Yarra River – Birrarung Strategy direct a collaborative approach to achieve the outcomes our community seek</w:t>
      </w:r>
      <w:r w:rsidR="27D5E3B9">
        <w:t xml:space="preserve"> for waterways – balancing flood risk with creating places for people. </w:t>
      </w:r>
    </w:p>
    <w:p w:rsidR="007F5161" w:rsidP="3D16F272" w:rsidRDefault="007F5161" w14:paraId="05508CF9" w14:textId="2F2F374E">
      <w:pPr>
        <w:rPr>
          <w:rFonts w:cs="Arial"/>
        </w:rPr>
      </w:pPr>
    </w:p>
    <w:p w:rsidR="007F5161" w:rsidP="007F5161" w:rsidRDefault="1127A0DF" w14:paraId="5EDAFC43" w14:textId="54C2EF31">
      <w:r w:rsidRPr="60A3B01A">
        <w:rPr>
          <w:rFonts w:cs="Arial"/>
        </w:rPr>
        <w:t>There are lessons to be drawn from this event for managing flood in other inner urban areas where land is constrained. Particularly, in urban renewal areas such as Arden and Fishermans Bend, which also face significant flood risk.</w:t>
      </w:r>
      <w:r>
        <w:t xml:space="preserve"> Besides being in low lying areas, the presence of contaminated soils due to their history in land use pose flood mitigation challenges not seen before in greater Melbourne. These ch</w:t>
      </w:r>
      <w:r w:rsidR="74C932FF">
        <w:t xml:space="preserve">allenges will </w:t>
      </w:r>
      <w:r w:rsidR="192FAFD6">
        <w:t xml:space="preserve">be </w:t>
      </w:r>
      <w:r w:rsidR="74C932FF">
        <w:t>exacerbated by climate change.</w:t>
      </w:r>
    </w:p>
    <w:p w:rsidR="007F5161" w:rsidP="002D5A19" w:rsidRDefault="007F5161" w14:paraId="120C8B02" w14:textId="77777777"/>
    <w:p w:rsidR="000C2908" w:rsidP="3D16F272" w:rsidRDefault="707A1377" w14:paraId="0990A3F5" w14:textId="7F6FC87C">
      <w:pPr>
        <w:rPr>
          <w:lang w:val="en"/>
        </w:rPr>
      </w:pPr>
      <w:r>
        <w:t xml:space="preserve">New challenges require novel stormwater conveyance and flood mitigation approaches such as new road and open space design to keep stormwater on the surface as well as classic infrastructure consisting of pipes and pumps. This type of approach heavily relies on flood management at the various scales of the developments – </w:t>
      </w:r>
      <w:r w:rsidR="62EADFC4">
        <w:t>site</w:t>
      </w:r>
      <w:r>
        <w:t>, street, neighbourhood and whole of precinct</w:t>
      </w:r>
      <w:r w:rsidR="00794848">
        <w:t xml:space="preserve"> and catchment</w:t>
      </w:r>
      <w:r>
        <w:t xml:space="preserve">. </w:t>
      </w:r>
    </w:p>
    <w:p w:rsidR="000C2908" w:rsidP="002D5A19" w:rsidRDefault="000C2908" w14:paraId="23BA5FB7" w14:textId="75224D3B"/>
    <w:p w:rsidR="000C2908" w:rsidP="3D16F272" w:rsidRDefault="707A1377" w14:paraId="063D7817" w14:textId="424FE1C7">
      <w:r>
        <w:t>Local government</w:t>
      </w:r>
      <w:r w:rsidR="374C13F7">
        <w:t>s</w:t>
      </w:r>
      <w:r>
        <w:t xml:space="preserve"> </w:t>
      </w:r>
      <w:r w:rsidR="006C4EDE">
        <w:t xml:space="preserve">have limited </w:t>
      </w:r>
      <w:r>
        <w:t xml:space="preserve">resources to ensure </w:t>
      </w:r>
      <w:r w:rsidR="74FDA9EF">
        <w:t xml:space="preserve">there are </w:t>
      </w:r>
      <w:r>
        <w:t xml:space="preserve">appropriate </w:t>
      </w:r>
      <w:r w:rsidR="7C4EF231">
        <w:t xml:space="preserve">measures in place to </w:t>
      </w:r>
      <w:r>
        <w:t>respon</w:t>
      </w:r>
      <w:r w:rsidR="595C70A7">
        <w:t>d</w:t>
      </w:r>
      <w:r>
        <w:t xml:space="preserve"> to flooding</w:t>
      </w:r>
      <w:r w:rsidR="28EB1470">
        <w:t xml:space="preserve">, therefore </w:t>
      </w:r>
      <w:r>
        <w:t>Melbourne Water</w:t>
      </w:r>
      <w:r w:rsidR="009926B5">
        <w:t>,</w:t>
      </w:r>
      <w:r w:rsidR="4B206D39">
        <w:t xml:space="preserve"> as our</w:t>
      </w:r>
      <w:r w:rsidR="352C863C">
        <w:t xml:space="preserve"> water </w:t>
      </w:r>
      <w:r w:rsidR="727BF501">
        <w:t>authority</w:t>
      </w:r>
      <w:r w:rsidR="00BF4FDF">
        <w:t>,</w:t>
      </w:r>
      <w:r w:rsidR="727BF501">
        <w:t xml:space="preserve"> must</w:t>
      </w:r>
      <w:r w:rsidR="001B4670">
        <w:t xml:space="preserve"> </w:t>
      </w:r>
      <w:r>
        <w:t>lead the development, implementation and</w:t>
      </w:r>
      <w:r w:rsidR="009926B5">
        <w:t xml:space="preserve"> operation of </w:t>
      </w:r>
      <w:r>
        <w:t>such approaches for the</w:t>
      </w:r>
      <w:r w:rsidR="765B47BD">
        <w:t xml:space="preserve"> future</w:t>
      </w:r>
      <w:r>
        <w:t xml:space="preserve">. </w:t>
      </w:r>
      <w:r w:rsidR="6A6DEEE7">
        <w:t xml:space="preserve">The current recommendation from the review of </w:t>
      </w:r>
      <w:r w:rsidR="28B9943C">
        <w:t>Municipal</w:t>
      </w:r>
      <w:r w:rsidR="6A6DEEE7">
        <w:t xml:space="preserve"> Urban Stormwater </w:t>
      </w:r>
      <w:r w:rsidR="62AA6C98">
        <w:t>Institutional</w:t>
      </w:r>
      <w:r w:rsidR="6A6DEEE7">
        <w:t xml:space="preserve"> Arrangements is that a 60 hectare rule should be considered in planning and governance </w:t>
      </w:r>
      <w:r w:rsidR="46CCC010">
        <w:t xml:space="preserve">of flood infrastructure. </w:t>
      </w:r>
      <w:r w:rsidR="4645F47A">
        <w:t xml:space="preserve">While this rule </w:t>
      </w:r>
      <w:r w:rsidR="006C4EDE">
        <w:t>could</w:t>
      </w:r>
      <w:r w:rsidR="4645F47A">
        <w:t xml:space="preserve"> be suitable for </w:t>
      </w:r>
      <w:r w:rsidR="00BF4FDF">
        <w:t>Greenfield</w:t>
      </w:r>
      <w:r w:rsidR="4645F47A">
        <w:t xml:space="preserve"> </w:t>
      </w:r>
      <w:r w:rsidR="006C4EDE">
        <w:t xml:space="preserve">and regional </w:t>
      </w:r>
      <w:r w:rsidR="4645F47A">
        <w:t xml:space="preserve">areas, it will not be effective at reducing </w:t>
      </w:r>
      <w:r w:rsidR="6801D3DC">
        <w:t xml:space="preserve">flood risk in constrained urban renewal. City of Melbourne recommends that Melbourne Water considers the challenges listed in this review in </w:t>
      </w:r>
      <w:r w:rsidR="1ABF7E28">
        <w:t>determining</w:t>
      </w:r>
      <w:r w:rsidR="419E66D6">
        <w:t xml:space="preserve"> exceptions to the 60 hectare rule</w:t>
      </w:r>
      <w:r w:rsidR="2E7D7DE7">
        <w:t xml:space="preserve"> or even the suitability of the rule at all</w:t>
      </w:r>
      <w:r w:rsidR="419E66D6">
        <w:t>.</w:t>
      </w:r>
    </w:p>
    <w:p w:rsidRPr="003328B1" w:rsidR="003328B1" w:rsidP="003328B1" w:rsidRDefault="003328B1" w14:paraId="7F34ABD8" w14:textId="4F92E0E5">
      <w:pPr>
        <w:pStyle w:val="BodyText"/>
      </w:pPr>
    </w:p>
    <w:p w:rsidR="008E6033" w:rsidP="008E6033" w:rsidRDefault="008E6033" w14:paraId="22B18517" w14:textId="77777777">
      <w:pPr>
        <w:pStyle w:val="Heading1"/>
        <w:tabs>
          <w:tab w:val="clear" w:pos="5869"/>
          <w:tab w:val="num" w:pos="851"/>
        </w:tabs>
        <w:spacing w:after="360"/>
        <w:ind w:left="851" w:hanging="851"/>
      </w:pPr>
      <w:bookmarkStart w:name="_Toc132385779" w:id="12"/>
      <w:r>
        <w:t>Flood wall around Flemington Racecourse</w:t>
      </w:r>
      <w:bookmarkEnd w:id="12"/>
    </w:p>
    <w:p w:rsidRPr="003328B1" w:rsidR="003328B1" w:rsidP="00664522" w:rsidRDefault="003328B1" w14:paraId="0F4B9482" w14:textId="77777777">
      <w:pPr>
        <w:pStyle w:val="paragraph"/>
        <w:spacing w:before="0" w:beforeAutospacing="0" w:after="0" w:afterAutospacing="0"/>
        <w:textAlignment w:val="baseline"/>
        <w:rPr>
          <w:rStyle w:val="normaltextrun"/>
          <w:rFonts w:ascii="Arial" w:hAnsi="Arial" w:cs="Arial"/>
          <w:color w:val="0070C0"/>
          <w:sz w:val="22"/>
          <w:szCs w:val="22"/>
        </w:rPr>
      </w:pPr>
      <w:r w:rsidRPr="003328B1">
        <w:rPr>
          <w:rStyle w:val="normaltextrun"/>
          <w:rFonts w:ascii="Arial" w:hAnsi="Arial" w:cs="Arial"/>
          <w:color w:val="0070C0"/>
          <w:sz w:val="22"/>
          <w:szCs w:val="22"/>
        </w:rPr>
        <w:t xml:space="preserve">ToR (7): </w:t>
      </w:r>
      <w:r w:rsidRPr="003328B1">
        <w:rPr>
          <w:rFonts w:ascii="Arial" w:hAnsi="Arial" w:cs="Arial"/>
          <w:color w:val="0070C0"/>
          <w:sz w:val="22"/>
          <w:szCs w:val="22"/>
        </w:rPr>
        <w:t>the 2007 decision of the Minister for Planning to approve the construction of a flood wall around Flemington Racecourse and whether the growing impacts of climate change were considered</w:t>
      </w:r>
    </w:p>
    <w:p w:rsidR="003328B1" w:rsidP="00664522" w:rsidRDefault="003328B1" w14:paraId="618CE7D6" w14:textId="77777777">
      <w:pPr>
        <w:pStyle w:val="paragraph"/>
        <w:spacing w:before="0" w:beforeAutospacing="0" w:after="0" w:afterAutospacing="0"/>
        <w:textAlignment w:val="baseline"/>
        <w:rPr>
          <w:rStyle w:val="normaltextrun"/>
          <w:rFonts w:ascii="Arial" w:hAnsi="Arial" w:cs="Arial"/>
          <w:sz w:val="22"/>
          <w:szCs w:val="22"/>
        </w:rPr>
      </w:pPr>
    </w:p>
    <w:p w:rsidR="0076297A" w:rsidP="00005CDE" w:rsidRDefault="0076297A" w14:paraId="37FEBAA8" w14:textId="68BB84AA">
      <w:r>
        <w:t xml:space="preserve">The Minister for Planning was the responsible planning authority for determining five planning applications, including the </w:t>
      </w:r>
      <w:r w:rsidRPr="00005CDE">
        <w:t>proposed flood wall along the Maribyrnong River and Smithfield Road frontages of Flemington Racecourse</w:t>
      </w:r>
      <w:r>
        <w:t>, two new buildings, and the construction of a tunnel for vehicles and horses.</w:t>
      </w:r>
      <w:r w:rsidRPr="00005CDE">
        <w:t xml:space="preserve"> The applications constitute the major elements of the Flemington Racecourse Masterplan</w:t>
      </w:r>
      <w:r w:rsidRPr="0076297A">
        <w:t xml:space="preserve"> </w:t>
      </w:r>
      <w:r>
        <w:t xml:space="preserve">and </w:t>
      </w:r>
      <w:r w:rsidRPr="00005CDE">
        <w:t>were referred to the City of Melbourne by the former Department of Sustainability and Environment</w:t>
      </w:r>
      <w:r>
        <w:t xml:space="preserve"> for comment</w:t>
      </w:r>
      <w:r w:rsidRPr="00005CDE">
        <w:t xml:space="preserve">. </w:t>
      </w:r>
      <w:r>
        <w:t>The growing impacts of climate change were not addressed in the application process.</w:t>
      </w:r>
    </w:p>
    <w:p w:rsidR="0076297A" w:rsidP="00005CDE" w:rsidRDefault="0076297A" w14:paraId="24722B1A" w14:textId="77777777"/>
    <w:p w:rsidR="00664522" w:rsidP="002D331B" w:rsidRDefault="0077F675" w14:paraId="75A6E7D0" w14:textId="2D592813">
      <w:pPr>
        <w:rPr>
          <w:rStyle w:val="normaltextrun"/>
        </w:rPr>
      </w:pPr>
      <w:r w:rsidRPr="00005CDE">
        <w:t>The City of Melbourne’s former Planning, Development and Services Committee considered at its meeting on 9 October 2003</w:t>
      </w:r>
      <w:r w:rsidR="0076297A">
        <w:t xml:space="preserve"> these five</w:t>
      </w:r>
      <w:r w:rsidR="00005CDE">
        <w:t xml:space="preserve"> </w:t>
      </w:r>
      <w:r w:rsidRPr="00005CDE">
        <w:t>planning applications</w:t>
      </w:r>
      <w:r w:rsidR="002D331B">
        <w:t xml:space="preserve">. The Committee </w:t>
      </w:r>
      <w:r w:rsidRPr="3D16F272">
        <w:rPr>
          <w:rStyle w:val="normaltextrun"/>
          <w:rFonts w:cs="Arial"/>
        </w:rPr>
        <w:t>resolved to:</w:t>
      </w:r>
      <w:r w:rsidRPr="3D16F272">
        <w:rPr>
          <w:rStyle w:val="normaltextrun"/>
        </w:rPr>
        <w:t> </w:t>
      </w:r>
    </w:p>
    <w:p w:rsidRPr="0060704E" w:rsidR="00664522" w:rsidP="3D16F272" w:rsidRDefault="00664522" w14:paraId="1F18060F" w14:textId="77777777">
      <w:pPr>
        <w:pStyle w:val="paragraph"/>
        <w:spacing w:before="0" w:beforeAutospacing="0" w:after="0" w:afterAutospacing="0"/>
        <w:textAlignment w:val="baseline"/>
        <w:rPr>
          <w:rStyle w:val="normaltextrun"/>
          <w:rFonts w:ascii="Arial" w:hAnsi="Arial" w:cs="Arial"/>
          <w:sz w:val="20"/>
          <w:szCs w:val="20"/>
        </w:rPr>
      </w:pPr>
    </w:p>
    <w:p w:rsidRPr="0060704E" w:rsidR="00664522" w:rsidP="0060207E" w:rsidRDefault="0077F675" w14:paraId="77AD2BB6" w14:textId="77777777">
      <w:pPr>
        <w:pStyle w:val="paragraph"/>
        <w:numPr>
          <w:ilvl w:val="0"/>
          <w:numId w:val="49"/>
        </w:numPr>
        <w:spacing w:before="0" w:beforeAutospacing="0" w:after="120" w:afterAutospacing="0"/>
        <w:ind w:left="714" w:hanging="357"/>
        <w:textAlignment w:val="baseline"/>
        <w:rPr>
          <w:rStyle w:val="normaltextrun"/>
          <w:sz w:val="20"/>
          <w:szCs w:val="20"/>
        </w:rPr>
      </w:pPr>
      <w:r w:rsidRPr="3D16F272">
        <w:rPr>
          <w:rStyle w:val="normaltextrun"/>
          <w:rFonts w:ascii="Arial" w:hAnsi="Arial" w:cs="Arial"/>
          <w:sz w:val="20"/>
          <w:szCs w:val="20"/>
        </w:rPr>
        <w:t>acknowledge the strategic significance of the VRC Flemington Racecourse and Royal Agricultural Society Showgrounds sites to the culture of Melbourne life;</w:t>
      </w:r>
      <w:r w:rsidRPr="3D16F272">
        <w:rPr>
          <w:rStyle w:val="normaltextrun"/>
          <w:sz w:val="20"/>
          <w:szCs w:val="20"/>
        </w:rPr>
        <w:t> </w:t>
      </w:r>
    </w:p>
    <w:p w:rsidRPr="0060704E" w:rsidR="00664522" w:rsidP="0060207E" w:rsidRDefault="0077F675" w14:paraId="4972E325" w14:textId="77777777">
      <w:pPr>
        <w:pStyle w:val="paragraph"/>
        <w:numPr>
          <w:ilvl w:val="0"/>
          <w:numId w:val="49"/>
        </w:numPr>
        <w:spacing w:before="0" w:beforeAutospacing="0" w:after="120" w:afterAutospacing="0"/>
        <w:ind w:left="714" w:hanging="357"/>
        <w:textAlignment w:val="baseline"/>
        <w:rPr>
          <w:rStyle w:val="normaltextrun"/>
          <w:sz w:val="20"/>
          <w:szCs w:val="20"/>
        </w:rPr>
      </w:pPr>
      <w:r w:rsidRPr="3D16F272">
        <w:rPr>
          <w:rStyle w:val="normaltextrun"/>
          <w:rFonts w:ascii="Arial" w:hAnsi="Arial" w:cs="Arial"/>
          <w:sz w:val="20"/>
          <w:szCs w:val="20"/>
        </w:rPr>
        <w:t>inform the appropriate State Government Minister that the Council cannot support the VRC Flemington Racecourse Masterplan</w:t>
      </w:r>
      <w:r w:rsidRPr="3D16F272">
        <w:rPr>
          <w:rStyle w:val="normaltextrun"/>
          <w:sz w:val="20"/>
          <w:szCs w:val="20"/>
        </w:rPr>
        <w:t> </w:t>
      </w:r>
    </w:p>
    <w:p w:rsidRPr="0060704E" w:rsidR="00664522" w:rsidP="0060207E" w:rsidRDefault="0077F675" w14:paraId="5780F05C" w14:textId="77777777">
      <w:pPr>
        <w:pStyle w:val="paragraph"/>
        <w:numPr>
          <w:ilvl w:val="0"/>
          <w:numId w:val="49"/>
        </w:numPr>
        <w:spacing w:before="0" w:beforeAutospacing="0" w:after="120" w:afterAutospacing="0"/>
        <w:ind w:left="714" w:hanging="357"/>
        <w:textAlignment w:val="baseline"/>
        <w:rPr>
          <w:rStyle w:val="normaltextrun"/>
          <w:sz w:val="20"/>
          <w:szCs w:val="20"/>
        </w:rPr>
      </w:pPr>
      <w:r w:rsidRPr="3D16F272">
        <w:rPr>
          <w:rStyle w:val="normaltextrun"/>
          <w:rFonts w:ascii="Arial" w:hAnsi="Arial" w:cs="Arial"/>
          <w:sz w:val="20"/>
          <w:szCs w:val="20"/>
        </w:rPr>
        <w:t>request the Minister to undertake a comprehensive strategic plan for the Maribyrnong valley area, including the Showgrounds area, before the VRC Flemington Racecourse Masterplan can be reconsidered and</w:t>
      </w:r>
      <w:r w:rsidRPr="3D16F272">
        <w:rPr>
          <w:rStyle w:val="normaltextrun"/>
          <w:sz w:val="20"/>
          <w:szCs w:val="20"/>
        </w:rPr>
        <w:t> </w:t>
      </w:r>
    </w:p>
    <w:p w:rsidRPr="0060704E" w:rsidR="00664522" w:rsidP="0060207E" w:rsidRDefault="0077F675" w14:paraId="0891E52C" w14:textId="77777777">
      <w:pPr>
        <w:pStyle w:val="paragraph"/>
        <w:numPr>
          <w:ilvl w:val="0"/>
          <w:numId w:val="49"/>
        </w:numPr>
        <w:spacing w:before="0" w:beforeAutospacing="0" w:after="120" w:afterAutospacing="0"/>
        <w:ind w:left="714" w:hanging="357"/>
        <w:textAlignment w:val="baseline"/>
        <w:rPr>
          <w:rStyle w:val="normaltextrun"/>
          <w:sz w:val="20"/>
          <w:szCs w:val="20"/>
        </w:rPr>
      </w:pPr>
      <w:r w:rsidRPr="3D16F272">
        <w:rPr>
          <w:rStyle w:val="normaltextrun"/>
          <w:rFonts w:ascii="Arial" w:hAnsi="Arial" w:cs="Arial"/>
          <w:sz w:val="20"/>
          <w:szCs w:val="20"/>
        </w:rPr>
        <w:t>note that this decision is being made by the Committee under delegation from the Council and is subject to the referral notice process.</w:t>
      </w:r>
      <w:r w:rsidRPr="3D16F272">
        <w:rPr>
          <w:rStyle w:val="normaltextrun"/>
          <w:sz w:val="20"/>
          <w:szCs w:val="20"/>
        </w:rPr>
        <w:t> </w:t>
      </w:r>
    </w:p>
    <w:p w:rsidRPr="00664522" w:rsidR="00664522" w:rsidP="00664522" w:rsidRDefault="004F6902" w14:paraId="1B05BF5A" w14:textId="57342F13">
      <w:pPr>
        <w:pStyle w:val="BodyText"/>
      </w:pPr>
      <w:r>
        <w:t>The impacts of the fl</w:t>
      </w:r>
      <w:r w:rsidR="00B21623">
        <w:t>ood wall need</w:t>
      </w:r>
      <w:r>
        <w:t xml:space="preserve"> to be further investigated and any </w:t>
      </w:r>
      <w:r w:rsidR="005D6D56">
        <w:t>modelling</w:t>
      </w:r>
      <w:r>
        <w:t xml:space="preserve"> needs to take into account the impacts of climate change and surrounding development that has occ</w:t>
      </w:r>
      <w:r w:rsidR="00B21623">
        <w:t>urred since the wall was built.</w:t>
      </w:r>
    </w:p>
    <w:p w:rsidR="008E6033" w:rsidP="008E6033" w:rsidRDefault="008E6033" w14:paraId="468A945F" w14:textId="77777777">
      <w:pPr>
        <w:pStyle w:val="Heading1"/>
        <w:tabs>
          <w:tab w:val="clear" w:pos="5869"/>
          <w:tab w:val="num" w:pos="851"/>
        </w:tabs>
        <w:spacing w:after="360"/>
        <w:ind w:left="851" w:hanging="851"/>
      </w:pPr>
      <w:bookmarkStart w:name="_Toc132385780" w:id="13"/>
      <w:r>
        <w:t>Implications for future planning decisions</w:t>
      </w:r>
      <w:bookmarkEnd w:id="13"/>
    </w:p>
    <w:p w:rsidRPr="00AA6449" w:rsidR="00664522" w:rsidP="3D16F272" w:rsidRDefault="0077F675" w14:paraId="4D6ACE96" w14:textId="04477175">
      <w:pPr>
        <w:pStyle w:val="paragraph"/>
        <w:spacing w:before="0" w:beforeAutospacing="0" w:after="0" w:afterAutospacing="0"/>
        <w:textAlignment w:val="baseline"/>
        <w:rPr>
          <w:rStyle w:val="normaltextrun"/>
          <w:rFonts w:ascii="Arial" w:hAnsi="Arial" w:cs="Arial"/>
          <w:u w:val="single"/>
        </w:rPr>
      </w:pPr>
      <w:r w:rsidRPr="00AA6449">
        <w:rPr>
          <w:rStyle w:val="normaltextrun"/>
          <w:rFonts w:ascii="Arial" w:hAnsi="Arial" w:cs="Arial"/>
          <w:sz w:val="20"/>
          <w:szCs w:val="20"/>
          <w:u w:val="single"/>
        </w:rPr>
        <w:t>Approach to flood modelling and predictions</w:t>
      </w:r>
    </w:p>
    <w:p w:rsidRPr="00AA6449" w:rsidR="00664522" w:rsidP="3D16F272" w:rsidRDefault="00664522" w14:paraId="158434AD" w14:textId="77777777">
      <w:pPr>
        <w:pStyle w:val="paragraph"/>
        <w:spacing w:before="0" w:beforeAutospacing="0" w:after="0" w:afterAutospacing="0"/>
        <w:textAlignment w:val="baseline"/>
        <w:rPr>
          <w:rStyle w:val="normaltextrun"/>
          <w:rFonts w:ascii="Arial" w:hAnsi="Arial" w:cs="Arial"/>
        </w:rPr>
      </w:pPr>
    </w:p>
    <w:p w:rsidRPr="00AA6449" w:rsidR="00FF61B9" w:rsidP="3D16F272" w:rsidRDefault="6505E572" w14:paraId="0BE57EB5" w14:textId="26BEF078">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The</w:t>
      </w:r>
      <w:r w:rsidRPr="00AA6449" w:rsidR="3CAFC1B7">
        <w:rPr>
          <w:rStyle w:val="normaltextrun"/>
          <w:rFonts w:ascii="Arial" w:hAnsi="Arial" w:cs="Arial"/>
          <w:sz w:val="20"/>
          <w:szCs w:val="20"/>
        </w:rPr>
        <w:t xml:space="preserve"> Vict</w:t>
      </w:r>
      <w:r w:rsidR="0051148E">
        <w:rPr>
          <w:rStyle w:val="normaltextrun"/>
          <w:rFonts w:ascii="Arial" w:hAnsi="Arial" w:cs="Arial"/>
          <w:sz w:val="20"/>
          <w:szCs w:val="20"/>
        </w:rPr>
        <w:t>oria</w:t>
      </w:r>
      <w:r w:rsidRPr="00AA6449" w:rsidR="3CAFC1B7">
        <w:rPr>
          <w:rStyle w:val="normaltextrun"/>
          <w:rFonts w:ascii="Arial" w:hAnsi="Arial" w:cs="Arial"/>
          <w:sz w:val="20"/>
          <w:szCs w:val="20"/>
        </w:rPr>
        <w:t xml:space="preserve"> Planning Provision </w:t>
      </w:r>
      <w:r w:rsidRPr="00AA6449" w:rsidR="6B0FEE02">
        <w:rPr>
          <w:rStyle w:val="normaltextrun"/>
          <w:rFonts w:ascii="Arial" w:hAnsi="Arial" w:cs="Arial"/>
          <w:sz w:val="20"/>
          <w:szCs w:val="20"/>
        </w:rPr>
        <w:t>objective</w:t>
      </w:r>
      <w:r w:rsidRPr="00AA6449" w:rsidR="392EC78C">
        <w:rPr>
          <w:rStyle w:val="normaltextrun"/>
          <w:rFonts w:ascii="Arial" w:hAnsi="Arial" w:cs="Arial"/>
          <w:sz w:val="20"/>
          <w:szCs w:val="20"/>
        </w:rPr>
        <w:t>s</w:t>
      </w:r>
      <w:r w:rsidRPr="00AA6449" w:rsidR="6B0FEE02">
        <w:rPr>
          <w:rStyle w:val="normaltextrun"/>
          <w:rFonts w:ascii="Arial" w:hAnsi="Arial" w:cs="Arial"/>
          <w:sz w:val="20"/>
          <w:szCs w:val="20"/>
        </w:rPr>
        <w:t xml:space="preserve"> for </w:t>
      </w:r>
      <w:r w:rsidRPr="00AA6449" w:rsidR="3CAFC1B7">
        <w:rPr>
          <w:rStyle w:val="normaltextrun"/>
          <w:rFonts w:ascii="Arial" w:hAnsi="Arial" w:cs="Arial"/>
          <w:sz w:val="20"/>
          <w:szCs w:val="20"/>
        </w:rPr>
        <w:t>F</w:t>
      </w:r>
      <w:r w:rsidRPr="00AA6449">
        <w:rPr>
          <w:rStyle w:val="normaltextrun"/>
          <w:rFonts w:ascii="Arial" w:hAnsi="Arial" w:cs="Arial"/>
          <w:sz w:val="20"/>
          <w:szCs w:val="20"/>
        </w:rPr>
        <w:t>loodplain management</w:t>
      </w:r>
      <w:r w:rsidRPr="00AA6449" w:rsidR="1F858E2C">
        <w:rPr>
          <w:rStyle w:val="normaltextrun"/>
          <w:rFonts w:ascii="Arial" w:hAnsi="Arial" w:cs="Arial"/>
          <w:sz w:val="20"/>
          <w:szCs w:val="20"/>
        </w:rPr>
        <w:t xml:space="preserve"> </w:t>
      </w:r>
      <w:r w:rsidRPr="00AA6449" w:rsidR="13DB6E9E">
        <w:rPr>
          <w:rStyle w:val="normaltextrun"/>
          <w:rFonts w:ascii="Arial" w:hAnsi="Arial" w:cs="Arial"/>
          <w:sz w:val="20"/>
          <w:szCs w:val="20"/>
        </w:rPr>
        <w:t xml:space="preserve">at </w:t>
      </w:r>
      <w:r w:rsidRPr="00AA6449" w:rsidR="1F858E2C">
        <w:rPr>
          <w:rStyle w:val="normaltextrun"/>
          <w:rFonts w:ascii="Arial" w:hAnsi="Arial" w:cs="Arial"/>
          <w:sz w:val="20"/>
          <w:szCs w:val="20"/>
        </w:rPr>
        <w:t>Clause 13.03-1S</w:t>
      </w:r>
      <w:r w:rsidRPr="00AA6449" w:rsidR="53EE2C83">
        <w:rPr>
          <w:rStyle w:val="normaltextrun"/>
          <w:rFonts w:ascii="Arial" w:hAnsi="Arial" w:cs="Arial"/>
          <w:sz w:val="20"/>
          <w:szCs w:val="20"/>
        </w:rPr>
        <w:t>, o</w:t>
      </w:r>
      <w:r w:rsidRPr="00AA6449">
        <w:rPr>
          <w:rStyle w:val="normaltextrun"/>
          <w:rFonts w:ascii="Arial" w:hAnsi="Arial" w:cs="Arial"/>
          <w:sz w:val="20"/>
          <w:szCs w:val="20"/>
        </w:rPr>
        <w:t xml:space="preserve">f the Planning Scheme is: </w:t>
      </w:r>
    </w:p>
    <w:p w:rsidRPr="00AA6449" w:rsidR="00FF61B9" w:rsidP="3D16F272" w:rsidRDefault="00FF61B9" w14:paraId="7E3A9F85" w14:textId="77777777">
      <w:pPr>
        <w:pStyle w:val="paragraph"/>
        <w:spacing w:before="0" w:beforeAutospacing="0" w:after="0" w:afterAutospacing="0"/>
        <w:textAlignment w:val="baseline"/>
        <w:rPr>
          <w:rStyle w:val="normaltextrun"/>
          <w:rFonts w:ascii="Arial" w:hAnsi="Arial" w:cs="Arial"/>
          <w:sz w:val="20"/>
          <w:szCs w:val="20"/>
        </w:rPr>
      </w:pPr>
    </w:p>
    <w:p w:rsidRPr="00AA6449" w:rsidR="00FF61B9" w:rsidP="3D16F272" w:rsidRDefault="6505E572" w14:paraId="2A06B33E" w14:textId="77777777">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To assist the protection of: </w:t>
      </w:r>
    </w:p>
    <w:p w:rsidRPr="00AA6449" w:rsidR="00FF61B9" w:rsidP="00AA6449" w:rsidRDefault="6505E572" w14:paraId="5E172A29" w14:textId="77777777">
      <w:pPr>
        <w:pStyle w:val="paragraph"/>
        <w:numPr>
          <w:ilvl w:val="0"/>
          <w:numId w:val="49"/>
        </w:numPr>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Life, property and community infrastructure from flood hazard, including coastal inundation, riverine and overland flows. </w:t>
      </w:r>
    </w:p>
    <w:p w:rsidRPr="00AA6449" w:rsidR="00FF61B9" w:rsidP="00AA6449" w:rsidRDefault="6505E572" w14:paraId="39B96287" w14:textId="77777777">
      <w:pPr>
        <w:pStyle w:val="paragraph"/>
        <w:numPr>
          <w:ilvl w:val="0"/>
          <w:numId w:val="49"/>
        </w:numPr>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The natural flood carrying capacity of rivers, streams and floodways. </w:t>
      </w:r>
    </w:p>
    <w:p w:rsidRPr="00AA6449" w:rsidR="00FF61B9" w:rsidP="00AA6449" w:rsidRDefault="6505E572" w14:paraId="1805A3A5" w14:textId="77777777">
      <w:pPr>
        <w:pStyle w:val="paragraph"/>
        <w:numPr>
          <w:ilvl w:val="0"/>
          <w:numId w:val="49"/>
        </w:numPr>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The flood storage function of floodplains and waterways. </w:t>
      </w:r>
    </w:p>
    <w:p w:rsidRPr="00AA6449" w:rsidR="00FF61B9" w:rsidP="00AA6449" w:rsidRDefault="6505E572" w14:paraId="2B63B92D" w14:textId="77777777">
      <w:pPr>
        <w:pStyle w:val="paragraph"/>
        <w:numPr>
          <w:ilvl w:val="0"/>
          <w:numId w:val="49"/>
        </w:numPr>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Floodplain areas of environmental significance or of importance to river, wetland or coastal health.</w:t>
      </w:r>
    </w:p>
    <w:p w:rsidRPr="00AA6449" w:rsidR="00FF61B9" w:rsidP="3D16F272" w:rsidRDefault="00FF61B9" w14:paraId="2BC3AAB9" w14:textId="77777777">
      <w:pPr>
        <w:pStyle w:val="paragraph"/>
        <w:spacing w:before="0" w:beforeAutospacing="0" w:after="0" w:afterAutospacing="0"/>
        <w:textAlignment w:val="baseline"/>
        <w:rPr>
          <w:rStyle w:val="normaltextrun"/>
          <w:rFonts w:ascii="Arial" w:hAnsi="Arial" w:cs="Arial"/>
          <w:sz w:val="20"/>
          <w:szCs w:val="20"/>
        </w:rPr>
      </w:pPr>
    </w:p>
    <w:p w:rsidRPr="00AA6449" w:rsidR="005453B0" w:rsidP="3D16F272" w:rsidRDefault="1FB5B7D7" w14:paraId="0C79379A" w14:textId="7393A750">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The key to making sound</w:t>
      </w:r>
      <w:r w:rsidRPr="00AA6449" w:rsidR="298734B2">
        <w:rPr>
          <w:rStyle w:val="normaltextrun"/>
          <w:rFonts w:ascii="Arial" w:hAnsi="Arial" w:cs="Arial"/>
          <w:sz w:val="20"/>
          <w:szCs w:val="20"/>
        </w:rPr>
        <w:t xml:space="preserve"> planning</w:t>
      </w:r>
      <w:r w:rsidRPr="00AA6449">
        <w:rPr>
          <w:rStyle w:val="normaltextrun"/>
          <w:rFonts w:ascii="Arial" w:hAnsi="Arial" w:cs="Arial"/>
          <w:sz w:val="20"/>
          <w:szCs w:val="20"/>
        </w:rPr>
        <w:t xml:space="preserve"> decisions</w:t>
      </w:r>
      <w:r w:rsidRPr="00AA6449" w:rsidR="6505E572">
        <w:rPr>
          <w:rStyle w:val="normaltextrun"/>
          <w:rFonts w:ascii="Arial" w:hAnsi="Arial" w:cs="Arial"/>
          <w:sz w:val="20"/>
          <w:szCs w:val="20"/>
        </w:rPr>
        <w:t xml:space="preserve"> in relation to all of the </w:t>
      </w:r>
      <w:r w:rsidRPr="00AA6449" w:rsidR="1F85D801">
        <w:rPr>
          <w:rStyle w:val="normaltextrun"/>
          <w:rFonts w:ascii="Arial" w:hAnsi="Arial" w:cs="Arial"/>
          <w:sz w:val="20"/>
          <w:szCs w:val="20"/>
        </w:rPr>
        <w:t>objectives</w:t>
      </w:r>
      <w:r w:rsidRPr="00AA6449" w:rsidR="6505E572">
        <w:rPr>
          <w:rStyle w:val="normaltextrun"/>
          <w:rFonts w:ascii="Arial" w:hAnsi="Arial" w:cs="Arial"/>
          <w:sz w:val="20"/>
          <w:szCs w:val="20"/>
        </w:rPr>
        <w:t>,</w:t>
      </w:r>
      <w:r w:rsidRPr="00AA6449">
        <w:rPr>
          <w:rStyle w:val="normaltextrun"/>
          <w:rFonts w:ascii="Arial" w:hAnsi="Arial" w:cs="Arial"/>
          <w:sz w:val="20"/>
          <w:szCs w:val="20"/>
        </w:rPr>
        <w:t xml:space="preserve"> is the availability of accurate best practice data.</w:t>
      </w:r>
    </w:p>
    <w:p w:rsidRPr="00AA6449" w:rsidR="005453B0" w:rsidP="3D16F272" w:rsidRDefault="005453B0" w14:paraId="2156D1DC"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0077F675" w14:paraId="1ABDA045" w14:textId="77777777">
      <w:pPr>
        <w:pStyle w:val="paragraph"/>
        <w:spacing w:before="0" w:beforeAutospacing="0" w:after="0" w:afterAutospacing="0"/>
        <w:textAlignment w:val="baseline"/>
        <w:rPr>
          <w:rStyle w:val="normaltextrun"/>
          <w:rFonts w:ascii="Arial" w:hAnsi="Arial" w:cs="Arial"/>
        </w:rPr>
      </w:pPr>
      <w:r w:rsidRPr="00AA6449">
        <w:rPr>
          <w:rStyle w:val="normaltextrun"/>
          <w:rFonts w:ascii="Arial" w:hAnsi="Arial" w:cs="Arial"/>
          <w:sz w:val="20"/>
          <w:szCs w:val="20"/>
        </w:rPr>
        <w:t>The Planning Institute of Australia has recommended that a framework be established for a consistent and publicly accessible dataset for coastal and riverine flooding to inform land use decisions.</w:t>
      </w:r>
      <w:r w:rsidRPr="00AA6449">
        <w:rPr>
          <w:rStyle w:val="normaltextrun"/>
          <w:rFonts w:ascii="Arial" w:hAnsi="Arial" w:cs="Arial"/>
        </w:rPr>
        <w:t> </w:t>
      </w:r>
    </w:p>
    <w:p w:rsidRPr="00AA6449" w:rsidR="00664522" w:rsidP="3D16F272" w:rsidRDefault="00664522" w14:paraId="77BA2525"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0077F675" w14:paraId="3B2FF17B" w14:textId="376B21AF">
      <w:pPr>
        <w:pStyle w:val="paragraph"/>
        <w:spacing w:before="0" w:beforeAutospacing="0" w:after="0" w:afterAutospacing="0"/>
        <w:textAlignment w:val="baseline"/>
        <w:rPr>
          <w:rStyle w:val="normaltextrun"/>
          <w:rFonts w:ascii="Arial" w:hAnsi="Arial" w:cs="Arial"/>
        </w:rPr>
      </w:pPr>
      <w:r w:rsidRPr="00AA6449">
        <w:rPr>
          <w:rStyle w:val="normaltextrun"/>
          <w:rFonts w:ascii="Arial" w:hAnsi="Arial" w:cs="Arial"/>
          <w:sz w:val="20"/>
          <w:szCs w:val="20"/>
        </w:rPr>
        <w:t xml:space="preserve">In the City of Melbourne’s submission to the Melbourne Water Flood Strategy for Port Phillip and Westernport, Council raised the issue that flood information is currently difficult to navigate. There is a need to provide fit-for purpose information, including up to date flood modelling and mapping to our community and to ensure appropriate development in flood </w:t>
      </w:r>
      <w:r w:rsidRPr="00AA6449" w:rsidR="6505E572">
        <w:rPr>
          <w:rStyle w:val="normaltextrun"/>
          <w:rFonts w:ascii="Arial" w:hAnsi="Arial" w:cs="Arial"/>
          <w:sz w:val="20"/>
          <w:szCs w:val="20"/>
        </w:rPr>
        <w:t>plains</w:t>
      </w:r>
      <w:r w:rsidRPr="00AA6449">
        <w:rPr>
          <w:rStyle w:val="normaltextrun"/>
          <w:rFonts w:ascii="Arial" w:hAnsi="Arial" w:cs="Arial"/>
          <w:sz w:val="20"/>
          <w:szCs w:val="20"/>
        </w:rPr>
        <w:t>.</w:t>
      </w:r>
      <w:r w:rsidRPr="00AA6449">
        <w:rPr>
          <w:rStyle w:val="normaltextrun"/>
          <w:rFonts w:ascii="Arial" w:hAnsi="Arial" w:cs="Arial"/>
        </w:rPr>
        <w:t> </w:t>
      </w:r>
    </w:p>
    <w:p w:rsidRPr="00AA6449" w:rsidR="00664522" w:rsidP="3D16F272" w:rsidRDefault="00664522" w14:paraId="394FCB09"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0077F675" w14:paraId="1C3A7329" w14:textId="5FADE4FC">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A key question that should be addressed by th</w:t>
      </w:r>
      <w:r w:rsidRPr="00AA6449" w:rsidR="47146BC0">
        <w:rPr>
          <w:rStyle w:val="normaltextrun"/>
          <w:rFonts w:ascii="Arial" w:hAnsi="Arial" w:cs="Arial"/>
          <w:sz w:val="20"/>
          <w:szCs w:val="20"/>
        </w:rPr>
        <w:t>is</w:t>
      </w:r>
      <w:r w:rsidRPr="00AA6449">
        <w:rPr>
          <w:rStyle w:val="normaltextrun"/>
          <w:rFonts w:ascii="Arial" w:hAnsi="Arial" w:cs="Arial"/>
          <w:sz w:val="20"/>
          <w:szCs w:val="20"/>
        </w:rPr>
        <w:t xml:space="preserve"> </w:t>
      </w:r>
      <w:r w:rsidRPr="00AA6449" w:rsidR="5AA02E19">
        <w:rPr>
          <w:rStyle w:val="normaltextrun"/>
          <w:rFonts w:ascii="Arial" w:hAnsi="Arial" w:cs="Arial"/>
          <w:sz w:val="20"/>
          <w:szCs w:val="20"/>
        </w:rPr>
        <w:t>i</w:t>
      </w:r>
      <w:r w:rsidRPr="00AA6449" w:rsidR="1FB5B7D7">
        <w:rPr>
          <w:rStyle w:val="normaltextrun"/>
          <w:rFonts w:ascii="Arial" w:hAnsi="Arial" w:cs="Arial"/>
          <w:sz w:val="20"/>
          <w:szCs w:val="20"/>
        </w:rPr>
        <w:t xml:space="preserve">nquiry </w:t>
      </w:r>
      <w:r w:rsidRPr="00AA6449">
        <w:rPr>
          <w:rStyle w:val="normaltextrun"/>
          <w:rFonts w:ascii="Arial" w:hAnsi="Arial" w:cs="Arial"/>
          <w:sz w:val="20"/>
          <w:szCs w:val="20"/>
        </w:rPr>
        <w:t>is whether the flood data in relation to the Maribyrnong River</w:t>
      </w:r>
      <w:r w:rsidRPr="00AA6449" w:rsidR="6505E572">
        <w:rPr>
          <w:rStyle w:val="normaltextrun"/>
          <w:rFonts w:ascii="Arial" w:hAnsi="Arial" w:cs="Arial"/>
          <w:sz w:val="20"/>
          <w:szCs w:val="20"/>
        </w:rPr>
        <w:t xml:space="preserve"> and all other catchments in the State</w:t>
      </w:r>
      <w:r w:rsidRPr="00AA6449">
        <w:rPr>
          <w:rStyle w:val="normaltextrun"/>
          <w:rFonts w:ascii="Arial" w:hAnsi="Arial" w:cs="Arial"/>
          <w:sz w:val="20"/>
          <w:szCs w:val="20"/>
        </w:rPr>
        <w:t xml:space="preserve"> is up to date and whether in light of climate change there are sufficient measures in place to mitigate the impacts of flooding. This is a matter for the agency </w:t>
      </w:r>
      <w:r w:rsidRPr="00AA6449" w:rsidR="6505E572">
        <w:rPr>
          <w:rStyle w:val="normaltextrun"/>
          <w:rFonts w:ascii="Arial" w:hAnsi="Arial" w:cs="Arial"/>
          <w:sz w:val="20"/>
          <w:szCs w:val="20"/>
        </w:rPr>
        <w:t>for all the catchment management authorities and</w:t>
      </w:r>
      <w:r w:rsidRPr="00AA6449">
        <w:rPr>
          <w:rStyle w:val="normaltextrun"/>
          <w:rFonts w:ascii="Arial" w:hAnsi="Arial" w:cs="Arial"/>
          <w:sz w:val="20"/>
          <w:szCs w:val="20"/>
        </w:rPr>
        <w:t xml:space="preserve"> Melbourne Water.</w:t>
      </w:r>
    </w:p>
    <w:p w:rsidRPr="00AA6449" w:rsidR="00664522" w:rsidP="3D16F272" w:rsidRDefault="00664522" w14:paraId="0960ACDC"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0077F675" w14:paraId="5CD439E7" w14:textId="657785EE">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The City of Melbourne in partnership with Melbourne Water recently exhibited planning scheme amendment C384</w:t>
      </w:r>
      <w:r w:rsidR="0051148E">
        <w:rPr>
          <w:rStyle w:val="normaltextrun"/>
          <w:rFonts w:ascii="Arial" w:hAnsi="Arial" w:cs="Arial"/>
          <w:sz w:val="20"/>
          <w:szCs w:val="20"/>
        </w:rPr>
        <w:t xml:space="preserve"> (</w:t>
      </w:r>
      <w:r w:rsidRPr="0051148E" w:rsidR="0051148E">
        <w:rPr>
          <w:rStyle w:val="normaltextrun"/>
          <w:rFonts w:ascii="Arial" w:hAnsi="Arial" w:cs="Arial"/>
          <w:sz w:val="20"/>
          <w:szCs w:val="20"/>
        </w:rPr>
        <w:t>inundation overlays</w:t>
      </w:r>
      <w:r w:rsidR="0051148E">
        <w:rPr>
          <w:rStyle w:val="normaltextrun"/>
          <w:rFonts w:ascii="Arial" w:hAnsi="Arial" w:cs="Arial"/>
          <w:sz w:val="20"/>
          <w:szCs w:val="20"/>
        </w:rPr>
        <w:t>)</w:t>
      </w:r>
      <w:r w:rsidRPr="00AA6449">
        <w:rPr>
          <w:rStyle w:val="normaltextrun"/>
          <w:rFonts w:ascii="Arial" w:hAnsi="Arial" w:cs="Arial"/>
          <w:sz w:val="20"/>
          <w:szCs w:val="20"/>
        </w:rPr>
        <w:t xml:space="preserve"> to introduce up to date flood modelling for some catchments in the city. This data had last been updated about 20 years ago. The process has been long and complex and did not include all catchments. Notably</w:t>
      </w:r>
      <w:r w:rsidRPr="00AA6449" w:rsidR="31DCF3A7">
        <w:rPr>
          <w:rStyle w:val="normaltextrun"/>
          <w:rFonts w:ascii="Arial" w:hAnsi="Arial" w:cs="Arial"/>
          <w:sz w:val="20"/>
          <w:szCs w:val="20"/>
        </w:rPr>
        <w:t>,</w:t>
      </w:r>
      <w:r w:rsidRPr="00AA6449">
        <w:rPr>
          <w:rStyle w:val="normaltextrun"/>
          <w:rFonts w:ascii="Arial" w:hAnsi="Arial" w:cs="Arial"/>
          <w:sz w:val="20"/>
          <w:szCs w:val="20"/>
        </w:rPr>
        <w:t xml:space="preserve"> the Maribyrnong River was not part of the review.</w:t>
      </w:r>
    </w:p>
    <w:p w:rsidRPr="00AA6449" w:rsidR="00664522" w:rsidP="3D16F272" w:rsidRDefault="00664522" w14:paraId="54BE45C8"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60A3B01A" w:rsidRDefault="46EB5117" w14:paraId="2287F4F5" w14:textId="51363355">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The City of Melbourne is of the view that </w:t>
      </w:r>
      <w:r w:rsidRPr="00AA6449" w:rsidR="017283CD">
        <w:rPr>
          <w:rStyle w:val="normaltextrun"/>
          <w:rFonts w:ascii="Arial" w:hAnsi="Arial" w:cs="Arial"/>
          <w:sz w:val="20"/>
          <w:szCs w:val="20"/>
        </w:rPr>
        <w:t>b</w:t>
      </w:r>
      <w:r w:rsidRPr="00AA6449" w:rsidR="61DCC63C">
        <w:rPr>
          <w:rStyle w:val="normaltextrun"/>
          <w:rFonts w:ascii="Arial" w:hAnsi="Arial" w:cs="Arial"/>
          <w:sz w:val="20"/>
          <w:szCs w:val="20"/>
        </w:rPr>
        <w:t xml:space="preserve">ecause of the impact of climate change, there should be a requirement </w:t>
      </w:r>
      <w:r w:rsidRPr="00AA6449" w:rsidR="76A8AA01">
        <w:rPr>
          <w:rStyle w:val="normaltextrun"/>
          <w:rFonts w:ascii="Arial" w:hAnsi="Arial" w:cs="Arial"/>
          <w:sz w:val="20"/>
          <w:szCs w:val="20"/>
        </w:rPr>
        <w:t xml:space="preserve">for </w:t>
      </w:r>
      <w:r w:rsidRPr="00AA6449" w:rsidR="359CA2D6">
        <w:rPr>
          <w:rStyle w:val="normaltextrun"/>
          <w:rFonts w:ascii="Arial" w:hAnsi="Arial" w:cs="Arial"/>
          <w:sz w:val="20"/>
          <w:szCs w:val="20"/>
        </w:rPr>
        <w:t xml:space="preserve">catchment management authorities and </w:t>
      </w:r>
      <w:r w:rsidRPr="00AA6449" w:rsidR="61DCC63C">
        <w:rPr>
          <w:rStyle w:val="normaltextrun"/>
          <w:rFonts w:ascii="Arial" w:hAnsi="Arial" w:cs="Arial"/>
          <w:sz w:val="20"/>
          <w:szCs w:val="20"/>
        </w:rPr>
        <w:t xml:space="preserve">Melbourne Water </w:t>
      </w:r>
      <w:r w:rsidRPr="00AA6449" w:rsidR="6BCBF7DD">
        <w:rPr>
          <w:rStyle w:val="normaltextrun"/>
          <w:rFonts w:ascii="Arial" w:hAnsi="Arial" w:cs="Arial"/>
          <w:sz w:val="20"/>
          <w:szCs w:val="20"/>
        </w:rPr>
        <w:t xml:space="preserve">to </w:t>
      </w:r>
      <w:r w:rsidRPr="00AA6449" w:rsidR="61DCC63C">
        <w:rPr>
          <w:rStyle w:val="normaltextrun"/>
          <w:rFonts w:ascii="Arial" w:hAnsi="Arial" w:cs="Arial"/>
          <w:sz w:val="20"/>
          <w:szCs w:val="20"/>
        </w:rPr>
        <w:t>update flood data and review the mitigation measures which are in place</w:t>
      </w:r>
      <w:r w:rsidRPr="00AA6449" w:rsidR="453527BA">
        <w:rPr>
          <w:rStyle w:val="normaltextrun"/>
          <w:rFonts w:ascii="Arial" w:hAnsi="Arial" w:cs="Arial"/>
          <w:sz w:val="20"/>
          <w:szCs w:val="20"/>
        </w:rPr>
        <w:t>. This should occur</w:t>
      </w:r>
      <w:r w:rsidRPr="00AA6449" w:rsidR="61DCC63C">
        <w:rPr>
          <w:rStyle w:val="normaltextrun"/>
          <w:rFonts w:ascii="Arial" w:hAnsi="Arial" w:cs="Arial"/>
          <w:sz w:val="20"/>
          <w:szCs w:val="20"/>
        </w:rPr>
        <w:t xml:space="preserve"> at least every five years. </w:t>
      </w:r>
    </w:p>
    <w:p w:rsidRPr="00AA6449" w:rsidR="00664522" w:rsidP="3D16F272" w:rsidRDefault="00664522" w14:paraId="54CD12AD"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3ABB1BED" w14:paraId="68049DEC" w14:textId="2EBC2A8A">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There is a need to streamline planning scheme amendments using the best available information about future conditions, including sea level rise and increased climate change rainfall intensity. In high-risk areas, flood models need to be updated regularly as knowledge advances. </w:t>
      </w:r>
      <w:r w:rsidRPr="00AA6449">
        <w:rPr>
          <w:rStyle w:val="normaltextrun"/>
          <w:rFonts w:ascii="Arial" w:hAnsi="Arial" w:cs="Arial"/>
        </w:rPr>
        <w:t> </w:t>
      </w:r>
      <w:r w:rsidRPr="00AA6449" w:rsidR="6AAD96FD">
        <w:rPr>
          <w:rStyle w:val="normaltextrun"/>
          <w:rFonts w:ascii="Arial" w:hAnsi="Arial" w:cs="Arial"/>
        </w:rPr>
        <w:t xml:space="preserve"> </w:t>
      </w:r>
    </w:p>
    <w:p w:rsidRPr="00AA6449" w:rsidR="00664522" w:rsidP="3D16F272" w:rsidRDefault="00664522" w14:paraId="74D218E2" w14:textId="37598787">
      <w:pPr>
        <w:pStyle w:val="paragraph"/>
        <w:spacing w:before="0" w:beforeAutospacing="0" w:after="0" w:afterAutospacing="0"/>
        <w:textAlignment w:val="baseline"/>
        <w:rPr>
          <w:rStyle w:val="normaltextrun"/>
          <w:rFonts w:ascii="Arial" w:hAnsi="Arial" w:cs="Arial"/>
          <w:sz w:val="20"/>
          <w:szCs w:val="20"/>
        </w:rPr>
      </w:pPr>
    </w:p>
    <w:p w:rsidRPr="00AA6449" w:rsidR="00664522" w:rsidP="60A3B01A" w:rsidRDefault="71451383" w14:paraId="1D91275C" w14:textId="5906D40C">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The City of Melbourne is of the view that </w:t>
      </w:r>
      <w:r w:rsidRPr="00AA6449" w:rsidR="60A6C468">
        <w:rPr>
          <w:rStyle w:val="normaltextrun"/>
          <w:rFonts w:ascii="Arial" w:hAnsi="Arial" w:cs="Arial"/>
          <w:sz w:val="20"/>
          <w:szCs w:val="20"/>
        </w:rPr>
        <w:t>b</w:t>
      </w:r>
      <w:r w:rsidRPr="00AA6449" w:rsidR="61DCC63C">
        <w:rPr>
          <w:rStyle w:val="normaltextrun"/>
          <w:rFonts w:ascii="Arial" w:hAnsi="Arial" w:cs="Arial"/>
          <w:sz w:val="20"/>
          <w:szCs w:val="20"/>
        </w:rPr>
        <w:t>ecause of the risk to life and property</w:t>
      </w:r>
      <w:r w:rsidRPr="00AA6449" w:rsidR="0CA30FA8">
        <w:rPr>
          <w:rStyle w:val="normaltextrun"/>
          <w:rFonts w:ascii="Arial" w:hAnsi="Arial" w:cs="Arial"/>
          <w:sz w:val="20"/>
          <w:szCs w:val="20"/>
        </w:rPr>
        <w:t>,</w:t>
      </w:r>
      <w:r w:rsidRPr="00AA6449" w:rsidR="61DCC63C">
        <w:rPr>
          <w:rStyle w:val="normaltextrun"/>
          <w:rFonts w:ascii="Arial" w:hAnsi="Arial" w:cs="Arial"/>
          <w:sz w:val="20"/>
          <w:szCs w:val="20"/>
        </w:rPr>
        <w:t xml:space="preserve"> the Department of Transport and Planning should</w:t>
      </w:r>
      <w:r w:rsidR="00134A6E">
        <w:rPr>
          <w:rStyle w:val="normaltextrun"/>
          <w:rFonts w:ascii="Arial" w:hAnsi="Arial" w:cs="Arial"/>
          <w:sz w:val="20"/>
          <w:szCs w:val="20"/>
        </w:rPr>
        <w:t xml:space="preserve"> consider</w:t>
      </w:r>
      <w:r w:rsidRPr="00AA6449" w:rsidR="61DCC63C">
        <w:rPr>
          <w:rStyle w:val="normaltextrun"/>
          <w:rFonts w:ascii="Arial" w:hAnsi="Arial" w:cs="Arial"/>
          <w:sz w:val="20"/>
          <w:szCs w:val="20"/>
        </w:rPr>
        <w:t xml:space="preserve"> introduc</w:t>
      </w:r>
      <w:r w:rsidR="00134A6E">
        <w:rPr>
          <w:rStyle w:val="normaltextrun"/>
          <w:rFonts w:ascii="Arial" w:hAnsi="Arial" w:cs="Arial"/>
          <w:sz w:val="20"/>
          <w:szCs w:val="20"/>
        </w:rPr>
        <w:t>ing</w:t>
      </w:r>
      <w:r w:rsidRPr="00AA6449" w:rsidR="61DCC63C">
        <w:rPr>
          <w:rStyle w:val="normaltextrun"/>
          <w:rFonts w:ascii="Arial" w:hAnsi="Arial" w:cs="Arial"/>
          <w:sz w:val="20"/>
          <w:szCs w:val="20"/>
        </w:rPr>
        <w:t xml:space="preserve"> updated flood data into planning schemes </w:t>
      </w:r>
      <w:r w:rsidRPr="00AA6449" w:rsidR="002D331B">
        <w:rPr>
          <w:rStyle w:val="normaltextrun"/>
          <w:rFonts w:ascii="Arial" w:hAnsi="Arial" w:cs="Arial"/>
          <w:sz w:val="20"/>
          <w:szCs w:val="20"/>
        </w:rPr>
        <w:t>using an</w:t>
      </w:r>
      <w:r w:rsidR="00134A6E">
        <w:rPr>
          <w:rStyle w:val="normaltextrun"/>
          <w:rFonts w:ascii="Arial" w:hAnsi="Arial" w:cs="Arial"/>
          <w:sz w:val="20"/>
          <w:szCs w:val="20"/>
        </w:rPr>
        <w:t xml:space="preserve"> alternative process to that outlined under S.19 </w:t>
      </w:r>
      <w:r w:rsidRPr="00AA6449" w:rsidR="61DCC63C">
        <w:rPr>
          <w:rStyle w:val="normaltextrun"/>
          <w:rFonts w:ascii="Arial" w:hAnsi="Arial" w:cs="Arial"/>
          <w:sz w:val="20"/>
          <w:szCs w:val="20"/>
        </w:rPr>
        <w:t>of the Planning and Environment Act, 1987.</w:t>
      </w:r>
      <w:r w:rsidRPr="00AA6449" w:rsidR="359CA2D6">
        <w:rPr>
          <w:rStyle w:val="normaltextrun"/>
          <w:rFonts w:ascii="Arial" w:hAnsi="Arial" w:cs="Arial"/>
          <w:sz w:val="20"/>
          <w:szCs w:val="20"/>
        </w:rPr>
        <w:t xml:space="preserve"> If the standards used to generate the data </w:t>
      </w:r>
      <w:r w:rsidRPr="00AA6449" w:rsidR="647393C6">
        <w:rPr>
          <w:rStyle w:val="normaltextrun"/>
          <w:rFonts w:ascii="Arial" w:hAnsi="Arial" w:cs="Arial"/>
          <w:sz w:val="20"/>
          <w:szCs w:val="20"/>
        </w:rPr>
        <w:t xml:space="preserve">meet best practice guidelines and </w:t>
      </w:r>
      <w:r w:rsidRPr="00AA6449" w:rsidR="359CA2D6">
        <w:rPr>
          <w:rStyle w:val="normaltextrun"/>
          <w:rFonts w:ascii="Arial" w:hAnsi="Arial" w:cs="Arial"/>
          <w:sz w:val="20"/>
          <w:szCs w:val="20"/>
        </w:rPr>
        <w:t>are scrutinised by a public process, th</w:t>
      </w:r>
      <w:r w:rsidRPr="00AA6449" w:rsidR="7D378473">
        <w:rPr>
          <w:rStyle w:val="normaltextrun"/>
          <w:rFonts w:ascii="Arial" w:hAnsi="Arial" w:cs="Arial"/>
          <w:sz w:val="20"/>
          <w:szCs w:val="20"/>
        </w:rPr>
        <w:t xml:space="preserve">en </w:t>
      </w:r>
      <w:r w:rsidR="004E2F5C">
        <w:rPr>
          <w:rStyle w:val="normaltextrun"/>
          <w:rFonts w:ascii="Arial" w:hAnsi="Arial" w:cs="Arial"/>
          <w:sz w:val="20"/>
          <w:szCs w:val="20"/>
        </w:rPr>
        <w:t>a more streamlined process than the standard planning scheme amendment process may be a more</w:t>
      </w:r>
      <w:r w:rsidRPr="00AA6449" w:rsidR="7D378473">
        <w:rPr>
          <w:rStyle w:val="normaltextrun"/>
          <w:rFonts w:ascii="Arial" w:hAnsi="Arial" w:cs="Arial"/>
          <w:sz w:val="20"/>
          <w:szCs w:val="20"/>
        </w:rPr>
        <w:t xml:space="preserve"> appropriate planning pathway</w:t>
      </w:r>
      <w:r w:rsidRPr="00AA6449" w:rsidR="359CA2D6">
        <w:rPr>
          <w:rStyle w:val="normaltextrun"/>
          <w:rFonts w:ascii="Arial" w:hAnsi="Arial" w:cs="Arial"/>
          <w:sz w:val="20"/>
          <w:szCs w:val="20"/>
        </w:rPr>
        <w:t>.</w:t>
      </w:r>
    </w:p>
    <w:p w:rsidRPr="00AA6449" w:rsidR="00664522" w:rsidP="3D16F272" w:rsidRDefault="00664522" w14:paraId="649FBAC7"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3D16F272" w:rsidRDefault="0077F675" w14:paraId="060E6AE9" w14:textId="5428FE19">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There should also be consistency with flood data</w:t>
      </w:r>
      <w:r w:rsidR="0051148E">
        <w:rPr>
          <w:rStyle w:val="normaltextrun"/>
          <w:rFonts w:ascii="Arial" w:hAnsi="Arial" w:cs="Arial"/>
          <w:sz w:val="20"/>
          <w:szCs w:val="20"/>
        </w:rPr>
        <w:t xml:space="preserve"> and the timing of its application</w:t>
      </w:r>
      <w:r w:rsidRPr="00AA6449">
        <w:rPr>
          <w:rStyle w:val="normaltextrun"/>
          <w:rFonts w:ascii="Arial" w:hAnsi="Arial" w:cs="Arial"/>
          <w:sz w:val="20"/>
          <w:szCs w:val="20"/>
        </w:rPr>
        <w:t xml:space="preserve"> used in the building permit system.</w:t>
      </w:r>
    </w:p>
    <w:p w:rsidRPr="00AA6449" w:rsidR="00664522" w:rsidP="3D16F272" w:rsidRDefault="00664522" w14:paraId="72282630" w14:textId="77777777">
      <w:pPr>
        <w:pStyle w:val="paragraph"/>
        <w:spacing w:before="0" w:beforeAutospacing="0" w:after="0" w:afterAutospacing="0"/>
        <w:textAlignment w:val="baseline"/>
        <w:rPr>
          <w:rStyle w:val="normaltextrun"/>
          <w:rFonts w:ascii="Arial" w:hAnsi="Arial" w:cs="Arial"/>
          <w:sz w:val="20"/>
          <w:szCs w:val="20"/>
        </w:rPr>
      </w:pPr>
    </w:p>
    <w:p w:rsidR="00C5376E" w:rsidRDefault="00C5376E" w14:paraId="526D9EB5" w14:textId="77777777">
      <w:pPr>
        <w:spacing w:line="240" w:lineRule="auto"/>
        <w:rPr>
          <w:rStyle w:val="normaltextrun"/>
          <w:rFonts w:cs="Arial"/>
          <w:color w:val="auto"/>
          <w:u w:val="single"/>
        </w:rPr>
      </w:pPr>
      <w:r>
        <w:rPr>
          <w:rStyle w:val="normaltextrun"/>
          <w:rFonts w:cs="Arial"/>
          <w:u w:val="single"/>
        </w:rPr>
        <w:br w:type="page"/>
      </w:r>
    </w:p>
    <w:p w:rsidRPr="00AA6449" w:rsidR="00664522" w:rsidP="3D16F272" w:rsidRDefault="0077F675" w14:paraId="094DEC76" w14:textId="0CA28B34">
      <w:pPr>
        <w:pStyle w:val="paragraph"/>
        <w:spacing w:before="0" w:beforeAutospacing="0" w:after="0" w:afterAutospacing="0"/>
        <w:textAlignment w:val="baseline"/>
        <w:rPr>
          <w:rStyle w:val="normaltextrun"/>
          <w:rFonts w:ascii="Arial" w:hAnsi="Arial" w:cs="Arial"/>
          <w:u w:val="single"/>
        </w:rPr>
      </w:pPr>
      <w:r w:rsidRPr="00AA6449">
        <w:rPr>
          <w:rStyle w:val="normaltextrun"/>
          <w:rFonts w:ascii="Arial" w:hAnsi="Arial" w:cs="Arial"/>
          <w:sz w:val="20"/>
          <w:szCs w:val="20"/>
          <w:u w:val="single"/>
        </w:rPr>
        <w:t>Strategic planning</w:t>
      </w:r>
    </w:p>
    <w:p w:rsidRPr="00AA6449" w:rsidR="00664522" w:rsidP="3D16F272" w:rsidRDefault="00664522" w14:paraId="0D752970"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60A3B01A" w:rsidRDefault="61DCC63C" w14:paraId="23D1F155" w14:textId="7AF02D65">
      <w:pPr>
        <w:pStyle w:val="paragraph"/>
        <w:spacing w:before="0" w:beforeAutospacing="0" w:after="0" w:afterAutospacing="0"/>
        <w:textAlignment w:val="baseline"/>
        <w:rPr>
          <w:rStyle w:val="normaltextrun"/>
          <w:rFonts w:ascii="Arial" w:hAnsi="Arial" w:cs="Arial"/>
        </w:rPr>
      </w:pPr>
      <w:r w:rsidRPr="00AA6449">
        <w:rPr>
          <w:rStyle w:val="normaltextrun"/>
          <w:rFonts w:ascii="Arial" w:hAnsi="Arial" w:cs="Arial"/>
          <w:sz w:val="20"/>
          <w:szCs w:val="20"/>
        </w:rPr>
        <w:t xml:space="preserve">Flood mitigation measures that meet current standards for </w:t>
      </w:r>
      <w:r w:rsidRPr="00AA6449" w:rsidR="594227D2">
        <w:rPr>
          <w:rStyle w:val="normaltextrun"/>
          <w:rFonts w:ascii="Arial" w:hAnsi="Arial" w:cs="Arial"/>
          <w:sz w:val="20"/>
          <w:szCs w:val="20"/>
        </w:rPr>
        <w:t xml:space="preserve">the </w:t>
      </w:r>
      <w:r w:rsidRPr="00AA6449">
        <w:rPr>
          <w:rStyle w:val="normaltextrun"/>
          <w:rFonts w:ascii="Arial" w:hAnsi="Arial" w:cs="Arial"/>
          <w:sz w:val="20"/>
          <w:szCs w:val="20"/>
        </w:rPr>
        <w:t xml:space="preserve">protection of lives and property, sustainability and urban design need to be implemented by the planning authority or rezoning proponent, before </w:t>
      </w:r>
      <w:r w:rsidRPr="00AA6449" w:rsidR="06242ED6">
        <w:rPr>
          <w:rStyle w:val="normaltextrun"/>
          <w:rFonts w:ascii="Arial" w:hAnsi="Arial" w:cs="Arial"/>
          <w:sz w:val="20"/>
          <w:szCs w:val="20"/>
        </w:rPr>
        <w:t xml:space="preserve">any </w:t>
      </w:r>
      <w:r w:rsidRPr="00AA6449">
        <w:rPr>
          <w:rStyle w:val="normaltextrun"/>
          <w:rFonts w:ascii="Arial" w:hAnsi="Arial" w:cs="Arial"/>
          <w:sz w:val="20"/>
          <w:szCs w:val="20"/>
        </w:rPr>
        <w:t xml:space="preserve">development is allowed. As more flood prone areas in metropolitan Melbourne are developed this is becoming more and more important. Development </w:t>
      </w:r>
      <w:r w:rsidRPr="00AA6449" w:rsidR="2C7EE7ED">
        <w:rPr>
          <w:rStyle w:val="normaltextrun"/>
          <w:rFonts w:ascii="Arial" w:hAnsi="Arial" w:cs="Arial"/>
          <w:sz w:val="20"/>
          <w:szCs w:val="20"/>
        </w:rPr>
        <w:t xml:space="preserve">in these </w:t>
      </w:r>
      <w:r w:rsidRPr="00AA6449" w:rsidR="0060207E">
        <w:rPr>
          <w:rStyle w:val="normaltextrun"/>
          <w:rFonts w:ascii="Arial" w:hAnsi="Arial" w:cs="Arial"/>
          <w:sz w:val="20"/>
          <w:szCs w:val="20"/>
        </w:rPr>
        <w:t>areas</w:t>
      </w:r>
      <w:r w:rsidRPr="00AA6449" w:rsidR="2C7EE7ED">
        <w:rPr>
          <w:rStyle w:val="normaltextrun"/>
          <w:rFonts w:ascii="Arial" w:hAnsi="Arial" w:cs="Arial"/>
          <w:sz w:val="20"/>
          <w:szCs w:val="20"/>
        </w:rPr>
        <w:t xml:space="preserve"> </w:t>
      </w:r>
      <w:r w:rsidRPr="00AA6449">
        <w:rPr>
          <w:rStyle w:val="normaltextrun"/>
          <w:rFonts w:ascii="Arial" w:hAnsi="Arial" w:cs="Arial"/>
          <w:sz w:val="20"/>
          <w:szCs w:val="20"/>
        </w:rPr>
        <w:t xml:space="preserve">should </w:t>
      </w:r>
      <w:r w:rsidR="00D00F16">
        <w:rPr>
          <w:rStyle w:val="normaltextrun"/>
          <w:rFonts w:ascii="Arial" w:hAnsi="Arial" w:cs="Arial"/>
          <w:sz w:val="20"/>
          <w:szCs w:val="20"/>
        </w:rPr>
        <w:t>always be required to ensure that the land can be made safe as part of the development process</w:t>
      </w:r>
      <w:r w:rsidRPr="00AA6449">
        <w:rPr>
          <w:rStyle w:val="normaltextrun"/>
          <w:rFonts w:ascii="Arial" w:hAnsi="Arial" w:cs="Arial"/>
          <w:sz w:val="20"/>
          <w:szCs w:val="20"/>
        </w:rPr>
        <w:t xml:space="preserve">. </w:t>
      </w:r>
    </w:p>
    <w:p w:rsidRPr="00AA6449" w:rsidR="2962A06B" w:rsidP="00AA6449" w:rsidRDefault="2962A06B" w14:paraId="7A3BF203" w14:textId="606C4470">
      <w:pPr>
        <w:pStyle w:val="paragraph"/>
        <w:spacing w:before="0" w:beforeAutospacing="0" w:after="0" w:afterAutospacing="0"/>
        <w:textAlignment w:val="baseline"/>
        <w:rPr>
          <w:rStyle w:val="normaltextrun"/>
          <w:rFonts w:ascii="Arial" w:hAnsi="Arial" w:cs="Arial"/>
          <w:sz w:val="20"/>
          <w:szCs w:val="20"/>
        </w:rPr>
      </w:pPr>
    </w:p>
    <w:p w:rsidR="00D00F16" w:rsidP="00AA6449" w:rsidRDefault="1DD83789" w14:paraId="4F3858DB" w14:textId="25A79343">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Additionally, urban design consideration ought to be integrated within the land management overlay to give proper effect to a balancing exercise of design with mitigating flood risk.</w:t>
      </w:r>
      <w:r w:rsidRPr="00AA6449" w:rsidR="42CF9919">
        <w:rPr>
          <w:rStyle w:val="normaltextrun"/>
          <w:rFonts w:ascii="Arial" w:hAnsi="Arial" w:cs="Arial"/>
          <w:sz w:val="20"/>
          <w:szCs w:val="20"/>
        </w:rPr>
        <w:t xml:space="preserve"> </w:t>
      </w:r>
      <w:r w:rsidR="00D00F16">
        <w:rPr>
          <w:rStyle w:val="normaltextrun"/>
          <w:rFonts w:ascii="Arial" w:hAnsi="Arial" w:cs="Arial"/>
          <w:sz w:val="20"/>
          <w:szCs w:val="20"/>
        </w:rPr>
        <w:t xml:space="preserve">It is noted that the typical approach to managing food risk is to require the entire floor level of a building to be raised above the Australian Height Datum, which is not always a practical or desirable outcome in an inner urban setting. </w:t>
      </w:r>
    </w:p>
    <w:p w:rsidR="00D00F16" w:rsidP="00AA6449" w:rsidRDefault="00D00F16" w14:paraId="7BA191FA" w14:textId="77777777">
      <w:pPr>
        <w:pStyle w:val="paragraph"/>
        <w:spacing w:before="0" w:beforeAutospacing="0" w:after="0" w:afterAutospacing="0"/>
        <w:textAlignment w:val="baseline"/>
        <w:rPr>
          <w:rStyle w:val="normaltextrun"/>
          <w:rFonts w:ascii="Arial" w:hAnsi="Arial" w:cs="Arial"/>
          <w:sz w:val="20"/>
          <w:szCs w:val="20"/>
        </w:rPr>
      </w:pPr>
    </w:p>
    <w:p w:rsidRPr="00AA6449" w:rsidR="4648F166" w:rsidP="00AA6449" w:rsidRDefault="00D00F16" w14:paraId="6D6BF312" w14:textId="497F8071">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Referral authorities including Melbourne Water, should be encouraged to work proactively with developers to deliver a</w:t>
      </w:r>
      <w:r w:rsidRPr="00AA6449" w:rsidR="42CF9919">
        <w:rPr>
          <w:rStyle w:val="normaltextrun"/>
          <w:rFonts w:ascii="Arial" w:hAnsi="Arial" w:cs="Arial"/>
          <w:sz w:val="20"/>
          <w:szCs w:val="20"/>
        </w:rPr>
        <w:t>lternative urban design solution</w:t>
      </w:r>
      <w:r w:rsidRPr="00AA6449" w:rsidR="2D968268">
        <w:rPr>
          <w:rStyle w:val="normaltextrun"/>
          <w:rFonts w:ascii="Arial" w:hAnsi="Arial" w:cs="Arial"/>
          <w:sz w:val="20"/>
          <w:szCs w:val="20"/>
        </w:rPr>
        <w:t>s</w:t>
      </w:r>
      <w:r w:rsidRPr="00AA6449" w:rsidR="42CF9919">
        <w:rPr>
          <w:rStyle w:val="normaltextrun"/>
          <w:rFonts w:ascii="Arial" w:hAnsi="Arial" w:cs="Arial"/>
          <w:sz w:val="20"/>
          <w:szCs w:val="20"/>
        </w:rPr>
        <w:t>, other than a blunt raising of floor levels</w:t>
      </w:r>
      <w:r>
        <w:rPr>
          <w:rStyle w:val="normaltextrun"/>
          <w:rFonts w:ascii="Arial" w:hAnsi="Arial" w:cs="Arial"/>
          <w:sz w:val="20"/>
          <w:szCs w:val="20"/>
        </w:rPr>
        <w:t xml:space="preserve">. This is </w:t>
      </w:r>
      <w:r w:rsidRPr="00AA6449" w:rsidR="08D199F5">
        <w:rPr>
          <w:rStyle w:val="normaltextrun"/>
          <w:rFonts w:ascii="Arial" w:hAnsi="Arial" w:cs="Arial"/>
          <w:sz w:val="20"/>
          <w:szCs w:val="20"/>
        </w:rPr>
        <w:t>required</w:t>
      </w:r>
      <w:r w:rsidRPr="00AA6449" w:rsidR="68DB4087">
        <w:rPr>
          <w:rStyle w:val="normaltextrun"/>
          <w:rFonts w:ascii="Arial" w:hAnsi="Arial" w:cs="Arial"/>
          <w:sz w:val="20"/>
          <w:szCs w:val="20"/>
        </w:rPr>
        <w:t xml:space="preserve"> to avoid blank walls and </w:t>
      </w:r>
      <w:r w:rsidRPr="00AA6449" w:rsidR="45DACA86">
        <w:rPr>
          <w:rStyle w:val="normaltextrun"/>
          <w:rFonts w:ascii="Arial" w:hAnsi="Arial" w:cs="Arial"/>
          <w:sz w:val="20"/>
          <w:szCs w:val="20"/>
        </w:rPr>
        <w:t>large</w:t>
      </w:r>
      <w:r w:rsidRPr="00AA6449" w:rsidR="68DB4087">
        <w:rPr>
          <w:rStyle w:val="normaltextrun"/>
          <w:rFonts w:ascii="Arial" w:hAnsi="Arial" w:cs="Arial"/>
          <w:sz w:val="20"/>
          <w:szCs w:val="20"/>
        </w:rPr>
        <w:t xml:space="preserve"> retaining walls </w:t>
      </w:r>
      <w:r w:rsidRPr="00AA6449" w:rsidR="645EE5EF">
        <w:rPr>
          <w:rStyle w:val="normaltextrun"/>
          <w:rFonts w:ascii="Arial" w:hAnsi="Arial" w:cs="Arial"/>
          <w:sz w:val="20"/>
          <w:szCs w:val="20"/>
        </w:rPr>
        <w:t>at</w:t>
      </w:r>
      <w:r w:rsidRPr="00AA6449" w:rsidR="68DB4087">
        <w:rPr>
          <w:rStyle w:val="normaltextrun"/>
          <w:rFonts w:ascii="Arial" w:hAnsi="Arial" w:cs="Arial"/>
          <w:sz w:val="20"/>
          <w:szCs w:val="20"/>
        </w:rPr>
        <w:t xml:space="preserve"> public interfaces</w:t>
      </w:r>
      <w:r w:rsidRPr="00AA6449" w:rsidR="0F601D06">
        <w:rPr>
          <w:rStyle w:val="normaltextrun"/>
          <w:rFonts w:ascii="Arial" w:hAnsi="Arial" w:cs="Arial"/>
          <w:sz w:val="20"/>
          <w:szCs w:val="20"/>
        </w:rPr>
        <w:t xml:space="preserve"> in inner urban environments.</w:t>
      </w:r>
    </w:p>
    <w:p w:rsidRPr="00AA6449" w:rsidR="00664522" w:rsidP="3D16F272" w:rsidRDefault="00664522" w14:paraId="4823FF27" w14:textId="77777777">
      <w:pPr>
        <w:pStyle w:val="paragraph"/>
        <w:spacing w:before="0" w:beforeAutospacing="0" w:after="0" w:afterAutospacing="0"/>
        <w:textAlignment w:val="baseline"/>
        <w:rPr>
          <w:rStyle w:val="normaltextrun"/>
          <w:rFonts w:ascii="Arial" w:hAnsi="Arial" w:cs="Arial"/>
          <w:sz w:val="20"/>
          <w:szCs w:val="20"/>
        </w:rPr>
      </w:pPr>
    </w:p>
    <w:p w:rsidRPr="00AA6449" w:rsidR="00664522" w:rsidP="60A3B01A" w:rsidRDefault="61DCC63C" w14:paraId="28005AA1" w14:textId="12DD1027">
      <w:pPr>
        <w:pStyle w:val="paragraph"/>
        <w:spacing w:before="0" w:beforeAutospacing="0" w:after="0" w:afterAutospacing="0"/>
        <w:textAlignment w:val="baseline"/>
        <w:rPr>
          <w:rStyle w:val="normaltextrun"/>
          <w:rFonts w:ascii="Arial" w:hAnsi="Arial" w:cs="Arial"/>
          <w:sz w:val="20"/>
          <w:szCs w:val="20"/>
        </w:rPr>
      </w:pPr>
      <w:r w:rsidRPr="00AA6449">
        <w:rPr>
          <w:rStyle w:val="normaltextrun"/>
          <w:rFonts w:ascii="Arial" w:hAnsi="Arial" w:cs="Arial"/>
          <w:sz w:val="20"/>
          <w:szCs w:val="20"/>
        </w:rPr>
        <w:t xml:space="preserve">The Melbourne Water Flood Strategy for Port Phillip and Westernport recognises that agencies will need to work together to reduce flood risk. These inner urban areas are an example of </w:t>
      </w:r>
      <w:r w:rsidRPr="00AA6449" w:rsidR="56FE1C80">
        <w:rPr>
          <w:rStyle w:val="normaltextrun"/>
          <w:rFonts w:ascii="Arial" w:hAnsi="Arial" w:cs="Arial"/>
          <w:sz w:val="20"/>
          <w:szCs w:val="20"/>
        </w:rPr>
        <w:t>where</w:t>
      </w:r>
      <w:r w:rsidRPr="00AA6449">
        <w:rPr>
          <w:rStyle w:val="normaltextrun"/>
          <w:rFonts w:ascii="Arial" w:hAnsi="Arial" w:cs="Arial"/>
          <w:sz w:val="20"/>
          <w:szCs w:val="20"/>
        </w:rPr>
        <w:t xml:space="preserve"> Melbourne Water’s guidance and active involvement in the planning and delivery of flood management projects</w:t>
      </w:r>
      <w:r w:rsidRPr="00AA6449" w:rsidR="4E258262">
        <w:rPr>
          <w:rStyle w:val="normaltextrun"/>
          <w:rFonts w:ascii="Arial" w:hAnsi="Arial" w:cs="Arial"/>
          <w:sz w:val="20"/>
          <w:szCs w:val="20"/>
        </w:rPr>
        <w:t xml:space="preserve"> is required</w:t>
      </w:r>
      <w:r w:rsidRPr="00AA6449">
        <w:rPr>
          <w:rStyle w:val="normaltextrun"/>
          <w:rFonts w:ascii="Arial" w:hAnsi="Arial" w:cs="Arial"/>
          <w:sz w:val="20"/>
          <w:szCs w:val="20"/>
        </w:rPr>
        <w:t>.</w:t>
      </w:r>
    </w:p>
    <w:p w:rsidRPr="00AA6449" w:rsidR="00664522" w:rsidP="3D16F272" w:rsidRDefault="00664522" w14:paraId="30A195B3" w14:textId="77777777">
      <w:pPr>
        <w:pStyle w:val="paragraph"/>
        <w:spacing w:before="0" w:beforeAutospacing="0" w:after="0" w:afterAutospacing="0"/>
        <w:textAlignment w:val="baseline"/>
        <w:rPr>
          <w:rStyle w:val="normaltextrun"/>
          <w:rFonts w:ascii="Arial" w:hAnsi="Arial" w:cs="Arial"/>
          <w:sz w:val="20"/>
          <w:szCs w:val="20"/>
        </w:rPr>
      </w:pPr>
    </w:p>
    <w:p w:rsidR="008E6033" w:rsidP="3D16F272" w:rsidRDefault="75588F14" w14:paraId="6C1BBBBC" w14:textId="1EE75574">
      <w:pPr>
        <w:pStyle w:val="Heading1"/>
        <w:ind w:left="851" w:hanging="851"/>
      </w:pPr>
      <w:bookmarkStart w:name="_Toc132385781" w:id="14"/>
      <w:r>
        <w:t>Other relevant matters</w:t>
      </w:r>
      <w:bookmarkEnd w:id="14"/>
    </w:p>
    <w:p w:rsidRPr="008E6033" w:rsidR="008E6033" w:rsidP="008E6033" w:rsidRDefault="45674321" w14:paraId="7EFE056E" w14:textId="55992250">
      <w:pPr>
        <w:pStyle w:val="BodyText"/>
      </w:pPr>
      <w:r>
        <w:t>The City of Melbourne recommends</w:t>
      </w:r>
      <w:r w:rsidR="5EBEFD13">
        <w:t xml:space="preserve"> that</w:t>
      </w:r>
      <w:r w:rsidR="001F3D2B">
        <w:t>,</w:t>
      </w:r>
      <w:r w:rsidR="5EBEFD13">
        <w:t xml:space="preserve"> </w:t>
      </w:r>
      <w:r w:rsidR="592C9735">
        <w:t xml:space="preserve">as a part of this Inquiry, </w:t>
      </w:r>
      <w:r w:rsidR="5EBEFD13">
        <w:t>the Legislative Council Environment and Planning Committee</w:t>
      </w:r>
      <w:r>
        <w:t xml:space="preserve"> consider </w:t>
      </w:r>
      <w:r w:rsidR="60A74389">
        <w:t xml:space="preserve">the level of community resilience to flood events and the capacity of local governments to deliver necessary flood management projects. </w:t>
      </w:r>
    </w:p>
    <w:p w:rsidRPr="00497CD7" w:rsidR="00E61562" w:rsidP="2962A06B" w:rsidRDefault="60A74389" w14:paraId="550879E8" w14:textId="04266DCB">
      <w:pPr>
        <w:pStyle w:val="BodyText"/>
        <w:spacing w:after="360"/>
        <w:rPr>
          <w:b/>
          <w:bCs/>
        </w:rPr>
      </w:pPr>
      <w:r w:rsidRPr="60A3B01A">
        <w:rPr>
          <w:b/>
          <w:bCs/>
        </w:rPr>
        <w:t>Community resilience</w:t>
      </w:r>
    </w:p>
    <w:p w:rsidRPr="00497CD7" w:rsidR="00E61562" w:rsidP="60A3B01A" w:rsidRDefault="1B8565F4" w14:paraId="05FEC1F3" w14:textId="47060036">
      <w:pPr>
        <w:spacing w:after="360"/>
        <w:rPr>
          <w:rFonts w:eastAsia="Arial" w:cs="Arial"/>
        </w:rPr>
      </w:pPr>
      <w:r w:rsidRPr="60A3B01A">
        <w:rPr>
          <w:rFonts w:eastAsia="Arial" w:cs="Arial"/>
        </w:rPr>
        <w:t>City of Melbourne acknowledges that early warning systems are a critical component of flood management and protecting communities. However, there is an important need to build community resilience to flooding.</w:t>
      </w:r>
    </w:p>
    <w:p w:rsidRPr="00497CD7" w:rsidR="00E61562" w:rsidP="60A3B01A" w:rsidRDefault="4F93665F" w14:paraId="6DECE057" w14:textId="2C72F600">
      <w:pPr>
        <w:spacing w:after="360"/>
        <w:rPr>
          <w:rFonts w:eastAsia="Arial" w:cs="Arial"/>
          <w:highlight w:val="yellow"/>
        </w:rPr>
      </w:pPr>
      <w:r w:rsidRPr="60A3B01A">
        <w:rPr>
          <w:rFonts w:eastAsia="Arial" w:cs="Arial"/>
          <w:color w:val="auto"/>
        </w:rPr>
        <w:t>In the Council Plan 2</w:t>
      </w:r>
      <w:r w:rsidR="0051148E">
        <w:rPr>
          <w:rFonts w:eastAsia="Arial" w:cs="Arial"/>
          <w:color w:val="auto"/>
        </w:rPr>
        <w:t>021-2025, City of Melbourne has</w:t>
      </w:r>
      <w:r w:rsidRPr="60A3B01A">
        <w:rPr>
          <w:rFonts w:eastAsia="Arial" w:cs="Arial"/>
          <w:color w:val="auto"/>
        </w:rPr>
        <w:t xml:space="preserve"> committed to engage and prepare residents and communities to enhance their resilience to hazards, disasters and the health impacts of climate change. This work is currently underway and involves direct engagement with all neighbourhoods across the municipality.</w:t>
      </w:r>
      <w:r w:rsidRPr="60A3B01A">
        <w:rPr>
          <w:rFonts w:eastAsia="Arial" w:cs="Arial"/>
        </w:rPr>
        <w:t xml:space="preserve"> </w:t>
      </w:r>
    </w:p>
    <w:p w:rsidRPr="00497CD7" w:rsidR="00E61562" w:rsidP="60A3B01A" w:rsidRDefault="4F93665F" w14:paraId="7BA2C975" w14:textId="4025609A">
      <w:pPr>
        <w:pStyle w:val="BodyText"/>
        <w:spacing w:after="0"/>
        <w:rPr>
          <w:rFonts w:eastAsia="Arial" w:cs="Arial"/>
          <w:color w:val="000000" w:themeColor="text1"/>
        </w:rPr>
      </w:pPr>
      <w:r w:rsidRPr="60A3B01A">
        <w:rPr>
          <w:rFonts w:eastAsia="Arial" w:cs="Arial"/>
          <w:color w:val="000000" w:themeColor="text1"/>
        </w:rPr>
        <w:t>City of Melbourne carried out a survey in 2020 to understand our community's awareness and preparedness for extreme weather, including flooding. The results provide a rich data set and insight into what our community is doing to prepare for floods</w:t>
      </w:r>
      <w:r w:rsidRPr="60A3B01A" w:rsidR="2C46C6A4">
        <w:rPr>
          <w:rFonts w:eastAsia="Arial" w:cs="Arial"/>
          <w:color w:val="000000" w:themeColor="text1"/>
        </w:rPr>
        <w:t>.</w:t>
      </w:r>
      <w:r w:rsidRPr="60A3B01A">
        <w:rPr>
          <w:rFonts w:eastAsia="Arial" w:cs="Arial"/>
          <w:color w:val="000000" w:themeColor="text1"/>
        </w:rPr>
        <w:t xml:space="preserve">  The results emphasised the need to identify vulnerable groups likely to be disproportionately impacted by flooding including elderly people, people experiencing homelessness, renters and those who speak a language other than English.  Our research showed communities with higher incidences of not being prepared for flooding include those who lived in Docklands / Southbank (44%) and the northern suburbs of the municipality (43%), and those who speak a language other than English (43%). A quarter (25%) said they had home and contents insurance that covered flooding. We found the following communities are less likely to be insured for flooding: </w:t>
      </w:r>
    </w:p>
    <w:p w:rsidRPr="00497CD7" w:rsidR="00E61562" w:rsidP="60A3B01A" w:rsidRDefault="4F93665F" w14:paraId="23723A72" w14:textId="2695B9A7">
      <w:pPr>
        <w:pStyle w:val="ListParagraph"/>
        <w:numPr>
          <w:ilvl w:val="0"/>
          <w:numId w:val="10"/>
        </w:numPr>
        <w:spacing w:before="0" w:after="0"/>
      </w:pPr>
      <w:r>
        <w:t xml:space="preserve">14–34 year olds (48% uninsured) </w:t>
      </w:r>
    </w:p>
    <w:p w:rsidRPr="00497CD7" w:rsidR="00E61562" w:rsidP="60A3B01A" w:rsidRDefault="4F93665F" w14:paraId="07175171" w14:textId="77253211">
      <w:pPr>
        <w:pStyle w:val="ListParagraph"/>
        <w:numPr>
          <w:ilvl w:val="0"/>
          <w:numId w:val="10"/>
        </w:numPr>
        <w:spacing w:before="0" w:after="0"/>
      </w:pPr>
      <w:r>
        <w:t xml:space="preserve">those who speak a language other than English (49%) </w:t>
      </w:r>
    </w:p>
    <w:p w:rsidRPr="00497CD7" w:rsidR="00E61562" w:rsidP="60A3B01A" w:rsidRDefault="4F93665F" w14:paraId="3622A19E" w14:textId="64D619A4">
      <w:pPr>
        <w:pStyle w:val="ListParagraph"/>
        <w:numPr>
          <w:ilvl w:val="0"/>
          <w:numId w:val="10"/>
        </w:numPr>
        <w:spacing w:before="0" w:after="0"/>
      </w:pPr>
      <w:r>
        <w:t xml:space="preserve">renters – across all house types (53%) </w:t>
      </w:r>
    </w:p>
    <w:p w:rsidRPr="00497CD7" w:rsidR="00E61562" w:rsidP="60A3B01A" w:rsidRDefault="4F93665F" w14:paraId="38C6DA8C" w14:textId="5A406F88">
      <w:pPr>
        <w:pStyle w:val="ListParagraph"/>
        <w:numPr>
          <w:ilvl w:val="0"/>
          <w:numId w:val="10"/>
        </w:numPr>
        <w:spacing w:before="0" w:after="0"/>
      </w:pPr>
      <w:r>
        <w:t xml:space="preserve">those who live in high-rise apartments (8+ stories, 50%). </w:t>
      </w:r>
    </w:p>
    <w:p w:rsidRPr="00497CD7" w:rsidR="00E61562" w:rsidP="60A3B01A" w:rsidRDefault="00E61562" w14:paraId="03E91D90" w14:textId="3C1DB9DE">
      <w:pPr>
        <w:rPr>
          <w:rFonts w:eastAsia="Arial" w:cs="Arial"/>
          <w:color w:val="000000" w:themeColor="text1"/>
        </w:rPr>
      </w:pPr>
    </w:p>
    <w:p w:rsidRPr="00497CD7" w:rsidR="00E61562" w:rsidP="2962A06B" w:rsidRDefault="4F93665F" w14:paraId="0DF97B28" w14:textId="62A1728A">
      <w:pPr>
        <w:pStyle w:val="BodyText"/>
        <w:spacing w:after="360"/>
      </w:pPr>
      <w:r>
        <w:t xml:space="preserve">The City of Melbourne is currently conducting Neighbourhood Community Resilience Assessments as a methodology to better understand the localised vulnerabilities and opportunities for building community resilience to disasters. In the four workshops conducted so far, the community is asking for better information on the disaster risks that may impact on them so that they may be better prepared in advance of an event occurring. The information needs to be provided in a prominent and trusted place, in multiple languages and socialised with the community in a strategic manner. </w:t>
      </w:r>
    </w:p>
    <w:p w:rsidRPr="00497CD7" w:rsidR="00E61562" w:rsidP="2962A06B" w:rsidRDefault="4F93665F" w14:paraId="19503FA7" w14:textId="39FB52A2">
      <w:pPr>
        <w:pStyle w:val="BodyText"/>
        <w:spacing w:after="360"/>
      </w:pPr>
      <w:r>
        <w:t>I</w:t>
      </w:r>
      <w:r w:rsidR="0051148E">
        <w:t>n Kensington, the community has</w:t>
      </w:r>
      <w:r>
        <w:t xml:space="preserve"> requested a physical Hub where they can learn more about disaster risk, build community connection and agency to be better prepared to support each other in the event of a disaster occurring, such as flooding. Early warning systems and technology to support effective communication with the community, needs to be underpinned by community awareness and resilience. This needs to </w:t>
      </w:r>
      <w:r w:rsidR="15394A8C">
        <w:t xml:space="preserve">be </w:t>
      </w:r>
      <w:r>
        <w:t>built over time along with trusted relationships.</w:t>
      </w:r>
    </w:p>
    <w:p w:rsidRPr="00497CD7" w:rsidR="00E61562" w:rsidP="60A3B01A" w:rsidRDefault="00E61562" w14:paraId="553F12EA" w14:textId="77777777">
      <w:pPr>
        <w:pStyle w:val="paragraph"/>
        <w:spacing w:before="0" w:beforeAutospacing="0" w:after="0" w:afterAutospacing="0"/>
        <w:rPr>
          <w:rStyle w:val="normaltextrun"/>
          <w:rFonts w:ascii="Arial Nova" w:hAnsi="Arial Nova" w:eastAsia="Arial Nova" w:cs="Arial Nova"/>
          <w:sz w:val="20"/>
          <w:szCs w:val="20"/>
        </w:rPr>
      </w:pPr>
    </w:p>
    <w:p w:rsidRPr="00497CD7" w:rsidR="00E61562" w:rsidP="60A3B01A" w:rsidRDefault="009A340B" w14:paraId="2722A4FD" w14:textId="1E2FE468">
      <w:pPr>
        <w:pStyle w:val="Heading1"/>
        <w:spacing w:after="360"/>
        <w:ind w:left="851" w:hanging="851"/>
        <w:rPr>
          <w:b/>
        </w:rPr>
      </w:pPr>
      <w:bookmarkStart w:name="_Toc132385782" w:id="15"/>
      <w:r>
        <w:rPr>
          <w:rStyle w:val="Heading1Char"/>
        </w:rPr>
        <w:t xml:space="preserve">Key </w:t>
      </w:r>
      <w:r w:rsidRPr="60A3B01A" w:rsidR="3330A256">
        <w:rPr>
          <w:rStyle w:val="Heading1Char"/>
        </w:rPr>
        <w:t>recommendations</w:t>
      </w:r>
      <w:bookmarkEnd w:id="15"/>
      <w:r w:rsidRPr="60A3B01A" w:rsidR="6C733B87">
        <w:rPr>
          <w:b/>
        </w:rPr>
        <w:t xml:space="preserve"> </w:t>
      </w:r>
    </w:p>
    <w:p w:rsidR="009A340B" w:rsidP="00461FB5" w:rsidRDefault="009A340B" w14:paraId="61F65765" w14:textId="6F325488">
      <w:pPr>
        <w:pStyle w:val="BodyText"/>
        <w:spacing w:before="0" w:after="120"/>
      </w:pPr>
      <w:r>
        <w:t xml:space="preserve">City of Melbourne’s the key recommendations </w:t>
      </w:r>
      <w:r w:rsidR="002863DF">
        <w:t>for future flood mitigation and management are:</w:t>
      </w:r>
    </w:p>
    <w:p w:rsidRPr="00FC040D" w:rsidR="00FC040D" w:rsidP="00FC040D" w:rsidRDefault="00FC040D" w14:paraId="4F1AC8B8" w14:textId="77777777">
      <w:pPr>
        <w:pStyle w:val="ListParagraph"/>
        <w:numPr>
          <w:ilvl w:val="0"/>
          <w:numId w:val="87"/>
        </w:numPr>
        <w:spacing w:after="240" w:line="240" w:lineRule="auto"/>
        <w:ind w:left="709" w:right="21"/>
        <w:rPr>
          <w:color w:val="auto"/>
        </w:rPr>
      </w:pPr>
      <w:r w:rsidRPr="00FC040D">
        <w:rPr>
          <w:color w:val="auto"/>
        </w:rPr>
        <w:t>The requirement for Melbourne Water to consider the challenges identified by the inquiry, including determining governance models for flood management asset delivery and ownership.</w:t>
      </w:r>
    </w:p>
    <w:p w:rsidRPr="00FC040D" w:rsidR="00FC040D" w:rsidP="00FC040D" w:rsidRDefault="00FC040D" w14:paraId="51932BAF" w14:textId="77777777">
      <w:pPr>
        <w:pStyle w:val="ListParagraph"/>
        <w:numPr>
          <w:ilvl w:val="0"/>
          <w:numId w:val="87"/>
        </w:numPr>
        <w:spacing w:after="240" w:line="240" w:lineRule="auto"/>
        <w:ind w:left="709" w:right="21"/>
        <w:rPr>
          <w:color w:val="auto"/>
        </w:rPr>
      </w:pPr>
      <w:r w:rsidRPr="00FC040D">
        <w:rPr>
          <w:color w:val="auto"/>
        </w:rPr>
        <w:t>The need for Melbourne Water to play a lead role in establishing clear floodplain and catchment management to inform, support and coordinate local government collaboration on respective Municipal Floodplain Management Plans. This would involve:</w:t>
      </w:r>
    </w:p>
    <w:p w:rsidRPr="00FC040D" w:rsidR="00FC040D" w:rsidP="00FC040D" w:rsidRDefault="00FC040D" w14:paraId="15FFC78C" w14:textId="77777777">
      <w:pPr>
        <w:pStyle w:val="ListParagraph"/>
        <w:numPr>
          <w:ilvl w:val="0"/>
          <w:numId w:val="88"/>
        </w:numPr>
        <w:spacing w:line="240" w:lineRule="auto"/>
        <w:ind w:right="23"/>
        <w:rPr>
          <w:rFonts w:cs="Arial"/>
        </w:rPr>
      </w:pPr>
      <w:r w:rsidRPr="00FC040D">
        <w:rPr>
          <w:rFonts w:cs="Arial"/>
        </w:rPr>
        <w:t>undertaking municipal wide flood modelling, preparing flood maps, developing flood mitigation/management strategies for the whole municipality</w:t>
      </w:r>
    </w:p>
    <w:p w:rsidRPr="00FC040D" w:rsidR="00FC040D" w:rsidP="00FC040D" w:rsidRDefault="00FC040D" w14:paraId="1096F9B7" w14:textId="77777777">
      <w:pPr>
        <w:pStyle w:val="ListParagraph"/>
        <w:numPr>
          <w:ilvl w:val="0"/>
          <w:numId w:val="88"/>
        </w:numPr>
        <w:spacing w:line="240" w:lineRule="auto"/>
        <w:ind w:right="23"/>
        <w:rPr>
          <w:rFonts w:cs="Arial"/>
        </w:rPr>
      </w:pPr>
      <w:r w:rsidRPr="00FC040D">
        <w:rPr>
          <w:rFonts w:cs="Arial"/>
        </w:rPr>
        <w:t>identifying flood mitigation projects and prioritising the projects based on the level of protection each project provides to the most vulnerable communities</w:t>
      </w:r>
    </w:p>
    <w:p w:rsidRPr="00FC040D" w:rsidR="00FC040D" w:rsidP="00FC040D" w:rsidRDefault="00FC040D" w14:paraId="0AF68945" w14:textId="77777777">
      <w:pPr>
        <w:pStyle w:val="ListParagraph"/>
        <w:numPr>
          <w:ilvl w:val="0"/>
          <w:numId w:val="88"/>
        </w:numPr>
        <w:spacing w:line="240" w:lineRule="auto"/>
        <w:ind w:right="2409"/>
        <w:rPr>
          <w:rFonts w:cs="Arial"/>
        </w:rPr>
      </w:pPr>
      <w:r w:rsidRPr="00FC040D">
        <w:rPr>
          <w:rFonts w:cs="Arial"/>
        </w:rPr>
        <w:t xml:space="preserve">developing funding and delivery strategy for adapting and mitigating flood.  </w:t>
      </w:r>
    </w:p>
    <w:p w:rsidRPr="00FC040D" w:rsidR="00FC040D" w:rsidP="00FC040D" w:rsidRDefault="00FC040D" w14:paraId="2EFCE0DA" w14:textId="77777777">
      <w:pPr>
        <w:pStyle w:val="ListParagraph"/>
        <w:numPr>
          <w:ilvl w:val="0"/>
          <w:numId w:val="87"/>
        </w:numPr>
        <w:spacing w:after="240" w:line="240" w:lineRule="auto"/>
        <w:ind w:left="709" w:right="21"/>
        <w:rPr>
          <w:color w:val="auto"/>
        </w:rPr>
      </w:pPr>
      <w:r w:rsidRPr="00FC040D">
        <w:rPr>
          <w:color w:val="auto"/>
        </w:rPr>
        <w:t>The need to encourage Melbourne Water to work proactively with developers to deliver alternative urban design solutions, other than a blunt raising of floor levels.</w:t>
      </w:r>
    </w:p>
    <w:p w:rsidRPr="00FC040D" w:rsidR="00FC040D" w:rsidP="00FC040D" w:rsidRDefault="00FC040D" w14:paraId="364ADB4B" w14:textId="77777777">
      <w:pPr>
        <w:pStyle w:val="ListParagraph"/>
        <w:numPr>
          <w:ilvl w:val="0"/>
          <w:numId w:val="87"/>
        </w:numPr>
        <w:spacing w:after="240" w:line="240" w:lineRule="auto"/>
        <w:ind w:left="709" w:right="21"/>
        <w:rPr>
          <w:color w:val="auto"/>
        </w:rPr>
      </w:pPr>
      <w:r w:rsidRPr="00FC040D">
        <w:rPr>
          <w:color w:val="auto"/>
        </w:rPr>
        <w:t>Continue building community resilience against climate change.</w:t>
      </w:r>
    </w:p>
    <w:p w:rsidRPr="00FC040D" w:rsidR="00FC040D" w:rsidP="00FC040D" w:rsidRDefault="00FC040D" w14:paraId="70CBACC0" w14:textId="77777777">
      <w:pPr>
        <w:pStyle w:val="ListParagraph"/>
        <w:numPr>
          <w:ilvl w:val="0"/>
          <w:numId w:val="87"/>
        </w:numPr>
        <w:spacing w:after="240" w:line="240" w:lineRule="auto"/>
        <w:ind w:left="709" w:right="21"/>
        <w:rPr>
          <w:color w:val="auto"/>
        </w:rPr>
      </w:pPr>
      <w:r w:rsidRPr="00FC040D">
        <w:rPr>
          <w:color w:val="auto"/>
        </w:rPr>
        <w:t>Streamline the process for flood-related planning scheme amendments.</w:t>
      </w:r>
    </w:p>
    <w:p w:rsidRPr="00FC040D" w:rsidR="00FC040D" w:rsidP="00FC040D" w:rsidRDefault="00FC040D" w14:paraId="50AF4027" w14:textId="79C6D05A">
      <w:pPr>
        <w:pStyle w:val="ListParagraph"/>
        <w:numPr>
          <w:ilvl w:val="0"/>
          <w:numId w:val="87"/>
        </w:numPr>
        <w:spacing w:after="240" w:line="240" w:lineRule="auto"/>
        <w:ind w:left="709" w:right="21"/>
        <w:rPr>
          <w:color w:val="auto"/>
        </w:rPr>
      </w:pPr>
      <w:r w:rsidRPr="00FC040D">
        <w:rPr>
          <w:color w:val="auto"/>
        </w:rPr>
        <w:t>The need for a thorough investigation into the impacts of the Flemington Racecourse flood wall</w:t>
      </w:r>
      <w:r w:rsidR="00C93BB8">
        <w:rPr>
          <w:color w:val="auto"/>
        </w:rPr>
        <w:t xml:space="preserve"> </w:t>
      </w:r>
      <w:r w:rsidRPr="009E17D3" w:rsidR="00C93BB8">
        <w:rPr>
          <w:rFonts w:cs="Arial"/>
        </w:rPr>
        <w:t>and the role of racecourse land in floodwater retardation</w:t>
      </w:r>
      <w:r w:rsidRPr="00FC040D">
        <w:rPr>
          <w:color w:val="auto"/>
        </w:rPr>
        <w:t>.</w:t>
      </w:r>
    </w:p>
    <w:p w:rsidR="00AA6449" w:rsidP="00AA6449" w:rsidRDefault="00AA6449" w14:paraId="6B0642D4" w14:textId="208454FC">
      <w:pPr>
        <w:spacing w:after="360"/>
      </w:pPr>
    </w:p>
    <w:p w:rsidR="00AA6449" w:rsidP="00AA6449" w:rsidRDefault="00AA6449" w14:paraId="0FBD0691" w14:textId="67B1BEEB">
      <w:pPr>
        <w:spacing w:after="360"/>
      </w:pPr>
    </w:p>
    <w:p w:rsidR="00AA6449" w:rsidP="00AA6449" w:rsidRDefault="00AA6449" w14:paraId="28F62CDE" w14:textId="11F07E2D">
      <w:pPr>
        <w:spacing w:after="360"/>
      </w:pPr>
    </w:p>
    <w:p w:rsidRPr="001E32F0" w:rsidR="00BA7B05" w:rsidP="00AA6449" w:rsidRDefault="00BA7B05" w14:paraId="6DAD6FB4" w14:textId="77777777">
      <w:pPr>
        <w:pStyle w:val="ReferenceText"/>
        <w:ind w:left="0" w:firstLine="0"/>
      </w:pPr>
      <w:bookmarkStart w:name="PasteHere" w:id="16"/>
      <w:bookmarkStart w:name="EndPasteHere" w:id="17"/>
      <w:bookmarkStart w:name="xRefStart" w:id="18"/>
      <w:bookmarkStart w:name="xrefEnd" w:id="19"/>
      <w:bookmarkStart w:name="SectionBreakEndHere" w:id="20"/>
      <w:bookmarkEnd w:id="8"/>
      <w:bookmarkEnd w:id="16"/>
      <w:bookmarkEnd w:id="17"/>
      <w:bookmarkEnd w:id="18"/>
      <w:bookmarkEnd w:id="19"/>
      <w:bookmarkEnd w:id="20"/>
    </w:p>
    <w:sectPr w:rsidRPr="001E32F0" w:rsidR="00BA7B05" w:rsidSect="00781444">
      <w:headerReference w:type="even" r:id="rId47"/>
      <w:headerReference w:type="default" r:id="rId48"/>
      <w:headerReference w:type="first" r:id="rId49"/>
      <w:pgSz w:w="11907" w:h="16839" w:orient="portrait" w:code="9"/>
      <w:pgMar w:top="1701" w:right="1417" w:bottom="1134" w:left="1417" w:header="454" w:footer="51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C1AE7A1" w16cex:dateUtc="2023-04-04T05:55:51.84Z"/>
  <w16cex:commentExtensible w16cex:durableId="1DCFBA6E" w16cex:dateUtc="2023-04-04T07:12:52.304Z"/>
  <w16cex:commentExtensible w16cex:durableId="5593AB10" w16cex:dateUtc="2023-04-04T23:49:51.772Z"/>
</w16cex:commentsExtensible>
</file>

<file path=word/commentsIds.xml><?xml version="1.0" encoding="utf-8"?>
<w16cid:commentsIds xmlns:mc="http://schemas.openxmlformats.org/markup-compatibility/2006" xmlns:w16cid="http://schemas.microsoft.com/office/word/2016/wordml/cid" mc:Ignorable="w16cid">
  <w16cid:commentId w16cid:paraId="5CBC94E8" w16cid:durableId="27D6620E"/>
  <w16cid:commentId w16cid:paraId="4E339F39" w16cid:durableId="27D57044"/>
  <w16cid:commentId w16cid:paraId="2ABC0367" w16cid:durableId="27D66492"/>
  <w16cid:commentId w16cid:paraId="590D15CE" w16cid:durableId="455AC58B"/>
  <w16cid:commentId w16cid:paraId="193D8208" w16cid:durableId="7458FAAD"/>
  <w16cid:commentId w16cid:paraId="03C9CC6A" w16cid:durableId="5C1AE7A1"/>
  <w16cid:commentId w16cid:paraId="26D5EDEC" w16cid:durableId="1DCFBA6E"/>
  <w16cid:commentId w16cid:paraId="06D34BA7" w16cid:durableId="5593AB10"/>
  <w16cid:commentId w16cid:paraId="23AC7D3F" w16cid:durableId="78ECE6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Pr="00C33C38" w:rsidR="002244A5" w:rsidP="00256624" w:rsidRDefault="002244A5" w14:paraId="00CF92C6" w14:textId="77777777">
      <w:pPr>
        <w:spacing w:line="240" w:lineRule="auto"/>
        <w:rPr>
          <w:sz w:val="19"/>
          <w:szCs w:val="19"/>
        </w:rPr>
      </w:pPr>
      <w:r w:rsidRPr="00C33C38">
        <w:rPr>
          <w:sz w:val="19"/>
          <w:szCs w:val="19"/>
        </w:rPr>
        <w:separator/>
      </w:r>
    </w:p>
    <w:p w:rsidR="002244A5" w:rsidRDefault="002244A5" w14:paraId="363E76F8" w14:textId="77777777"/>
  </w:endnote>
  <w:endnote w:type="continuationSeparator" w:id="0">
    <w:p w:rsidRPr="00C33C38" w:rsidR="002244A5" w:rsidP="00256624" w:rsidRDefault="002244A5" w14:paraId="25080135" w14:textId="77777777">
      <w:pPr>
        <w:spacing w:line="240" w:lineRule="auto"/>
        <w:rPr>
          <w:sz w:val="19"/>
          <w:szCs w:val="19"/>
        </w:rPr>
      </w:pPr>
      <w:r w:rsidRPr="00C33C38">
        <w:rPr>
          <w:sz w:val="19"/>
          <w:szCs w:val="19"/>
        </w:rPr>
        <w:continuationSeparator/>
      </w:r>
    </w:p>
    <w:p w:rsidR="002244A5" w:rsidRDefault="002244A5" w14:paraId="3F230B8C" w14:textId="77777777"/>
  </w:endnote>
  <w:endnote w:type="continuationNotice" w:id="1">
    <w:p w:rsidR="002244A5" w:rsidRDefault="002244A5" w14:paraId="2025276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otum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EFF" w:usb1="F9DFFFFF" w:usb2="0000007F" w:usb3="00000000" w:csb0="003F01FF" w:csb1="00000000"/>
  </w:font>
  <w:font w:name="FreightText Pro Book">
    <w:altName w:val="Calibri"/>
    <w:panose1 w:val="00000000000000000000"/>
    <w:charset w:val="00"/>
    <w:family w:val="auto"/>
    <w:notTrueType/>
    <w:pitch w:val="variable"/>
    <w:sig w:usb0="A00000AF" w:usb1="5000044B" w:usb2="00000000" w:usb3="00000000" w:csb0="00000093" w:csb1="00000000"/>
  </w:font>
  <w:font w:name="MS ??">
    <w:altName w:val="Yu Gothic UI"/>
    <w:panose1 w:val="00000000000000000000"/>
    <w:charset w:val="80"/>
    <w:family w:val="auto"/>
    <w:notTrueType/>
    <w:pitch w:val="variable"/>
    <w:sig w:usb0="00000001" w:usb1="08070000" w:usb2="00000010" w:usb3="00000000" w:csb0="00020000" w:csb1="00000000"/>
  </w:font>
  <w:font w:name="Bliss Bold">
    <w:altName w:val="Bliss 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316656"/>
      <w:docPartObj>
        <w:docPartGallery w:val="Page Numbers (Bottom of Page)"/>
        <w:docPartUnique/>
      </w:docPartObj>
    </w:sdtPr>
    <w:sdtEndPr>
      <w:rPr>
        <w:noProof/>
      </w:rPr>
    </w:sdtEndPr>
    <w:sdtContent>
      <w:p w:rsidRPr="00175051" w:rsidR="002244A5" w:rsidP="00F76308" w:rsidRDefault="00076C99" w14:paraId="14398F34" w14:textId="623F213B">
        <w:pPr>
          <w:pStyle w:val="Footer"/>
          <w:jc w:val="both"/>
        </w:pPr>
        <w:r>
          <w:rPr>
            <w:b/>
          </w:rPr>
          <w:t xml:space="preserve">Melbourne </w:t>
        </w:r>
        <w:r w:rsidR="00C40831">
          <w:rPr>
            <w:b/>
          </w:rPr>
          <w:t xml:space="preserve">City Council </w:t>
        </w:r>
        <w:r w:rsidR="00F76308">
          <w:rPr>
            <w:b/>
            <w:noProof/>
          </w:rPr>
          <w:t>Submission</w:t>
        </w:r>
        <w:r w:rsidR="00F76308">
          <w:rPr>
            <w:b/>
            <w:noProof/>
          </w:rPr>
          <w:tab/>
        </w:r>
        <w:r w:rsidR="00F76308">
          <w:rPr>
            <w:b/>
            <w:noProof/>
          </w:rPr>
          <w:t xml:space="preserve">            </w:t>
        </w:r>
        <w:r w:rsidR="00F76308">
          <w:rPr>
            <w:noProof/>
          </w:rPr>
          <w:t>Inquiry into the 2022 Flood Event in Victoria</w:t>
        </w:r>
        <w:r w:rsidR="00F76308">
          <w:t xml:space="preserve">                                       </w:t>
        </w:r>
        <w:r w:rsidR="009E3A9B">
          <w:fldChar w:fldCharType="begin"/>
        </w:r>
        <w:r w:rsidR="009E3A9B">
          <w:instrText xml:space="preserve"> PAGE   \* MERGEFORMAT </w:instrText>
        </w:r>
        <w:r w:rsidR="009E3A9B">
          <w:fldChar w:fldCharType="separate"/>
        </w:r>
        <w:r w:rsidR="003E61B5">
          <w:rPr>
            <w:noProof/>
          </w:rPr>
          <w:t>14</w:t>
        </w:r>
        <w:r w:rsidR="009E3A9B">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65" w:rsidP="009E3A9B" w:rsidRDefault="00FB4565" w14:paraId="384A7524" w14:textId="6C61C3E5">
    <w:pPr>
      <w:pStyle w:val="Footer"/>
      <w:jc w:val="center"/>
    </w:pPr>
  </w:p>
  <w:p w:rsidR="00FB4565" w:rsidRDefault="00FB4565" w14:paraId="767A919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32656F" w:rsidR="002244A5" w:rsidP="0032656F" w:rsidRDefault="002244A5" w14:paraId="367EF472" w14:textId="77777777">
      <w:r w:rsidRPr="0032656F">
        <w:separator/>
      </w:r>
    </w:p>
  </w:footnote>
  <w:footnote w:type="continuationSeparator" w:id="0">
    <w:p w:rsidR="002244A5" w:rsidRDefault="002244A5" w14:paraId="7611187B" w14:textId="77777777">
      <w:r>
        <w:continuationSeparator/>
      </w:r>
    </w:p>
  </w:footnote>
  <w:footnote w:type="continuationNotice" w:id="1">
    <w:p w:rsidR="002244A5" w:rsidRDefault="002244A5" w14:paraId="5900906C" w14:textId="77777777">
      <w:pPr>
        <w:spacing w:line="240" w:lineRule="auto"/>
      </w:pPr>
    </w:p>
  </w:footnote>
  <w:footnote w:id="2">
    <w:p w:rsidR="002244A5" w:rsidRDefault="002244A5" w14:paraId="3EF1A715" w14:textId="77777777">
      <w:pPr>
        <w:pStyle w:val="FootnoteText"/>
      </w:pPr>
      <w:r>
        <w:rPr>
          <w:rStyle w:val="FootnoteReference"/>
        </w:rPr>
        <w:footnoteRef/>
      </w:r>
      <w:r>
        <w:t xml:space="preserve"> </w:t>
      </w:r>
      <w:r w:rsidRPr="00B81677">
        <w:t>https://citiespowerpartnership.org.au/wp-content/uploads/2022/03/Mayor-and-Councillor-Flood-Statement_March-2022.pdf</w:t>
      </w:r>
    </w:p>
  </w:footnote>
  <w:footnote w:id="3">
    <w:p w:rsidR="002244A5" w:rsidRDefault="002244A5" w14:paraId="57A39377" w14:textId="77777777">
      <w:pPr>
        <w:pStyle w:val="FootnoteText"/>
      </w:pPr>
      <w:r>
        <w:rPr>
          <w:rStyle w:val="FootnoteReference"/>
        </w:rPr>
        <w:footnoteRef/>
      </w:r>
      <w:r>
        <w:t xml:space="preserve"> </w:t>
      </w:r>
      <w:hyperlink w:history="1" r:id="rId1">
        <w:r>
          <w:rPr>
            <w:rStyle w:val="Hyperlink"/>
          </w:rPr>
          <w:t>Adaption and resilience - CCCLM September 2022.pdf</w:t>
        </w:r>
      </w:hyperlink>
    </w:p>
  </w:footnote>
  <w:footnote w:id="4">
    <w:p w:rsidR="60A3B01A" w:rsidP="00AA6449" w:rsidRDefault="60A3B01A" w14:paraId="6E5F0002" w14:textId="548DF885">
      <w:pPr>
        <w:pStyle w:val="FootnoteText"/>
      </w:pPr>
      <w:r w:rsidRPr="60A3B01A">
        <w:rPr>
          <w:rStyle w:val="FootnoteReference"/>
        </w:rPr>
        <w:footnoteRef/>
      </w:r>
      <w:r>
        <w:t xml:space="preserve"> </w:t>
      </w:r>
      <w:hyperlink w:history="1" r:id="rId2">
        <w:r w:rsidRPr="60A3B01A">
          <w:rPr>
            <w:rStyle w:val="Hyperlink"/>
          </w:rPr>
          <w:t>Inquiry into the 2022 Flood Event in Victoria (parliament.vic.gov.au)</w:t>
        </w:r>
      </w:hyperlink>
    </w:p>
  </w:footnote>
  <w:footnote w:id="5">
    <w:p w:rsidR="60A3B01A" w:rsidP="00AA6449" w:rsidRDefault="60A3B01A" w14:paraId="4A93540B" w14:textId="726AA767">
      <w:pPr>
        <w:pStyle w:val="FootnoteText"/>
      </w:pPr>
      <w:r w:rsidRPr="60A3B01A">
        <w:rPr>
          <w:rStyle w:val="FootnoteReference"/>
        </w:rPr>
        <w:footnoteRef/>
      </w:r>
      <w:r>
        <w:t xml:space="preserve"> </w:t>
      </w:r>
      <w:hyperlink w:history="1" r:id="rId3">
        <w:r w:rsidRPr="60A3B01A">
          <w:rPr>
            <w:rStyle w:val="Hyperlink"/>
            <w:rFonts w:ascii="Segoe UI" w:hAnsi="Segoe UI" w:eastAsia="Segoe UI" w:cs="Segoe UI"/>
            <w:sz w:val="18"/>
            <w:szCs w:val="18"/>
          </w:rPr>
          <w:t>Good_Design_Guide_for_Buildings_in_Flood_Affected_Areas_Exhibition_Final.pdf (amazonaws.com)</w:t>
        </w:r>
      </w:hyperlink>
    </w:p>
  </w:footnote>
  <w:footnote w:id="6">
    <w:p w:rsidR="60A3B01A" w:rsidP="00AA6449" w:rsidRDefault="60A3B01A" w14:paraId="61A5D349" w14:textId="075088EF">
      <w:pPr>
        <w:pStyle w:val="FootnoteText"/>
        <w:rPr>
          <w:rFonts w:eastAsia="Arial" w:cs="Arial"/>
        </w:rPr>
      </w:pPr>
      <w:r w:rsidRPr="60A3B01A">
        <w:rPr>
          <w:rStyle w:val="FootnoteReference"/>
        </w:rPr>
        <w:footnoteRef/>
      </w:r>
      <w:r>
        <w:t xml:space="preserve"> </w:t>
      </w:r>
      <w:r w:rsidRPr="60A3B01A">
        <w:rPr>
          <w:rFonts w:eastAsia="Arial" w:cs="Arial"/>
          <w:color w:val="0000FF"/>
        </w:rPr>
        <w:t>b90a8d4d-6eb2-e9e8-eb33-8e6b7fa0cc4e (ses.vic.gov.au)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65" w:rsidRDefault="00FB4565" w14:paraId="1F5BB2E3" w14:textId="287AB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65"/>
      <w:gridCol w:w="3265"/>
      <w:gridCol w:w="3265"/>
    </w:tblGrid>
    <w:tr w:rsidR="002244A5" w:rsidTr="2962A06B" w14:paraId="62532FAE" w14:textId="77777777">
      <w:trPr>
        <w:trHeight w:val="300"/>
      </w:trPr>
      <w:tc>
        <w:tcPr>
          <w:tcW w:w="3265" w:type="dxa"/>
        </w:tcPr>
        <w:p w:rsidR="002244A5" w:rsidP="2962A06B" w:rsidRDefault="002244A5" w14:paraId="523000BE" w14:textId="71214D82">
          <w:pPr>
            <w:pStyle w:val="Header"/>
            <w:ind w:left="-115"/>
          </w:pPr>
        </w:p>
      </w:tc>
      <w:tc>
        <w:tcPr>
          <w:tcW w:w="3265" w:type="dxa"/>
        </w:tcPr>
        <w:p w:rsidR="002244A5" w:rsidP="2962A06B" w:rsidRDefault="002244A5" w14:paraId="525B3283" w14:textId="1A380F56">
          <w:pPr>
            <w:pStyle w:val="Header"/>
            <w:jc w:val="center"/>
          </w:pPr>
        </w:p>
      </w:tc>
      <w:tc>
        <w:tcPr>
          <w:tcW w:w="3265" w:type="dxa"/>
        </w:tcPr>
        <w:p w:rsidR="002244A5" w:rsidP="2962A06B" w:rsidRDefault="002244A5" w14:paraId="2E6D6DD9" w14:textId="2280BBA9">
          <w:pPr>
            <w:pStyle w:val="Header"/>
            <w:ind w:right="-115"/>
            <w:jc w:val="right"/>
          </w:pPr>
        </w:p>
      </w:tc>
    </w:tr>
  </w:tbl>
  <w:p w:rsidR="002244A5" w:rsidRDefault="002244A5" w14:paraId="56D36C8F" w14:textId="0790B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65" w:rsidRDefault="00FB4565" w14:paraId="76B72C7E" w14:textId="3E218F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65" w:rsidRDefault="00FB4565" w14:paraId="0D25E509" w14:textId="4FCA94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4A5" w:rsidRDefault="002244A5" w14:paraId="0D889554" w14:textId="29C09C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565" w:rsidRDefault="00FB4565" w14:paraId="560D66F2" w14:textId="557DA25C">
    <w:pPr>
      <w:pStyle w:val="Header"/>
    </w:pPr>
  </w:p>
</w:hdr>
</file>

<file path=word/intelligence2.xml><?xml version="1.0" encoding="utf-8"?>
<int2:intelligence xmlns:int2="http://schemas.microsoft.com/office/intelligence/2020/intelligence">
  <int2:observations>
    <int2:textHash int2:hashCode="BC3EUS+j05HFFw" int2:id="R3cW6MBN">
      <int2:state int2:type="AugLoop_Text_Critique" int2:value="Rejected"/>
    </int2:textHash>
    <int2:textHash int2:hashCode="Rw1wW7nUskQkcc" int2:id="jekXd2HK">
      <int2:state int2:type="AugLoop_Text_Critique" int2:value="Rejected"/>
    </int2:textHash>
    <int2:textHash int2:hashCode="4SqeJEQVzP9SVO" int2:id="mfJvlIsj">
      <int2:state int2:type="AugLoop_Text_Critique" int2:value="Rejected"/>
    </int2:textHash>
    <int2:textHash int2:hashCode="NZott1sJNji4nI" int2:id="b9hz9xbw">
      <int2:state int2:type="AugLoop_Text_Critique" int2:value="Rejected"/>
    </int2:textHash>
    <int2:bookmark int2:bookmarkName="_Int_stV9hpdH" int2:invalidationBookmarkName="" int2:hashCode="Hl7AA7SkXgmZVG" int2:id="Qp8PosVH">
      <int2:state int2:type="AugLoop_Text_Critique" int2:value="Rejected"/>
    </int2:bookmark>
    <int2:bookmark int2:bookmarkName="_Int_KflLsUXq" int2:invalidationBookmarkName="" int2:hashCode="0lXQ0GySJQ8tJA" int2:id="FbLJvvWV">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796"/>
    <w:multiLevelType w:val="hybridMultilevel"/>
    <w:tmpl w:val="E4089498"/>
    <w:lvl w:ilvl="0" w:tplc="B5C87200">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0C53867"/>
    <w:multiLevelType w:val="hybridMultilevel"/>
    <w:tmpl w:val="879E34C0"/>
    <w:lvl w:ilvl="0" w:tplc="2B6658BA">
      <w:start w:val="1"/>
      <w:numFmt w:val="bullet"/>
      <w:lvlText w:val="·"/>
      <w:lvlJc w:val="left"/>
      <w:pPr>
        <w:ind w:left="720" w:hanging="360"/>
      </w:pPr>
      <w:rPr>
        <w:rFonts w:hint="default" w:ascii="Symbol" w:hAnsi="Symbol"/>
      </w:rPr>
    </w:lvl>
    <w:lvl w:ilvl="1" w:tplc="37867674">
      <w:start w:val="1"/>
      <w:numFmt w:val="bullet"/>
      <w:lvlText w:val="o"/>
      <w:lvlJc w:val="left"/>
      <w:pPr>
        <w:ind w:left="1440" w:hanging="360"/>
      </w:pPr>
      <w:rPr>
        <w:rFonts w:hint="default" w:ascii="Courier New" w:hAnsi="Courier New"/>
      </w:rPr>
    </w:lvl>
    <w:lvl w:ilvl="2" w:tplc="AEB4A9E8">
      <w:start w:val="1"/>
      <w:numFmt w:val="bullet"/>
      <w:lvlText w:val=""/>
      <w:lvlJc w:val="left"/>
      <w:pPr>
        <w:ind w:left="2160" w:hanging="360"/>
      </w:pPr>
      <w:rPr>
        <w:rFonts w:hint="default" w:ascii="Wingdings" w:hAnsi="Wingdings"/>
      </w:rPr>
    </w:lvl>
    <w:lvl w:ilvl="3" w:tplc="CD2208E4">
      <w:start w:val="1"/>
      <w:numFmt w:val="bullet"/>
      <w:lvlText w:val=""/>
      <w:lvlJc w:val="left"/>
      <w:pPr>
        <w:ind w:left="2880" w:hanging="360"/>
      </w:pPr>
      <w:rPr>
        <w:rFonts w:hint="default" w:ascii="Symbol" w:hAnsi="Symbol"/>
      </w:rPr>
    </w:lvl>
    <w:lvl w:ilvl="4" w:tplc="5AD8A83A">
      <w:start w:val="1"/>
      <w:numFmt w:val="bullet"/>
      <w:lvlText w:val="o"/>
      <w:lvlJc w:val="left"/>
      <w:pPr>
        <w:ind w:left="3600" w:hanging="360"/>
      </w:pPr>
      <w:rPr>
        <w:rFonts w:hint="default" w:ascii="Courier New" w:hAnsi="Courier New"/>
      </w:rPr>
    </w:lvl>
    <w:lvl w:ilvl="5" w:tplc="557C020E">
      <w:start w:val="1"/>
      <w:numFmt w:val="bullet"/>
      <w:lvlText w:val=""/>
      <w:lvlJc w:val="left"/>
      <w:pPr>
        <w:ind w:left="4320" w:hanging="360"/>
      </w:pPr>
      <w:rPr>
        <w:rFonts w:hint="default" w:ascii="Wingdings" w:hAnsi="Wingdings"/>
      </w:rPr>
    </w:lvl>
    <w:lvl w:ilvl="6" w:tplc="2976E43A">
      <w:start w:val="1"/>
      <w:numFmt w:val="bullet"/>
      <w:lvlText w:val=""/>
      <w:lvlJc w:val="left"/>
      <w:pPr>
        <w:ind w:left="5040" w:hanging="360"/>
      </w:pPr>
      <w:rPr>
        <w:rFonts w:hint="default" w:ascii="Symbol" w:hAnsi="Symbol"/>
      </w:rPr>
    </w:lvl>
    <w:lvl w:ilvl="7" w:tplc="0C86F410">
      <w:start w:val="1"/>
      <w:numFmt w:val="bullet"/>
      <w:lvlText w:val="o"/>
      <w:lvlJc w:val="left"/>
      <w:pPr>
        <w:ind w:left="5760" w:hanging="360"/>
      </w:pPr>
      <w:rPr>
        <w:rFonts w:hint="default" w:ascii="Courier New" w:hAnsi="Courier New"/>
      </w:rPr>
    </w:lvl>
    <w:lvl w:ilvl="8" w:tplc="A18C1720">
      <w:start w:val="1"/>
      <w:numFmt w:val="bullet"/>
      <w:lvlText w:val=""/>
      <w:lvlJc w:val="left"/>
      <w:pPr>
        <w:ind w:left="6480" w:hanging="360"/>
      </w:pPr>
      <w:rPr>
        <w:rFonts w:hint="default" w:ascii="Wingdings" w:hAnsi="Wingdings"/>
      </w:rPr>
    </w:lvl>
  </w:abstractNum>
  <w:abstractNum w:abstractNumId="2" w15:restartNumberingAfterBreak="0">
    <w:nsid w:val="012C2CC3"/>
    <w:multiLevelType w:val="multilevel"/>
    <w:tmpl w:val="591C1A3C"/>
    <w:name w:val="PullOutBoxNumbering"/>
    <w:lvl w:ilvl="0">
      <w:start w:val="1"/>
      <w:numFmt w:val="decimal"/>
      <w:pStyle w:val="PullOutBoxNumber"/>
      <w:lvlText w:val="%1."/>
      <w:lvlJc w:val="left"/>
      <w:pPr>
        <w:tabs>
          <w:tab w:val="num" w:pos="680"/>
        </w:tabs>
        <w:ind w:left="680" w:hanging="396"/>
      </w:pPr>
      <w:rPr>
        <w:rFonts w:hint="default"/>
      </w:rPr>
    </w:lvl>
    <w:lvl w:ilvl="1">
      <w:start w:val="1"/>
      <w:numFmt w:val="lowerLetter"/>
      <w:pStyle w:val="PullOutBoxNumber2"/>
      <w:lvlText w:val="%2."/>
      <w:lvlJc w:val="left"/>
      <w:pPr>
        <w:tabs>
          <w:tab w:val="num" w:pos="1077"/>
        </w:tabs>
        <w:ind w:left="1077" w:hanging="397"/>
      </w:pPr>
      <w:rPr>
        <w:rFonts w:hint="default"/>
      </w:rPr>
    </w:lvl>
    <w:lvl w:ilvl="2">
      <w:start w:val="1"/>
      <w:numFmt w:val="lowerRoman"/>
      <w:pStyle w:val="PullOutBoxNumber3"/>
      <w:lvlText w:val="%3."/>
      <w:lvlJc w:val="left"/>
      <w:pPr>
        <w:tabs>
          <w:tab w:val="num" w:pos="1474"/>
        </w:tabs>
        <w:ind w:left="1474"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54CABDC"/>
    <w:multiLevelType w:val="hybridMultilevel"/>
    <w:tmpl w:val="2236B8F6"/>
    <w:lvl w:ilvl="0" w:tplc="47E45336">
      <w:start w:val="1"/>
      <w:numFmt w:val="bullet"/>
      <w:lvlText w:val="·"/>
      <w:lvlJc w:val="left"/>
      <w:pPr>
        <w:ind w:left="720" w:hanging="360"/>
      </w:pPr>
      <w:rPr>
        <w:rFonts w:hint="default" w:ascii="Symbol" w:hAnsi="Symbol"/>
      </w:rPr>
    </w:lvl>
    <w:lvl w:ilvl="1" w:tplc="C7885164">
      <w:start w:val="1"/>
      <w:numFmt w:val="bullet"/>
      <w:lvlText w:val="o"/>
      <w:lvlJc w:val="left"/>
      <w:pPr>
        <w:ind w:left="1440" w:hanging="360"/>
      </w:pPr>
      <w:rPr>
        <w:rFonts w:hint="default" w:ascii="Courier New" w:hAnsi="Courier New"/>
      </w:rPr>
    </w:lvl>
    <w:lvl w:ilvl="2" w:tplc="FAF4F8D0">
      <w:start w:val="1"/>
      <w:numFmt w:val="bullet"/>
      <w:lvlText w:val=""/>
      <w:lvlJc w:val="left"/>
      <w:pPr>
        <w:ind w:left="2160" w:hanging="360"/>
      </w:pPr>
      <w:rPr>
        <w:rFonts w:hint="default" w:ascii="Wingdings" w:hAnsi="Wingdings"/>
      </w:rPr>
    </w:lvl>
    <w:lvl w:ilvl="3" w:tplc="031A559A">
      <w:start w:val="1"/>
      <w:numFmt w:val="bullet"/>
      <w:lvlText w:val=""/>
      <w:lvlJc w:val="left"/>
      <w:pPr>
        <w:ind w:left="2880" w:hanging="360"/>
      </w:pPr>
      <w:rPr>
        <w:rFonts w:hint="default" w:ascii="Symbol" w:hAnsi="Symbol"/>
      </w:rPr>
    </w:lvl>
    <w:lvl w:ilvl="4" w:tplc="80941590">
      <w:start w:val="1"/>
      <w:numFmt w:val="bullet"/>
      <w:lvlText w:val="o"/>
      <w:lvlJc w:val="left"/>
      <w:pPr>
        <w:ind w:left="3600" w:hanging="360"/>
      </w:pPr>
      <w:rPr>
        <w:rFonts w:hint="default" w:ascii="Courier New" w:hAnsi="Courier New"/>
      </w:rPr>
    </w:lvl>
    <w:lvl w:ilvl="5" w:tplc="8F52D780">
      <w:start w:val="1"/>
      <w:numFmt w:val="bullet"/>
      <w:lvlText w:val=""/>
      <w:lvlJc w:val="left"/>
      <w:pPr>
        <w:ind w:left="4320" w:hanging="360"/>
      </w:pPr>
      <w:rPr>
        <w:rFonts w:hint="default" w:ascii="Wingdings" w:hAnsi="Wingdings"/>
      </w:rPr>
    </w:lvl>
    <w:lvl w:ilvl="6" w:tplc="D0280C36">
      <w:start w:val="1"/>
      <w:numFmt w:val="bullet"/>
      <w:lvlText w:val=""/>
      <w:lvlJc w:val="left"/>
      <w:pPr>
        <w:ind w:left="5040" w:hanging="360"/>
      </w:pPr>
      <w:rPr>
        <w:rFonts w:hint="default" w:ascii="Symbol" w:hAnsi="Symbol"/>
      </w:rPr>
    </w:lvl>
    <w:lvl w:ilvl="7" w:tplc="C7ACB0AC">
      <w:start w:val="1"/>
      <w:numFmt w:val="bullet"/>
      <w:lvlText w:val="o"/>
      <w:lvlJc w:val="left"/>
      <w:pPr>
        <w:ind w:left="5760" w:hanging="360"/>
      </w:pPr>
      <w:rPr>
        <w:rFonts w:hint="default" w:ascii="Courier New" w:hAnsi="Courier New"/>
      </w:rPr>
    </w:lvl>
    <w:lvl w:ilvl="8" w:tplc="5896D458">
      <w:start w:val="1"/>
      <w:numFmt w:val="bullet"/>
      <w:lvlText w:val=""/>
      <w:lvlJc w:val="left"/>
      <w:pPr>
        <w:ind w:left="6480" w:hanging="360"/>
      </w:pPr>
      <w:rPr>
        <w:rFonts w:hint="default" w:ascii="Wingdings" w:hAnsi="Wingdings"/>
      </w:rPr>
    </w:lvl>
  </w:abstractNum>
  <w:abstractNum w:abstractNumId="6" w15:restartNumberingAfterBreak="0">
    <w:nsid w:val="0683DBA2"/>
    <w:multiLevelType w:val="hybridMultilevel"/>
    <w:tmpl w:val="2174B33A"/>
    <w:lvl w:ilvl="0" w:tplc="3BE67286">
      <w:start w:val="1"/>
      <w:numFmt w:val="bullet"/>
      <w:lvlText w:val="·"/>
      <w:lvlJc w:val="left"/>
      <w:pPr>
        <w:ind w:left="720" w:hanging="360"/>
      </w:pPr>
      <w:rPr>
        <w:rFonts w:hint="default" w:ascii="Symbol" w:hAnsi="Symbol"/>
      </w:rPr>
    </w:lvl>
    <w:lvl w:ilvl="1" w:tplc="DB6C770E">
      <w:start w:val="1"/>
      <w:numFmt w:val="bullet"/>
      <w:lvlText w:val="o"/>
      <w:lvlJc w:val="left"/>
      <w:pPr>
        <w:ind w:left="1440" w:hanging="360"/>
      </w:pPr>
      <w:rPr>
        <w:rFonts w:hint="default" w:ascii="Courier New" w:hAnsi="Courier New"/>
      </w:rPr>
    </w:lvl>
    <w:lvl w:ilvl="2" w:tplc="F58A2FA2">
      <w:start w:val="1"/>
      <w:numFmt w:val="bullet"/>
      <w:lvlText w:val=""/>
      <w:lvlJc w:val="left"/>
      <w:pPr>
        <w:ind w:left="2160" w:hanging="360"/>
      </w:pPr>
      <w:rPr>
        <w:rFonts w:hint="default" w:ascii="Wingdings" w:hAnsi="Wingdings"/>
      </w:rPr>
    </w:lvl>
    <w:lvl w:ilvl="3" w:tplc="DF8A70E8">
      <w:start w:val="1"/>
      <w:numFmt w:val="bullet"/>
      <w:lvlText w:val=""/>
      <w:lvlJc w:val="left"/>
      <w:pPr>
        <w:ind w:left="2880" w:hanging="360"/>
      </w:pPr>
      <w:rPr>
        <w:rFonts w:hint="default" w:ascii="Symbol" w:hAnsi="Symbol"/>
      </w:rPr>
    </w:lvl>
    <w:lvl w:ilvl="4" w:tplc="0E3A4A1C">
      <w:start w:val="1"/>
      <w:numFmt w:val="bullet"/>
      <w:lvlText w:val="o"/>
      <w:lvlJc w:val="left"/>
      <w:pPr>
        <w:ind w:left="3600" w:hanging="360"/>
      </w:pPr>
      <w:rPr>
        <w:rFonts w:hint="default" w:ascii="Courier New" w:hAnsi="Courier New"/>
      </w:rPr>
    </w:lvl>
    <w:lvl w:ilvl="5" w:tplc="7D0EDE0C">
      <w:start w:val="1"/>
      <w:numFmt w:val="bullet"/>
      <w:lvlText w:val=""/>
      <w:lvlJc w:val="left"/>
      <w:pPr>
        <w:ind w:left="4320" w:hanging="360"/>
      </w:pPr>
      <w:rPr>
        <w:rFonts w:hint="default" w:ascii="Wingdings" w:hAnsi="Wingdings"/>
      </w:rPr>
    </w:lvl>
    <w:lvl w:ilvl="6" w:tplc="1EBA077E">
      <w:start w:val="1"/>
      <w:numFmt w:val="bullet"/>
      <w:lvlText w:val=""/>
      <w:lvlJc w:val="left"/>
      <w:pPr>
        <w:ind w:left="5040" w:hanging="360"/>
      </w:pPr>
      <w:rPr>
        <w:rFonts w:hint="default" w:ascii="Symbol" w:hAnsi="Symbol"/>
      </w:rPr>
    </w:lvl>
    <w:lvl w:ilvl="7" w:tplc="DAE28CEE">
      <w:start w:val="1"/>
      <w:numFmt w:val="bullet"/>
      <w:lvlText w:val="o"/>
      <w:lvlJc w:val="left"/>
      <w:pPr>
        <w:ind w:left="5760" w:hanging="360"/>
      </w:pPr>
      <w:rPr>
        <w:rFonts w:hint="default" w:ascii="Courier New" w:hAnsi="Courier New"/>
      </w:rPr>
    </w:lvl>
    <w:lvl w:ilvl="8" w:tplc="083C2D2E">
      <w:start w:val="1"/>
      <w:numFmt w:val="bullet"/>
      <w:lvlText w:val=""/>
      <w:lvlJc w:val="left"/>
      <w:pPr>
        <w:ind w:left="6480" w:hanging="360"/>
      </w:pPr>
      <w:rPr>
        <w:rFonts w:hint="default" w:ascii="Wingdings" w:hAnsi="Wingdings"/>
      </w:rPr>
    </w:lvl>
  </w:abstractNum>
  <w:abstractNum w:abstractNumId="7" w15:restartNumberingAfterBreak="0">
    <w:nsid w:val="08BC4D41"/>
    <w:multiLevelType w:val="hybridMultilevel"/>
    <w:tmpl w:val="14A69B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9495B13"/>
    <w:multiLevelType w:val="hybridMultilevel"/>
    <w:tmpl w:val="AAD8A990"/>
    <w:lvl w:ilvl="0" w:tplc="AD82C602">
      <w:start w:val="1"/>
      <w:numFmt w:val="bullet"/>
      <w:lvlText w:val="·"/>
      <w:lvlJc w:val="left"/>
      <w:pPr>
        <w:ind w:left="720" w:hanging="360"/>
      </w:pPr>
      <w:rPr>
        <w:rFonts w:hint="default" w:ascii="Symbol" w:hAnsi="Symbol"/>
      </w:rPr>
    </w:lvl>
    <w:lvl w:ilvl="1" w:tplc="EA1A6AC2">
      <w:start w:val="1"/>
      <w:numFmt w:val="bullet"/>
      <w:lvlText w:val="o"/>
      <w:lvlJc w:val="left"/>
      <w:pPr>
        <w:ind w:left="1440" w:hanging="360"/>
      </w:pPr>
      <w:rPr>
        <w:rFonts w:hint="default" w:ascii="Courier New" w:hAnsi="Courier New"/>
      </w:rPr>
    </w:lvl>
    <w:lvl w:ilvl="2" w:tplc="0DC0F550">
      <w:start w:val="1"/>
      <w:numFmt w:val="bullet"/>
      <w:lvlText w:val=""/>
      <w:lvlJc w:val="left"/>
      <w:pPr>
        <w:ind w:left="2160" w:hanging="360"/>
      </w:pPr>
      <w:rPr>
        <w:rFonts w:hint="default" w:ascii="Wingdings" w:hAnsi="Wingdings"/>
      </w:rPr>
    </w:lvl>
    <w:lvl w:ilvl="3" w:tplc="98463BF6">
      <w:start w:val="1"/>
      <w:numFmt w:val="bullet"/>
      <w:lvlText w:val=""/>
      <w:lvlJc w:val="left"/>
      <w:pPr>
        <w:ind w:left="2880" w:hanging="360"/>
      </w:pPr>
      <w:rPr>
        <w:rFonts w:hint="default" w:ascii="Symbol" w:hAnsi="Symbol"/>
      </w:rPr>
    </w:lvl>
    <w:lvl w:ilvl="4" w:tplc="C77ED136">
      <w:start w:val="1"/>
      <w:numFmt w:val="bullet"/>
      <w:lvlText w:val="o"/>
      <w:lvlJc w:val="left"/>
      <w:pPr>
        <w:ind w:left="3600" w:hanging="360"/>
      </w:pPr>
      <w:rPr>
        <w:rFonts w:hint="default" w:ascii="Courier New" w:hAnsi="Courier New"/>
      </w:rPr>
    </w:lvl>
    <w:lvl w:ilvl="5" w:tplc="8E1E84E8">
      <w:start w:val="1"/>
      <w:numFmt w:val="bullet"/>
      <w:lvlText w:val=""/>
      <w:lvlJc w:val="left"/>
      <w:pPr>
        <w:ind w:left="4320" w:hanging="360"/>
      </w:pPr>
      <w:rPr>
        <w:rFonts w:hint="default" w:ascii="Wingdings" w:hAnsi="Wingdings"/>
      </w:rPr>
    </w:lvl>
    <w:lvl w:ilvl="6" w:tplc="494E910A">
      <w:start w:val="1"/>
      <w:numFmt w:val="bullet"/>
      <w:lvlText w:val=""/>
      <w:lvlJc w:val="left"/>
      <w:pPr>
        <w:ind w:left="5040" w:hanging="360"/>
      </w:pPr>
      <w:rPr>
        <w:rFonts w:hint="default" w:ascii="Symbol" w:hAnsi="Symbol"/>
      </w:rPr>
    </w:lvl>
    <w:lvl w:ilvl="7" w:tplc="C346D560">
      <w:start w:val="1"/>
      <w:numFmt w:val="bullet"/>
      <w:lvlText w:val="o"/>
      <w:lvlJc w:val="left"/>
      <w:pPr>
        <w:ind w:left="5760" w:hanging="360"/>
      </w:pPr>
      <w:rPr>
        <w:rFonts w:hint="default" w:ascii="Courier New" w:hAnsi="Courier New"/>
      </w:rPr>
    </w:lvl>
    <w:lvl w:ilvl="8" w:tplc="5480387C">
      <w:start w:val="1"/>
      <w:numFmt w:val="bullet"/>
      <w:lvlText w:val=""/>
      <w:lvlJc w:val="left"/>
      <w:pPr>
        <w:ind w:left="6480" w:hanging="360"/>
      </w:pPr>
      <w:rPr>
        <w:rFonts w:hint="default" w:ascii="Wingdings" w:hAnsi="Wingdings"/>
      </w:rPr>
    </w:lvl>
  </w:abstractNum>
  <w:abstractNum w:abstractNumId="9" w15:restartNumberingAfterBreak="0">
    <w:nsid w:val="09DEC55C"/>
    <w:multiLevelType w:val="hybridMultilevel"/>
    <w:tmpl w:val="78B2C722"/>
    <w:lvl w:ilvl="0" w:tplc="E332A5FC">
      <w:start w:val="1"/>
      <w:numFmt w:val="bullet"/>
      <w:lvlText w:val="·"/>
      <w:lvlJc w:val="left"/>
      <w:pPr>
        <w:ind w:left="720" w:hanging="360"/>
      </w:pPr>
      <w:rPr>
        <w:rFonts w:hint="default" w:ascii="Symbol" w:hAnsi="Symbol"/>
      </w:rPr>
    </w:lvl>
    <w:lvl w:ilvl="1" w:tplc="3BC445D0">
      <w:start w:val="1"/>
      <w:numFmt w:val="bullet"/>
      <w:lvlText w:val="o"/>
      <w:lvlJc w:val="left"/>
      <w:pPr>
        <w:ind w:left="1440" w:hanging="360"/>
      </w:pPr>
      <w:rPr>
        <w:rFonts w:hint="default" w:ascii="Courier New" w:hAnsi="Courier New"/>
      </w:rPr>
    </w:lvl>
    <w:lvl w:ilvl="2" w:tplc="A2FAE176">
      <w:start w:val="1"/>
      <w:numFmt w:val="bullet"/>
      <w:lvlText w:val=""/>
      <w:lvlJc w:val="left"/>
      <w:pPr>
        <w:ind w:left="2160" w:hanging="360"/>
      </w:pPr>
      <w:rPr>
        <w:rFonts w:hint="default" w:ascii="Wingdings" w:hAnsi="Wingdings"/>
      </w:rPr>
    </w:lvl>
    <w:lvl w:ilvl="3" w:tplc="037ACDC6">
      <w:start w:val="1"/>
      <w:numFmt w:val="bullet"/>
      <w:lvlText w:val=""/>
      <w:lvlJc w:val="left"/>
      <w:pPr>
        <w:ind w:left="2880" w:hanging="360"/>
      </w:pPr>
      <w:rPr>
        <w:rFonts w:hint="default" w:ascii="Symbol" w:hAnsi="Symbol"/>
      </w:rPr>
    </w:lvl>
    <w:lvl w:ilvl="4" w:tplc="B6EC206C">
      <w:start w:val="1"/>
      <w:numFmt w:val="bullet"/>
      <w:lvlText w:val="o"/>
      <w:lvlJc w:val="left"/>
      <w:pPr>
        <w:ind w:left="3600" w:hanging="360"/>
      </w:pPr>
      <w:rPr>
        <w:rFonts w:hint="default" w:ascii="Courier New" w:hAnsi="Courier New"/>
      </w:rPr>
    </w:lvl>
    <w:lvl w:ilvl="5" w:tplc="13620308">
      <w:start w:val="1"/>
      <w:numFmt w:val="bullet"/>
      <w:lvlText w:val=""/>
      <w:lvlJc w:val="left"/>
      <w:pPr>
        <w:ind w:left="4320" w:hanging="360"/>
      </w:pPr>
      <w:rPr>
        <w:rFonts w:hint="default" w:ascii="Wingdings" w:hAnsi="Wingdings"/>
      </w:rPr>
    </w:lvl>
    <w:lvl w:ilvl="6" w:tplc="83EEA3EA">
      <w:start w:val="1"/>
      <w:numFmt w:val="bullet"/>
      <w:lvlText w:val=""/>
      <w:lvlJc w:val="left"/>
      <w:pPr>
        <w:ind w:left="5040" w:hanging="360"/>
      </w:pPr>
      <w:rPr>
        <w:rFonts w:hint="default" w:ascii="Symbol" w:hAnsi="Symbol"/>
      </w:rPr>
    </w:lvl>
    <w:lvl w:ilvl="7" w:tplc="C4569852">
      <w:start w:val="1"/>
      <w:numFmt w:val="bullet"/>
      <w:lvlText w:val="o"/>
      <w:lvlJc w:val="left"/>
      <w:pPr>
        <w:ind w:left="5760" w:hanging="360"/>
      </w:pPr>
      <w:rPr>
        <w:rFonts w:hint="default" w:ascii="Courier New" w:hAnsi="Courier New"/>
      </w:rPr>
    </w:lvl>
    <w:lvl w:ilvl="8" w:tplc="1DDE25A4">
      <w:start w:val="1"/>
      <w:numFmt w:val="bullet"/>
      <w:lvlText w:val=""/>
      <w:lvlJc w:val="left"/>
      <w:pPr>
        <w:ind w:left="6480" w:hanging="360"/>
      </w:pPr>
      <w:rPr>
        <w:rFonts w:hint="default" w:ascii="Wingdings" w:hAnsi="Wingdings"/>
      </w:rPr>
    </w:lvl>
  </w:abstractNum>
  <w:abstractNum w:abstractNumId="10" w15:restartNumberingAfterBreak="0">
    <w:nsid w:val="0A65901B"/>
    <w:multiLevelType w:val="hybridMultilevel"/>
    <w:tmpl w:val="4F12FEE8"/>
    <w:lvl w:ilvl="0" w:tplc="C430FD72">
      <w:start w:val="1"/>
      <w:numFmt w:val="bullet"/>
      <w:lvlText w:val="-"/>
      <w:lvlJc w:val="left"/>
      <w:pPr>
        <w:ind w:left="720" w:hanging="360"/>
      </w:pPr>
      <w:rPr>
        <w:rFonts w:hint="default" w:ascii="Calibri" w:hAnsi="Calibri"/>
      </w:rPr>
    </w:lvl>
    <w:lvl w:ilvl="1" w:tplc="9F6EB13C">
      <w:start w:val="1"/>
      <w:numFmt w:val="bullet"/>
      <w:lvlText w:val="o"/>
      <w:lvlJc w:val="left"/>
      <w:pPr>
        <w:ind w:left="1440" w:hanging="360"/>
      </w:pPr>
      <w:rPr>
        <w:rFonts w:hint="default" w:ascii="Courier New" w:hAnsi="Courier New"/>
      </w:rPr>
    </w:lvl>
    <w:lvl w:ilvl="2" w:tplc="EB6632A0">
      <w:start w:val="1"/>
      <w:numFmt w:val="bullet"/>
      <w:lvlText w:val=""/>
      <w:lvlJc w:val="left"/>
      <w:pPr>
        <w:ind w:left="2160" w:hanging="360"/>
      </w:pPr>
      <w:rPr>
        <w:rFonts w:hint="default" w:ascii="Wingdings" w:hAnsi="Wingdings"/>
      </w:rPr>
    </w:lvl>
    <w:lvl w:ilvl="3" w:tplc="AC445A30">
      <w:start w:val="1"/>
      <w:numFmt w:val="bullet"/>
      <w:lvlText w:val=""/>
      <w:lvlJc w:val="left"/>
      <w:pPr>
        <w:ind w:left="2880" w:hanging="360"/>
      </w:pPr>
      <w:rPr>
        <w:rFonts w:hint="default" w:ascii="Symbol" w:hAnsi="Symbol"/>
      </w:rPr>
    </w:lvl>
    <w:lvl w:ilvl="4" w:tplc="6648740E">
      <w:start w:val="1"/>
      <w:numFmt w:val="bullet"/>
      <w:lvlText w:val="o"/>
      <w:lvlJc w:val="left"/>
      <w:pPr>
        <w:ind w:left="3600" w:hanging="360"/>
      </w:pPr>
      <w:rPr>
        <w:rFonts w:hint="default" w:ascii="Courier New" w:hAnsi="Courier New"/>
      </w:rPr>
    </w:lvl>
    <w:lvl w:ilvl="5" w:tplc="DC58D0E6">
      <w:start w:val="1"/>
      <w:numFmt w:val="bullet"/>
      <w:lvlText w:val=""/>
      <w:lvlJc w:val="left"/>
      <w:pPr>
        <w:ind w:left="4320" w:hanging="360"/>
      </w:pPr>
      <w:rPr>
        <w:rFonts w:hint="default" w:ascii="Wingdings" w:hAnsi="Wingdings"/>
      </w:rPr>
    </w:lvl>
    <w:lvl w:ilvl="6" w:tplc="9306BD8A">
      <w:start w:val="1"/>
      <w:numFmt w:val="bullet"/>
      <w:lvlText w:val=""/>
      <w:lvlJc w:val="left"/>
      <w:pPr>
        <w:ind w:left="5040" w:hanging="360"/>
      </w:pPr>
      <w:rPr>
        <w:rFonts w:hint="default" w:ascii="Symbol" w:hAnsi="Symbol"/>
      </w:rPr>
    </w:lvl>
    <w:lvl w:ilvl="7" w:tplc="F4E8F742">
      <w:start w:val="1"/>
      <w:numFmt w:val="bullet"/>
      <w:lvlText w:val="o"/>
      <w:lvlJc w:val="left"/>
      <w:pPr>
        <w:ind w:left="5760" w:hanging="360"/>
      </w:pPr>
      <w:rPr>
        <w:rFonts w:hint="default" w:ascii="Courier New" w:hAnsi="Courier New"/>
      </w:rPr>
    </w:lvl>
    <w:lvl w:ilvl="8" w:tplc="40EAB826">
      <w:start w:val="1"/>
      <w:numFmt w:val="bullet"/>
      <w:lvlText w:val=""/>
      <w:lvlJc w:val="left"/>
      <w:pPr>
        <w:ind w:left="6480" w:hanging="360"/>
      </w:pPr>
      <w:rPr>
        <w:rFonts w:hint="default" w:ascii="Wingdings" w:hAnsi="Wingdings"/>
      </w:rPr>
    </w:lvl>
  </w:abstractNum>
  <w:abstractNum w:abstractNumId="11" w15:restartNumberingAfterBreak="0">
    <w:nsid w:val="0B351BAD"/>
    <w:multiLevelType w:val="hybridMultilevel"/>
    <w:tmpl w:val="7140098A"/>
    <w:lvl w:ilvl="0" w:tplc="52865D72">
      <w:start w:val="1"/>
      <w:numFmt w:val="decimal"/>
      <w:lvlText w:val="%1."/>
      <w:lvlJc w:val="left"/>
      <w:pPr>
        <w:ind w:left="720" w:hanging="360"/>
      </w:pPr>
      <w:rPr>
        <w:rFonts w:hint="default"/>
      </w:rPr>
    </w:lvl>
    <w:lvl w:ilvl="1" w:tplc="64B4E466">
      <w:numFmt w:val="bullet"/>
      <w:lvlText w:val=""/>
      <w:lvlJc w:val="left"/>
      <w:pPr>
        <w:ind w:left="1440" w:hanging="360"/>
      </w:pPr>
      <w:rPr>
        <w:rFonts w:hint="default" w:ascii="Symbol" w:hAnsi="Symbol" w:eastAsia="Times New Roman"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88013F"/>
    <w:multiLevelType w:val="hybridMultilevel"/>
    <w:tmpl w:val="1E5AE94A"/>
    <w:lvl w:ilvl="0" w:tplc="0C090003">
      <w:start w:val="1"/>
      <w:numFmt w:val="bullet"/>
      <w:lvlText w:val="o"/>
      <w:lvlJc w:val="left"/>
      <w:pPr>
        <w:ind w:left="1440" w:hanging="360"/>
      </w:pPr>
      <w:rPr>
        <w:rFonts w:hint="default" w:ascii="Courier New" w:hAnsi="Courier New" w:cs="Courier New"/>
      </w:rPr>
    </w:lvl>
    <w:lvl w:ilvl="1" w:tplc="0C090003">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3" w15:restartNumberingAfterBreak="0">
    <w:nsid w:val="0CAAFB3D"/>
    <w:multiLevelType w:val="hybridMultilevel"/>
    <w:tmpl w:val="5BF420F4"/>
    <w:lvl w:ilvl="0" w:tplc="8D86B08A">
      <w:start w:val="1"/>
      <w:numFmt w:val="decimal"/>
      <w:lvlText w:val="%1."/>
      <w:lvlJc w:val="left"/>
      <w:pPr>
        <w:ind w:left="720" w:hanging="360"/>
      </w:pPr>
    </w:lvl>
    <w:lvl w:ilvl="1" w:tplc="3EE2D2B4">
      <w:start w:val="1"/>
      <w:numFmt w:val="lowerLetter"/>
      <w:lvlText w:val="%2."/>
      <w:lvlJc w:val="left"/>
      <w:pPr>
        <w:ind w:left="1440" w:hanging="360"/>
      </w:pPr>
    </w:lvl>
    <w:lvl w:ilvl="2" w:tplc="D212B6BE">
      <w:start w:val="1"/>
      <w:numFmt w:val="lowerRoman"/>
      <w:lvlText w:val="%3."/>
      <w:lvlJc w:val="right"/>
      <w:pPr>
        <w:ind w:left="2160" w:hanging="180"/>
      </w:pPr>
    </w:lvl>
    <w:lvl w:ilvl="3" w:tplc="3AECCF1C">
      <w:start w:val="1"/>
      <w:numFmt w:val="decimal"/>
      <w:lvlText w:val="%4."/>
      <w:lvlJc w:val="left"/>
      <w:pPr>
        <w:ind w:left="2880" w:hanging="360"/>
      </w:pPr>
    </w:lvl>
    <w:lvl w:ilvl="4" w:tplc="084CB97A">
      <w:start w:val="1"/>
      <w:numFmt w:val="lowerLetter"/>
      <w:lvlText w:val="%5."/>
      <w:lvlJc w:val="left"/>
      <w:pPr>
        <w:ind w:left="3600" w:hanging="360"/>
      </w:pPr>
    </w:lvl>
    <w:lvl w:ilvl="5" w:tplc="3746C11C">
      <w:start w:val="1"/>
      <w:numFmt w:val="lowerRoman"/>
      <w:lvlText w:val="%6."/>
      <w:lvlJc w:val="right"/>
      <w:pPr>
        <w:ind w:left="4320" w:hanging="180"/>
      </w:pPr>
    </w:lvl>
    <w:lvl w:ilvl="6" w:tplc="CDEA1192">
      <w:start w:val="1"/>
      <w:numFmt w:val="decimal"/>
      <w:lvlText w:val="%7."/>
      <w:lvlJc w:val="left"/>
      <w:pPr>
        <w:ind w:left="5040" w:hanging="360"/>
      </w:pPr>
    </w:lvl>
    <w:lvl w:ilvl="7" w:tplc="723CE0D8">
      <w:start w:val="1"/>
      <w:numFmt w:val="lowerLetter"/>
      <w:lvlText w:val="%8."/>
      <w:lvlJc w:val="left"/>
      <w:pPr>
        <w:ind w:left="5760" w:hanging="360"/>
      </w:pPr>
    </w:lvl>
    <w:lvl w:ilvl="8" w:tplc="700AA1AE">
      <w:start w:val="1"/>
      <w:numFmt w:val="lowerRoman"/>
      <w:lvlText w:val="%9."/>
      <w:lvlJc w:val="right"/>
      <w:pPr>
        <w:ind w:left="6480" w:hanging="180"/>
      </w:pPr>
    </w:lvl>
  </w:abstractNum>
  <w:abstractNum w:abstractNumId="14" w15:restartNumberingAfterBreak="0">
    <w:nsid w:val="0D71D727"/>
    <w:multiLevelType w:val="hybridMultilevel"/>
    <w:tmpl w:val="CB482368"/>
    <w:lvl w:ilvl="0" w:tplc="CA42ED18">
      <w:start w:val="1"/>
      <w:numFmt w:val="decimal"/>
      <w:lvlText w:val="%1."/>
      <w:lvlJc w:val="left"/>
      <w:pPr>
        <w:ind w:left="720" w:hanging="360"/>
      </w:pPr>
    </w:lvl>
    <w:lvl w:ilvl="1" w:tplc="34B67DBE">
      <w:start w:val="1"/>
      <w:numFmt w:val="lowerLetter"/>
      <w:lvlText w:val="%2."/>
      <w:lvlJc w:val="left"/>
      <w:pPr>
        <w:ind w:left="1440" w:hanging="360"/>
      </w:pPr>
    </w:lvl>
    <w:lvl w:ilvl="2" w:tplc="6ACECDE8">
      <w:start w:val="1"/>
      <w:numFmt w:val="lowerRoman"/>
      <w:lvlText w:val="%3."/>
      <w:lvlJc w:val="right"/>
      <w:pPr>
        <w:ind w:left="2160" w:hanging="180"/>
      </w:pPr>
    </w:lvl>
    <w:lvl w:ilvl="3" w:tplc="D68EB0F8">
      <w:start w:val="1"/>
      <w:numFmt w:val="decimal"/>
      <w:lvlText w:val="%4."/>
      <w:lvlJc w:val="left"/>
      <w:pPr>
        <w:ind w:left="2880" w:hanging="360"/>
      </w:pPr>
    </w:lvl>
    <w:lvl w:ilvl="4" w:tplc="A1E434E6">
      <w:start w:val="1"/>
      <w:numFmt w:val="lowerLetter"/>
      <w:lvlText w:val="%5."/>
      <w:lvlJc w:val="left"/>
      <w:pPr>
        <w:ind w:left="3600" w:hanging="360"/>
      </w:pPr>
    </w:lvl>
    <w:lvl w:ilvl="5" w:tplc="B222569C">
      <w:start w:val="1"/>
      <w:numFmt w:val="lowerRoman"/>
      <w:lvlText w:val="%6."/>
      <w:lvlJc w:val="right"/>
      <w:pPr>
        <w:ind w:left="4320" w:hanging="180"/>
      </w:pPr>
    </w:lvl>
    <w:lvl w:ilvl="6" w:tplc="10C820B2">
      <w:start w:val="1"/>
      <w:numFmt w:val="decimal"/>
      <w:lvlText w:val="%7."/>
      <w:lvlJc w:val="left"/>
      <w:pPr>
        <w:ind w:left="5040" w:hanging="360"/>
      </w:pPr>
    </w:lvl>
    <w:lvl w:ilvl="7" w:tplc="A78AC3EE">
      <w:start w:val="1"/>
      <w:numFmt w:val="lowerLetter"/>
      <w:lvlText w:val="%8."/>
      <w:lvlJc w:val="left"/>
      <w:pPr>
        <w:ind w:left="5760" w:hanging="360"/>
      </w:pPr>
    </w:lvl>
    <w:lvl w:ilvl="8" w:tplc="FDF08E72">
      <w:start w:val="1"/>
      <w:numFmt w:val="lowerRoman"/>
      <w:lvlText w:val="%9."/>
      <w:lvlJc w:val="right"/>
      <w:pPr>
        <w:ind w:left="6480" w:hanging="180"/>
      </w:pPr>
    </w:lvl>
  </w:abstractNum>
  <w:abstractNum w:abstractNumId="15" w15:restartNumberingAfterBreak="0">
    <w:nsid w:val="0F842B4C"/>
    <w:multiLevelType w:val="hybridMultilevel"/>
    <w:tmpl w:val="26F84B12"/>
    <w:lvl w:ilvl="0" w:tplc="7A0C8C7C">
      <w:start w:val="1"/>
      <w:numFmt w:val="decimal"/>
      <w:lvlText w:val="%1."/>
      <w:lvlJc w:val="left"/>
      <w:pPr>
        <w:ind w:left="720" w:hanging="360"/>
      </w:pPr>
    </w:lvl>
    <w:lvl w:ilvl="1" w:tplc="14C428AA">
      <w:start w:val="1"/>
      <w:numFmt w:val="lowerLetter"/>
      <w:lvlText w:val="%2."/>
      <w:lvlJc w:val="left"/>
      <w:pPr>
        <w:ind w:left="1440" w:hanging="360"/>
      </w:pPr>
    </w:lvl>
    <w:lvl w:ilvl="2" w:tplc="8584985A">
      <w:start w:val="1"/>
      <w:numFmt w:val="lowerRoman"/>
      <w:lvlText w:val="%3."/>
      <w:lvlJc w:val="right"/>
      <w:pPr>
        <w:ind w:left="2160" w:hanging="180"/>
      </w:pPr>
    </w:lvl>
    <w:lvl w:ilvl="3" w:tplc="3354AF24">
      <w:start w:val="1"/>
      <w:numFmt w:val="decimal"/>
      <w:lvlText w:val="%4."/>
      <w:lvlJc w:val="left"/>
      <w:pPr>
        <w:ind w:left="2880" w:hanging="360"/>
      </w:pPr>
    </w:lvl>
    <w:lvl w:ilvl="4" w:tplc="A432A23C">
      <w:start w:val="1"/>
      <w:numFmt w:val="lowerLetter"/>
      <w:lvlText w:val="%5."/>
      <w:lvlJc w:val="left"/>
      <w:pPr>
        <w:ind w:left="3600" w:hanging="360"/>
      </w:pPr>
    </w:lvl>
    <w:lvl w:ilvl="5" w:tplc="8700A6DC">
      <w:start w:val="1"/>
      <w:numFmt w:val="lowerRoman"/>
      <w:lvlText w:val="%6."/>
      <w:lvlJc w:val="right"/>
      <w:pPr>
        <w:ind w:left="4320" w:hanging="180"/>
      </w:pPr>
    </w:lvl>
    <w:lvl w:ilvl="6" w:tplc="DF648518">
      <w:start w:val="1"/>
      <w:numFmt w:val="decimal"/>
      <w:lvlText w:val="%7."/>
      <w:lvlJc w:val="left"/>
      <w:pPr>
        <w:ind w:left="5040" w:hanging="360"/>
      </w:pPr>
    </w:lvl>
    <w:lvl w:ilvl="7" w:tplc="80942DB0">
      <w:start w:val="1"/>
      <w:numFmt w:val="lowerLetter"/>
      <w:lvlText w:val="%8."/>
      <w:lvlJc w:val="left"/>
      <w:pPr>
        <w:ind w:left="5760" w:hanging="360"/>
      </w:pPr>
    </w:lvl>
    <w:lvl w:ilvl="8" w:tplc="156ADBBA">
      <w:start w:val="1"/>
      <w:numFmt w:val="lowerRoman"/>
      <w:lvlText w:val="%9."/>
      <w:lvlJc w:val="right"/>
      <w:pPr>
        <w:ind w:left="6480" w:hanging="180"/>
      </w:pPr>
    </w:lvl>
  </w:abstractNum>
  <w:abstractNum w:abstractNumId="16" w15:restartNumberingAfterBreak="0">
    <w:nsid w:val="123F1F05"/>
    <w:multiLevelType w:val="hybridMultilevel"/>
    <w:tmpl w:val="788E6A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2FE3E21"/>
    <w:multiLevelType w:val="hybridMultilevel"/>
    <w:tmpl w:val="96E2D9A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14890D1D"/>
    <w:multiLevelType w:val="multilevel"/>
    <w:tmpl w:val="F6886D90"/>
    <w:lvl w:ilvl="0">
      <w:start w:val="7"/>
      <w:numFmt w:val="bullet"/>
      <w:pStyle w:val="ListBullet"/>
      <w:lvlText w:val=""/>
      <w:lvlJc w:val="left"/>
      <w:pPr>
        <w:tabs>
          <w:tab w:val="num" w:pos="397"/>
        </w:tabs>
        <w:ind w:left="397" w:hanging="397"/>
      </w:pPr>
      <w:rPr>
        <w:rFonts w:hint="default" w:ascii="Symbol" w:hAnsi="Symbol"/>
        <w:color w:val="auto"/>
        <w:position w:val="0"/>
        <w:sz w:val="20"/>
      </w:rPr>
    </w:lvl>
    <w:lvl w:ilvl="1">
      <w:start w:val="5"/>
      <w:numFmt w:val="bullet"/>
      <w:pStyle w:val="ListBullet2"/>
      <w:lvlText w:val="o"/>
      <w:lvlJc w:val="left"/>
      <w:pPr>
        <w:tabs>
          <w:tab w:val="num" w:pos="794"/>
        </w:tabs>
        <w:ind w:left="794" w:hanging="397"/>
      </w:pPr>
      <w:rPr>
        <w:rFonts w:hint="default" w:ascii="Courier New" w:hAnsi="Courier New"/>
        <w:b w:val="0"/>
        <w:i w:val="0"/>
        <w:color w:val="auto"/>
        <w:position w:val="2"/>
        <w:sz w:val="18"/>
      </w:rPr>
    </w:lvl>
    <w:lvl w:ilvl="2">
      <w:start w:val="1"/>
      <w:numFmt w:val="bullet"/>
      <w:pStyle w:val="ListBullet3"/>
      <w:lvlText w:val="–"/>
      <w:lvlJc w:val="left"/>
      <w:pPr>
        <w:tabs>
          <w:tab w:val="num" w:pos="1191"/>
        </w:tabs>
        <w:ind w:left="1191" w:hanging="397"/>
      </w:pPr>
      <w:rPr>
        <w:rFonts w:hint="default" w:ascii="Calibri" w:hAnsi="Calibri"/>
        <w:color w:val="auto"/>
        <w:position w:val="0"/>
        <w:sz w:val="20"/>
      </w:rPr>
    </w:lvl>
    <w:lvl w:ilvl="3">
      <w:start w:val="1"/>
      <w:numFmt w:val="none"/>
      <w:lvlText w:val=""/>
      <w:lvlJc w:val="left"/>
      <w:pPr>
        <w:tabs>
          <w:tab w:val="num" w:pos="1428"/>
        </w:tabs>
        <w:ind w:left="1428" w:hanging="357"/>
      </w:pPr>
      <w:rPr>
        <w:rFonts w:hint="default"/>
      </w:rPr>
    </w:lvl>
    <w:lvl w:ilvl="4">
      <w:start w:val="1"/>
      <w:numFmt w:val="none"/>
      <w:lvlText w:val=""/>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19" w15:restartNumberingAfterBreak="0">
    <w:nsid w:val="14B235EB"/>
    <w:multiLevelType w:val="multilevel"/>
    <w:tmpl w:val="74928A26"/>
    <w:lvl w:ilvl="0">
      <w:start w:val="1"/>
      <w:numFmt w:val="decimal"/>
      <w:lvlText w:val="%1."/>
      <w:lvlJc w:val="left"/>
      <w:pPr>
        <w:tabs>
          <w:tab w:val="num" w:pos="567"/>
        </w:tabs>
        <w:ind w:left="567" w:hanging="567"/>
      </w:pPr>
      <w:rPr>
        <w:rFonts w:hint="default"/>
        <w:b w:val="0"/>
        <w:i w:val="0"/>
        <w:sz w:val="20"/>
        <w:szCs w:val="20"/>
      </w:rPr>
    </w:lvl>
    <w:lvl w:ilvl="1">
      <w:start w:val="1"/>
      <w:numFmt w:val="bullet"/>
      <w:lvlText w:val=""/>
      <w:lvlJc w:val="left"/>
      <w:pPr>
        <w:tabs>
          <w:tab w:val="num" w:pos="1134"/>
        </w:tabs>
        <w:ind w:left="1134" w:hanging="567"/>
      </w:pPr>
      <w:rPr>
        <w:rFonts w:hint="default" w:ascii="Symbol" w:hAnsi="Symbol"/>
        <w:b w:val="0"/>
        <w:i w:val="0"/>
        <w:color w:val="auto"/>
      </w:rPr>
    </w:lvl>
    <w:lvl w:ilvl="2">
      <w:start w:val="1"/>
      <w:numFmt w:val="decimal"/>
      <w:lvlText w:val="%1.%2.%3."/>
      <w:lvlJc w:val="left"/>
      <w:pPr>
        <w:tabs>
          <w:tab w:val="num" w:pos="1985"/>
        </w:tabs>
        <w:ind w:left="1985" w:hanging="851"/>
      </w:pPr>
      <w:rPr>
        <w:rFonts w:hint="default"/>
        <w:b w:val="0"/>
        <w:i w:val="0"/>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4F36FC0"/>
    <w:multiLevelType w:val="hybridMultilevel"/>
    <w:tmpl w:val="ED88FF22"/>
    <w:lvl w:ilvl="0" w:tplc="D6D64A62">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16D21DBF"/>
    <w:multiLevelType w:val="hybridMultilevel"/>
    <w:tmpl w:val="A6F24302"/>
    <w:lvl w:ilvl="0" w:tplc="DEFE65FA">
      <w:start w:val="25"/>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17EE3CE8"/>
    <w:multiLevelType w:val="hybridMultilevel"/>
    <w:tmpl w:val="9E8036E0"/>
    <w:lvl w:ilvl="0" w:tplc="A936EDC8">
      <w:start w:val="1"/>
      <w:numFmt w:val="bullet"/>
      <w:lvlText w:val="·"/>
      <w:lvlJc w:val="left"/>
      <w:pPr>
        <w:ind w:left="720" w:hanging="360"/>
      </w:pPr>
      <w:rPr>
        <w:rFonts w:hint="default" w:ascii="Symbol" w:hAnsi="Symbol"/>
      </w:rPr>
    </w:lvl>
    <w:lvl w:ilvl="1" w:tplc="D04A2AFE">
      <w:start w:val="1"/>
      <w:numFmt w:val="bullet"/>
      <w:lvlText w:val="o"/>
      <w:lvlJc w:val="left"/>
      <w:pPr>
        <w:ind w:left="1440" w:hanging="360"/>
      </w:pPr>
      <w:rPr>
        <w:rFonts w:hint="default" w:ascii="Courier New" w:hAnsi="Courier New"/>
      </w:rPr>
    </w:lvl>
    <w:lvl w:ilvl="2" w:tplc="D4461E80">
      <w:start w:val="1"/>
      <w:numFmt w:val="bullet"/>
      <w:lvlText w:val=""/>
      <w:lvlJc w:val="left"/>
      <w:pPr>
        <w:ind w:left="2160" w:hanging="360"/>
      </w:pPr>
      <w:rPr>
        <w:rFonts w:hint="default" w:ascii="Wingdings" w:hAnsi="Wingdings"/>
      </w:rPr>
    </w:lvl>
    <w:lvl w:ilvl="3" w:tplc="6786E356">
      <w:start w:val="1"/>
      <w:numFmt w:val="bullet"/>
      <w:lvlText w:val=""/>
      <w:lvlJc w:val="left"/>
      <w:pPr>
        <w:ind w:left="2880" w:hanging="360"/>
      </w:pPr>
      <w:rPr>
        <w:rFonts w:hint="default" w:ascii="Symbol" w:hAnsi="Symbol"/>
      </w:rPr>
    </w:lvl>
    <w:lvl w:ilvl="4" w:tplc="1C9CD07C">
      <w:start w:val="1"/>
      <w:numFmt w:val="bullet"/>
      <w:lvlText w:val="o"/>
      <w:lvlJc w:val="left"/>
      <w:pPr>
        <w:ind w:left="3600" w:hanging="360"/>
      </w:pPr>
      <w:rPr>
        <w:rFonts w:hint="default" w:ascii="Courier New" w:hAnsi="Courier New"/>
      </w:rPr>
    </w:lvl>
    <w:lvl w:ilvl="5" w:tplc="C750F5AA">
      <w:start w:val="1"/>
      <w:numFmt w:val="bullet"/>
      <w:lvlText w:val=""/>
      <w:lvlJc w:val="left"/>
      <w:pPr>
        <w:ind w:left="4320" w:hanging="360"/>
      </w:pPr>
      <w:rPr>
        <w:rFonts w:hint="default" w:ascii="Wingdings" w:hAnsi="Wingdings"/>
      </w:rPr>
    </w:lvl>
    <w:lvl w:ilvl="6" w:tplc="2F04F1EE">
      <w:start w:val="1"/>
      <w:numFmt w:val="bullet"/>
      <w:lvlText w:val=""/>
      <w:lvlJc w:val="left"/>
      <w:pPr>
        <w:ind w:left="5040" w:hanging="360"/>
      </w:pPr>
      <w:rPr>
        <w:rFonts w:hint="default" w:ascii="Symbol" w:hAnsi="Symbol"/>
      </w:rPr>
    </w:lvl>
    <w:lvl w:ilvl="7" w:tplc="F54E718E">
      <w:start w:val="1"/>
      <w:numFmt w:val="bullet"/>
      <w:lvlText w:val="o"/>
      <w:lvlJc w:val="left"/>
      <w:pPr>
        <w:ind w:left="5760" w:hanging="360"/>
      </w:pPr>
      <w:rPr>
        <w:rFonts w:hint="default" w:ascii="Courier New" w:hAnsi="Courier New"/>
      </w:rPr>
    </w:lvl>
    <w:lvl w:ilvl="8" w:tplc="D48A617C">
      <w:start w:val="1"/>
      <w:numFmt w:val="bullet"/>
      <w:lvlText w:val=""/>
      <w:lvlJc w:val="left"/>
      <w:pPr>
        <w:ind w:left="6480" w:hanging="360"/>
      </w:pPr>
      <w:rPr>
        <w:rFonts w:hint="default" w:ascii="Wingdings" w:hAnsi="Wingdings"/>
      </w:rPr>
    </w:lvl>
  </w:abstractNum>
  <w:abstractNum w:abstractNumId="23" w15:restartNumberingAfterBreak="0">
    <w:nsid w:val="1AA4375A"/>
    <w:multiLevelType w:val="multilevel"/>
    <w:tmpl w:val="15049394"/>
    <w:name w:val="PullOutBoxBullets"/>
    <w:lvl w:ilvl="0">
      <w:start w:val="1"/>
      <w:numFmt w:val="bullet"/>
      <w:pStyle w:val="PullOutBoxBullet"/>
      <w:lvlText w:val=""/>
      <w:lvlJc w:val="left"/>
      <w:pPr>
        <w:tabs>
          <w:tab w:val="num" w:pos="680"/>
        </w:tabs>
        <w:ind w:left="680" w:hanging="396"/>
      </w:pPr>
      <w:rPr>
        <w:rFonts w:hint="default" w:ascii="Symbol" w:hAnsi="Symbol"/>
        <w:color w:val="auto"/>
        <w:position w:val="0"/>
        <w:sz w:val="22"/>
      </w:rPr>
    </w:lvl>
    <w:lvl w:ilvl="1">
      <w:start w:val="1"/>
      <w:numFmt w:val="bullet"/>
      <w:pStyle w:val="PullOutBoxBullet2"/>
      <w:lvlText w:val="o"/>
      <w:lvlJc w:val="left"/>
      <w:pPr>
        <w:tabs>
          <w:tab w:val="num" w:pos="1077"/>
        </w:tabs>
        <w:ind w:left="1077" w:hanging="397"/>
      </w:pPr>
      <w:rPr>
        <w:rFonts w:hint="default" w:ascii="Courier New" w:hAnsi="Courier New"/>
        <w:sz w:val="18"/>
      </w:rPr>
    </w:lvl>
    <w:lvl w:ilvl="2">
      <w:start w:val="1"/>
      <w:numFmt w:val="bullet"/>
      <w:pStyle w:val="PullOutBoxBullet3"/>
      <w:lvlText w:val="–"/>
      <w:lvlJc w:val="left"/>
      <w:pPr>
        <w:tabs>
          <w:tab w:val="num" w:pos="1474"/>
        </w:tabs>
        <w:ind w:left="1474" w:hanging="397"/>
      </w:pPr>
      <w:rPr>
        <w:rFonts w:hint="default" w:ascii="Arial" w:hAnsi="Arial"/>
        <w:color w:val="auto"/>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24" w15:restartNumberingAfterBreak="0">
    <w:nsid w:val="1BF114C5"/>
    <w:multiLevelType w:val="hybridMultilevel"/>
    <w:tmpl w:val="153A8F9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6" w15:restartNumberingAfterBreak="0">
    <w:nsid w:val="1D167905"/>
    <w:multiLevelType w:val="hybridMultilevel"/>
    <w:tmpl w:val="EF1CAD92"/>
    <w:lvl w:ilvl="0" w:tplc="8552170E">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1E6F42B4"/>
    <w:multiLevelType w:val="hybridMultilevel"/>
    <w:tmpl w:val="D152BEDC"/>
    <w:lvl w:ilvl="0" w:tplc="8552170E">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226A6EE6"/>
    <w:multiLevelType w:val="multilevel"/>
    <w:tmpl w:val="951CD05C"/>
    <w:lvl w:ilvl="0">
      <w:start w:val="1"/>
      <w:numFmt w:val="bullet"/>
      <w:pStyle w:val="TableListBullet"/>
      <w:lvlText w:val=""/>
      <w:lvlJc w:val="left"/>
      <w:pPr>
        <w:tabs>
          <w:tab w:val="num" w:pos="198"/>
        </w:tabs>
        <w:ind w:left="198" w:hanging="170"/>
      </w:pPr>
      <w:rPr>
        <w:rFonts w:hint="default" w:ascii="Symbol" w:hAnsi="Symbol"/>
        <w:color w:val="auto"/>
        <w:position w:val="0"/>
        <w:sz w:val="18"/>
      </w:rPr>
    </w:lvl>
    <w:lvl w:ilvl="1">
      <w:start w:val="1"/>
      <w:numFmt w:val="bullet"/>
      <w:pStyle w:val="TableListBullet2"/>
      <w:lvlText w:val="o"/>
      <w:lvlJc w:val="left"/>
      <w:pPr>
        <w:tabs>
          <w:tab w:val="num" w:pos="397"/>
        </w:tabs>
        <w:ind w:left="397" w:hanging="199"/>
      </w:pPr>
      <w:rPr>
        <w:rFonts w:hint="default" w:ascii="Courier New" w:hAnsi="Courier New"/>
        <w:color w:val="auto"/>
        <w:position w:val="2"/>
        <w:sz w:val="14"/>
      </w:rPr>
    </w:lvl>
    <w:lvl w:ilvl="2">
      <w:start w:val="1"/>
      <w:numFmt w:val="bullet"/>
      <w:pStyle w:val="TableListBullet3"/>
      <w:lvlText w:val="–"/>
      <w:lvlJc w:val="left"/>
      <w:pPr>
        <w:tabs>
          <w:tab w:val="num" w:pos="595"/>
        </w:tabs>
        <w:ind w:left="595" w:hanging="198"/>
      </w:pPr>
      <w:rPr>
        <w:rFonts w:hint="default" w:ascii="Calibri" w:hAnsi="Calibri"/>
        <w:color w:val="auto"/>
        <w:position w:val="0"/>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26F132E9"/>
    <w:multiLevelType w:val="multilevel"/>
    <w:tmpl w:val="C8363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7923748"/>
    <w:multiLevelType w:val="multilevel"/>
    <w:tmpl w:val="F8EE7C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2" w15:restartNumberingAfterBreak="0">
    <w:nsid w:val="2C696240"/>
    <w:multiLevelType w:val="multilevel"/>
    <w:tmpl w:val="05EED632"/>
    <w:lvl w:ilvl="0">
      <w:start w:val="1"/>
      <w:numFmt w:val="bullet"/>
      <w:pStyle w:val="HighlightBoxBullet"/>
      <w:lvlText w:val=""/>
      <w:lvlJc w:val="left"/>
      <w:pPr>
        <w:ind w:left="624" w:hanging="284"/>
      </w:pPr>
      <w:rPr>
        <w:rFonts w:hint="default" w:ascii="Symbol" w:hAnsi="Symbol"/>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33"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4" w15:restartNumberingAfterBreak="0">
    <w:nsid w:val="2D215B07"/>
    <w:multiLevelType w:val="hybridMultilevel"/>
    <w:tmpl w:val="183AE956"/>
    <w:lvl w:ilvl="0" w:tplc="1E169502">
      <w:start w:val="1"/>
      <w:numFmt w:val="decimal"/>
      <w:lvlText w:val="%1."/>
      <w:lvlJc w:val="left"/>
      <w:pPr>
        <w:ind w:left="720" w:hanging="360"/>
      </w:pPr>
    </w:lvl>
    <w:lvl w:ilvl="1" w:tplc="FC76DA36">
      <w:start w:val="1"/>
      <w:numFmt w:val="lowerLetter"/>
      <w:lvlText w:val="%2."/>
      <w:lvlJc w:val="left"/>
      <w:pPr>
        <w:ind w:left="1440" w:hanging="360"/>
      </w:pPr>
    </w:lvl>
    <w:lvl w:ilvl="2" w:tplc="C8DC3C6E">
      <w:start w:val="1"/>
      <w:numFmt w:val="lowerRoman"/>
      <w:lvlText w:val="%3."/>
      <w:lvlJc w:val="right"/>
      <w:pPr>
        <w:ind w:left="2160" w:hanging="180"/>
      </w:pPr>
    </w:lvl>
    <w:lvl w:ilvl="3" w:tplc="9468DDA2">
      <w:start w:val="1"/>
      <w:numFmt w:val="decimal"/>
      <w:lvlText w:val="%4."/>
      <w:lvlJc w:val="left"/>
      <w:pPr>
        <w:ind w:left="2880" w:hanging="360"/>
      </w:pPr>
    </w:lvl>
    <w:lvl w:ilvl="4" w:tplc="30C0C09E">
      <w:start w:val="1"/>
      <w:numFmt w:val="lowerLetter"/>
      <w:lvlText w:val="%5."/>
      <w:lvlJc w:val="left"/>
      <w:pPr>
        <w:ind w:left="3600" w:hanging="360"/>
      </w:pPr>
    </w:lvl>
    <w:lvl w:ilvl="5" w:tplc="EE56F938">
      <w:start w:val="1"/>
      <w:numFmt w:val="lowerRoman"/>
      <w:lvlText w:val="%6."/>
      <w:lvlJc w:val="right"/>
      <w:pPr>
        <w:ind w:left="4320" w:hanging="180"/>
      </w:pPr>
    </w:lvl>
    <w:lvl w:ilvl="6" w:tplc="5FC23484">
      <w:start w:val="1"/>
      <w:numFmt w:val="decimal"/>
      <w:lvlText w:val="%7."/>
      <w:lvlJc w:val="left"/>
      <w:pPr>
        <w:ind w:left="5040" w:hanging="360"/>
      </w:pPr>
    </w:lvl>
    <w:lvl w:ilvl="7" w:tplc="1D2CA106">
      <w:start w:val="1"/>
      <w:numFmt w:val="lowerLetter"/>
      <w:lvlText w:val="%8."/>
      <w:lvlJc w:val="left"/>
      <w:pPr>
        <w:ind w:left="5760" w:hanging="360"/>
      </w:pPr>
    </w:lvl>
    <w:lvl w:ilvl="8" w:tplc="F6B65BF8">
      <w:start w:val="1"/>
      <w:numFmt w:val="lowerRoman"/>
      <w:lvlText w:val="%9."/>
      <w:lvlJc w:val="right"/>
      <w:pPr>
        <w:ind w:left="6480" w:hanging="180"/>
      </w:pPr>
    </w:lvl>
  </w:abstractNum>
  <w:abstractNum w:abstractNumId="35" w15:restartNumberingAfterBreak="0">
    <w:nsid w:val="2F0E4161"/>
    <w:multiLevelType w:val="hybridMultilevel"/>
    <w:tmpl w:val="4694211A"/>
    <w:lvl w:ilvl="0" w:tplc="FFFFFFFF">
      <w:start w:val="1"/>
      <w:numFmt w:val="bullet"/>
      <w:lvlText w:val="·"/>
      <w:lvlJc w:val="left"/>
      <w:pPr>
        <w:ind w:left="720" w:hanging="360"/>
      </w:pPr>
      <w:rPr>
        <w:rFonts w:hint="default" w:ascii="Symbol" w:hAnsi="Symbol"/>
      </w:rPr>
    </w:lvl>
    <w:lvl w:ilvl="1" w:tplc="64A20EC6">
      <w:start w:val="1"/>
      <w:numFmt w:val="bullet"/>
      <w:lvlText w:val="o"/>
      <w:lvlJc w:val="left"/>
      <w:pPr>
        <w:ind w:left="1440" w:hanging="360"/>
      </w:pPr>
      <w:rPr>
        <w:rFonts w:hint="default" w:ascii="Courier New" w:hAnsi="Courier New"/>
      </w:rPr>
    </w:lvl>
    <w:lvl w:ilvl="2" w:tplc="0388B296">
      <w:start w:val="1"/>
      <w:numFmt w:val="bullet"/>
      <w:lvlText w:val=""/>
      <w:lvlJc w:val="left"/>
      <w:pPr>
        <w:ind w:left="2160" w:hanging="360"/>
      </w:pPr>
      <w:rPr>
        <w:rFonts w:hint="default" w:ascii="Wingdings" w:hAnsi="Wingdings"/>
      </w:rPr>
    </w:lvl>
    <w:lvl w:ilvl="3" w:tplc="A5D8E1A8">
      <w:start w:val="1"/>
      <w:numFmt w:val="bullet"/>
      <w:lvlText w:val=""/>
      <w:lvlJc w:val="left"/>
      <w:pPr>
        <w:ind w:left="2880" w:hanging="360"/>
      </w:pPr>
      <w:rPr>
        <w:rFonts w:hint="default" w:ascii="Symbol" w:hAnsi="Symbol"/>
      </w:rPr>
    </w:lvl>
    <w:lvl w:ilvl="4" w:tplc="A406FA3C">
      <w:start w:val="1"/>
      <w:numFmt w:val="bullet"/>
      <w:lvlText w:val="o"/>
      <w:lvlJc w:val="left"/>
      <w:pPr>
        <w:ind w:left="3600" w:hanging="360"/>
      </w:pPr>
      <w:rPr>
        <w:rFonts w:hint="default" w:ascii="Courier New" w:hAnsi="Courier New"/>
      </w:rPr>
    </w:lvl>
    <w:lvl w:ilvl="5" w:tplc="74DEF2BC">
      <w:start w:val="1"/>
      <w:numFmt w:val="bullet"/>
      <w:lvlText w:val=""/>
      <w:lvlJc w:val="left"/>
      <w:pPr>
        <w:ind w:left="4320" w:hanging="360"/>
      </w:pPr>
      <w:rPr>
        <w:rFonts w:hint="default" w:ascii="Wingdings" w:hAnsi="Wingdings"/>
      </w:rPr>
    </w:lvl>
    <w:lvl w:ilvl="6" w:tplc="C4268CA0">
      <w:start w:val="1"/>
      <w:numFmt w:val="bullet"/>
      <w:lvlText w:val=""/>
      <w:lvlJc w:val="left"/>
      <w:pPr>
        <w:ind w:left="5040" w:hanging="360"/>
      </w:pPr>
      <w:rPr>
        <w:rFonts w:hint="default" w:ascii="Symbol" w:hAnsi="Symbol"/>
      </w:rPr>
    </w:lvl>
    <w:lvl w:ilvl="7" w:tplc="3DD43DF0">
      <w:start w:val="1"/>
      <w:numFmt w:val="bullet"/>
      <w:lvlText w:val="o"/>
      <w:lvlJc w:val="left"/>
      <w:pPr>
        <w:ind w:left="5760" w:hanging="360"/>
      </w:pPr>
      <w:rPr>
        <w:rFonts w:hint="default" w:ascii="Courier New" w:hAnsi="Courier New"/>
      </w:rPr>
    </w:lvl>
    <w:lvl w:ilvl="8" w:tplc="94A2912E">
      <w:start w:val="1"/>
      <w:numFmt w:val="bullet"/>
      <w:lvlText w:val=""/>
      <w:lvlJc w:val="left"/>
      <w:pPr>
        <w:ind w:left="6480" w:hanging="360"/>
      </w:pPr>
      <w:rPr>
        <w:rFonts w:hint="default" w:ascii="Wingdings" w:hAnsi="Wingdings"/>
      </w:rPr>
    </w:lvl>
  </w:abstractNum>
  <w:abstractNum w:abstractNumId="36" w15:restartNumberingAfterBreak="0">
    <w:nsid w:val="2FC96693"/>
    <w:multiLevelType w:val="hybridMultilevel"/>
    <w:tmpl w:val="ADF2BB1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7" w15:restartNumberingAfterBreak="0">
    <w:nsid w:val="2FFEF69B"/>
    <w:multiLevelType w:val="hybridMultilevel"/>
    <w:tmpl w:val="98E61F56"/>
    <w:lvl w:ilvl="0" w:tplc="AA3EB2C8">
      <w:start w:val="1"/>
      <w:numFmt w:val="bullet"/>
      <w:lvlText w:val="·"/>
      <w:lvlJc w:val="left"/>
      <w:pPr>
        <w:ind w:left="720" w:hanging="360"/>
      </w:pPr>
      <w:rPr>
        <w:rFonts w:hint="default" w:ascii="Symbol" w:hAnsi="Symbol"/>
      </w:rPr>
    </w:lvl>
    <w:lvl w:ilvl="1" w:tplc="20E8E540">
      <w:start w:val="1"/>
      <w:numFmt w:val="bullet"/>
      <w:lvlText w:val="o"/>
      <w:lvlJc w:val="left"/>
      <w:pPr>
        <w:ind w:left="1440" w:hanging="360"/>
      </w:pPr>
      <w:rPr>
        <w:rFonts w:hint="default" w:ascii="Courier New" w:hAnsi="Courier New"/>
      </w:rPr>
    </w:lvl>
    <w:lvl w:ilvl="2" w:tplc="8D2EB870">
      <w:start w:val="1"/>
      <w:numFmt w:val="bullet"/>
      <w:lvlText w:val=""/>
      <w:lvlJc w:val="left"/>
      <w:pPr>
        <w:ind w:left="2160" w:hanging="360"/>
      </w:pPr>
      <w:rPr>
        <w:rFonts w:hint="default" w:ascii="Wingdings" w:hAnsi="Wingdings"/>
      </w:rPr>
    </w:lvl>
    <w:lvl w:ilvl="3" w:tplc="1FE8824C">
      <w:start w:val="1"/>
      <w:numFmt w:val="bullet"/>
      <w:lvlText w:val=""/>
      <w:lvlJc w:val="left"/>
      <w:pPr>
        <w:ind w:left="2880" w:hanging="360"/>
      </w:pPr>
      <w:rPr>
        <w:rFonts w:hint="default" w:ascii="Symbol" w:hAnsi="Symbol"/>
      </w:rPr>
    </w:lvl>
    <w:lvl w:ilvl="4" w:tplc="14B83E7C">
      <w:start w:val="1"/>
      <w:numFmt w:val="bullet"/>
      <w:lvlText w:val="o"/>
      <w:lvlJc w:val="left"/>
      <w:pPr>
        <w:ind w:left="3600" w:hanging="360"/>
      </w:pPr>
      <w:rPr>
        <w:rFonts w:hint="default" w:ascii="Courier New" w:hAnsi="Courier New"/>
      </w:rPr>
    </w:lvl>
    <w:lvl w:ilvl="5" w:tplc="806E92F2">
      <w:start w:val="1"/>
      <w:numFmt w:val="bullet"/>
      <w:lvlText w:val=""/>
      <w:lvlJc w:val="left"/>
      <w:pPr>
        <w:ind w:left="4320" w:hanging="360"/>
      </w:pPr>
      <w:rPr>
        <w:rFonts w:hint="default" w:ascii="Wingdings" w:hAnsi="Wingdings"/>
      </w:rPr>
    </w:lvl>
    <w:lvl w:ilvl="6" w:tplc="B0DEE092">
      <w:start w:val="1"/>
      <w:numFmt w:val="bullet"/>
      <w:lvlText w:val=""/>
      <w:lvlJc w:val="left"/>
      <w:pPr>
        <w:ind w:left="5040" w:hanging="360"/>
      </w:pPr>
      <w:rPr>
        <w:rFonts w:hint="default" w:ascii="Symbol" w:hAnsi="Symbol"/>
      </w:rPr>
    </w:lvl>
    <w:lvl w:ilvl="7" w:tplc="F594EDA8">
      <w:start w:val="1"/>
      <w:numFmt w:val="bullet"/>
      <w:lvlText w:val="o"/>
      <w:lvlJc w:val="left"/>
      <w:pPr>
        <w:ind w:left="5760" w:hanging="360"/>
      </w:pPr>
      <w:rPr>
        <w:rFonts w:hint="default" w:ascii="Courier New" w:hAnsi="Courier New"/>
      </w:rPr>
    </w:lvl>
    <w:lvl w:ilvl="8" w:tplc="E7B81324">
      <w:start w:val="1"/>
      <w:numFmt w:val="bullet"/>
      <w:lvlText w:val=""/>
      <w:lvlJc w:val="left"/>
      <w:pPr>
        <w:ind w:left="6480" w:hanging="360"/>
      </w:pPr>
      <w:rPr>
        <w:rFonts w:hint="default" w:ascii="Wingdings" w:hAnsi="Wingdings"/>
      </w:rPr>
    </w:lvl>
  </w:abstractNum>
  <w:abstractNum w:abstractNumId="38"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9" w15:restartNumberingAfterBreak="0">
    <w:nsid w:val="31E13684"/>
    <w:multiLevelType w:val="hybridMultilevel"/>
    <w:tmpl w:val="354AD09A"/>
    <w:lvl w:ilvl="0" w:tplc="0C090003">
      <w:start w:val="1"/>
      <w:numFmt w:val="bullet"/>
      <w:lvlText w:val="o"/>
      <w:lvlJc w:val="left"/>
      <w:pPr>
        <w:ind w:left="1287" w:hanging="360"/>
      </w:pPr>
      <w:rPr>
        <w:rFonts w:hint="default" w:ascii="Courier New" w:hAnsi="Courier New" w:cs="Courier New"/>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40" w15:restartNumberingAfterBreak="0">
    <w:nsid w:val="33185FA6"/>
    <w:multiLevelType w:val="hybridMultilevel"/>
    <w:tmpl w:val="697057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35F40136"/>
    <w:multiLevelType w:val="multilevel"/>
    <w:tmpl w:val="68F62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640F6E9"/>
    <w:multiLevelType w:val="hybridMultilevel"/>
    <w:tmpl w:val="C8DAD0F2"/>
    <w:lvl w:ilvl="0" w:tplc="569044DA">
      <w:start w:val="1"/>
      <w:numFmt w:val="bullet"/>
      <w:lvlText w:val=""/>
      <w:lvlJc w:val="left"/>
      <w:pPr>
        <w:ind w:left="720" w:hanging="360"/>
      </w:pPr>
      <w:rPr>
        <w:rFonts w:hint="default" w:ascii="Symbol" w:hAnsi="Symbol"/>
      </w:rPr>
    </w:lvl>
    <w:lvl w:ilvl="1" w:tplc="C17E86DE">
      <w:start w:val="1"/>
      <w:numFmt w:val="bullet"/>
      <w:lvlText w:val="o"/>
      <w:lvlJc w:val="left"/>
      <w:pPr>
        <w:ind w:left="1440" w:hanging="360"/>
      </w:pPr>
      <w:rPr>
        <w:rFonts w:hint="default" w:ascii="Courier New" w:hAnsi="Courier New"/>
      </w:rPr>
    </w:lvl>
    <w:lvl w:ilvl="2" w:tplc="83E09766">
      <w:start w:val="1"/>
      <w:numFmt w:val="bullet"/>
      <w:lvlText w:val=""/>
      <w:lvlJc w:val="left"/>
      <w:pPr>
        <w:ind w:left="2160" w:hanging="360"/>
      </w:pPr>
      <w:rPr>
        <w:rFonts w:hint="default" w:ascii="Wingdings" w:hAnsi="Wingdings"/>
      </w:rPr>
    </w:lvl>
    <w:lvl w:ilvl="3" w:tplc="C93A735E">
      <w:start w:val="1"/>
      <w:numFmt w:val="bullet"/>
      <w:lvlText w:val=""/>
      <w:lvlJc w:val="left"/>
      <w:pPr>
        <w:ind w:left="2880" w:hanging="360"/>
      </w:pPr>
      <w:rPr>
        <w:rFonts w:hint="default" w:ascii="Symbol" w:hAnsi="Symbol"/>
      </w:rPr>
    </w:lvl>
    <w:lvl w:ilvl="4" w:tplc="5DC0F1F4">
      <w:start w:val="1"/>
      <w:numFmt w:val="bullet"/>
      <w:lvlText w:val="o"/>
      <w:lvlJc w:val="left"/>
      <w:pPr>
        <w:ind w:left="3600" w:hanging="360"/>
      </w:pPr>
      <w:rPr>
        <w:rFonts w:hint="default" w:ascii="Courier New" w:hAnsi="Courier New"/>
      </w:rPr>
    </w:lvl>
    <w:lvl w:ilvl="5" w:tplc="AA923828">
      <w:start w:val="1"/>
      <w:numFmt w:val="bullet"/>
      <w:lvlText w:val=""/>
      <w:lvlJc w:val="left"/>
      <w:pPr>
        <w:ind w:left="4320" w:hanging="360"/>
      </w:pPr>
      <w:rPr>
        <w:rFonts w:hint="default" w:ascii="Wingdings" w:hAnsi="Wingdings"/>
      </w:rPr>
    </w:lvl>
    <w:lvl w:ilvl="6" w:tplc="E3F604B2">
      <w:start w:val="1"/>
      <w:numFmt w:val="bullet"/>
      <w:lvlText w:val=""/>
      <w:lvlJc w:val="left"/>
      <w:pPr>
        <w:ind w:left="5040" w:hanging="360"/>
      </w:pPr>
      <w:rPr>
        <w:rFonts w:hint="default" w:ascii="Symbol" w:hAnsi="Symbol"/>
      </w:rPr>
    </w:lvl>
    <w:lvl w:ilvl="7" w:tplc="951A9D84">
      <w:start w:val="1"/>
      <w:numFmt w:val="bullet"/>
      <w:lvlText w:val="o"/>
      <w:lvlJc w:val="left"/>
      <w:pPr>
        <w:ind w:left="5760" w:hanging="360"/>
      </w:pPr>
      <w:rPr>
        <w:rFonts w:hint="default" w:ascii="Courier New" w:hAnsi="Courier New"/>
      </w:rPr>
    </w:lvl>
    <w:lvl w:ilvl="8" w:tplc="776E131C">
      <w:start w:val="1"/>
      <w:numFmt w:val="bullet"/>
      <w:lvlText w:val=""/>
      <w:lvlJc w:val="left"/>
      <w:pPr>
        <w:ind w:left="6480" w:hanging="360"/>
      </w:pPr>
      <w:rPr>
        <w:rFonts w:hint="default" w:ascii="Wingdings" w:hAnsi="Wingdings"/>
      </w:rPr>
    </w:lvl>
  </w:abstractNum>
  <w:abstractNum w:abstractNumId="43" w15:restartNumberingAfterBreak="0">
    <w:nsid w:val="39096AF0"/>
    <w:multiLevelType w:val="hybridMultilevel"/>
    <w:tmpl w:val="C6BA5548"/>
    <w:lvl w:ilvl="0" w:tplc="2C16CF36">
      <w:start w:val="1"/>
      <w:numFmt w:val="decimal"/>
      <w:lvlText w:val="%1."/>
      <w:lvlJc w:val="left"/>
      <w:pPr>
        <w:ind w:left="5869" w:hanging="1191"/>
      </w:pPr>
    </w:lvl>
    <w:lvl w:ilvl="1" w:tplc="DD268910">
      <w:start w:val="1"/>
      <w:numFmt w:val="lowerLetter"/>
      <w:lvlText w:val="%2."/>
      <w:lvlJc w:val="left"/>
      <w:pPr>
        <w:ind w:left="1440" w:hanging="360"/>
      </w:pPr>
    </w:lvl>
    <w:lvl w:ilvl="2" w:tplc="B788582E">
      <w:start w:val="1"/>
      <w:numFmt w:val="lowerRoman"/>
      <w:lvlText w:val="%3."/>
      <w:lvlJc w:val="right"/>
      <w:pPr>
        <w:ind w:left="2160" w:hanging="180"/>
      </w:pPr>
    </w:lvl>
    <w:lvl w:ilvl="3" w:tplc="3438A968">
      <w:start w:val="1"/>
      <w:numFmt w:val="decimal"/>
      <w:lvlText w:val="%4."/>
      <w:lvlJc w:val="left"/>
      <w:pPr>
        <w:ind w:left="2880" w:hanging="360"/>
      </w:pPr>
    </w:lvl>
    <w:lvl w:ilvl="4" w:tplc="A70C26C8">
      <w:start w:val="1"/>
      <w:numFmt w:val="lowerLetter"/>
      <w:lvlText w:val="%5."/>
      <w:lvlJc w:val="left"/>
      <w:pPr>
        <w:ind w:left="3600" w:hanging="360"/>
      </w:pPr>
    </w:lvl>
    <w:lvl w:ilvl="5" w:tplc="0C72ECD6">
      <w:start w:val="1"/>
      <w:numFmt w:val="lowerRoman"/>
      <w:lvlText w:val="%6."/>
      <w:lvlJc w:val="right"/>
      <w:pPr>
        <w:ind w:left="4320" w:hanging="180"/>
      </w:pPr>
    </w:lvl>
    <w:lvl w:ilvl="6" w:tplc="50EE16B6">
      <w:start w:val="1"/>
      <w:numFmt w:val="decimal"/>
      <w:lvlText w:val="%7."/>
      <w:lvlJc w:val="left"/>
      <w:pPr>
        <w:ind w:left="5040" w:hanging="360"/>
      </w:pPr>
    </w:lvl>
    <w:lvl w:ilvl="7" w:tplc="BC20A1BC">
      <w:start w:val="1"/>
      <w:numFmt w:val="lowerLetter"/>
      <w:lvlText w:val="%8."/>
      <w:lvlJc w:val="left"/>
      <w:pPr>
        <w:ind w:left="5760" w:hanging="360"/>
      </w:pPr>
    </w:lvl>
    <w:lvl w:ilvl="8" w:tplc="20BACA0A">
      <w:start w:val="1"/>
      <w:numFmt w:val="lowerRoman"/>
      <w:lvlText w:val="%9."/>
      <w:lvlJc w:val="right"/>
      <w:pPr>
        <w:ind w:left="6480" w:hanging="180"/>
      </w:pPr>
    </w:lvl>
  </w:abstractNum>
  <w:abstractNum w:abstractNumId="44" w15:restartNumberingAfterBreak="0">
    <w:nsid w:val="3A9D5BEB"/>
    <w:multiLevelType w:val="multilevel"/>
    <w:tmpl w:val="15024D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11DB3FE"/>
    <w:multiLevelType w:val="hybridMultilevel"/>
    <w:tmpl w:val="14B49606"/>
    <w:lvl w:ilvl="0" w:tplc="EB36FACE">
      <w:start w:val="1"/>
      <w:numFmt w:val="bullet"/>
      <w:lvlText w:val="·"/>
      <w:lvlJc w:val="left"/>
      <w:pPr>
        <w:ind w:left="720" w:hanging="360"/>
      </w:pPr>
      <w:rPr>
        <w:rFonts w:hint="default" w:ascii="Symbol" w:hAnsi="Symbol"/>
      </w:rPr>
    </w:lvl>
    <w:lvl w:ilvl="1" w:tplc="5B9A827C">
      <w:start w:val="1"/>
      <w:numFmt w:val="bullet"/>
      <w:lvlText w:val="o"/>
      <w:lvlJc w:val="left"/>
      <w:pPr>
        <w:ind w:left="1440" w:hanging="360"/>
      </w:pPr>
      <w:rPr>
        <w:rFonts w:hint="default" w:ascii="Courier New" w:hAnsi="Courier New"/>
      </w:rPr>
    </w:lvl>
    <w:lvl w:ilvl="2" w:tplc="7000351E">
      <w:start w:val="1"/>
      <w:numFmt w:val="bullet"/>
      <w:lvlText w:val=""/>
      <w:lvlJc w:val="left"/>
      <w:pPr>
        <w:ind w:left="2160" w:hanging="360"/>
      </w:pPr>
      <w:rPr>
        <w:rFonts w:hint="default" w:ascii="Wingdings" w:hAnsi="Wingdings"/>
      </w:rPr>
    </w:lvl>
    <w:lvl w:ilvl="3" w:tplc="1E142E22">
      <w:start w:val="1"/>
      <w:numFmt w:val="bullet"/>
      <w:lvlText w:val=""/>
      <w:lvlJc w:val="left"/>
      <w:pPr>
        <w:ind w:left="2880" w:hanging="360"/>
      </w:pPr>
      <w:rPr>
        <w:rFonts w:hint="default" w:ascii="Symbol" w:hAnsi="Symbol"/>
      </w:rPr>
    </w:lvl>
    <w:lvl w:ilvl="4" w:tplc="3AE6E9A2">
      <w:start w:val="1"/>
      <w:numFmt w:val="bullet"/>
      <w:lvlText w:val="o"/>
      <w:lvlJc w:val="left"/>
      <w:pPr>
        <w:ind w:left="3600" w:hanging="360"/>
      </w:pPr>
      <w:rPr>
        <w:rFonts w:hint="default" w:ascii="Courier New" w:hAnsi="Courier New"/>
      </w:rPr>
    </w:lvl>
    <w:lvl w:ilvl="5" w:tplc="AE80082C">
      <w:start w:val="1"/>
      <w:numFmt w:val="bullet"/>
      <w:lvlText w:val=""/>
      <w:lvlJc w:val="left"/>
      <w:pPr>
        <w:ind w:left="4320" w:hanging="360"/>
      </w:pPr>
      <w:rPr>
        <w:rFonts w:hint="default" w:ascii="Wingdings" w:hAnsi="Wingdings"/>
      </w:rPr>
    </w:lvl>
    <w:lvl w:ilvl="6" w:tplc="F89C244E">
      <w:start w:val="1"/>
      <w:numFmt w:val="bullet"/>
      <w:lvlText w:val=""/>
      <w:lvlJc w:val="left"/>
      <w:pPr>
        <w:ind w:left="5040" w:hanging="360"/>
      </w:pPr>
      <w:rPr>
        <w:rFonts w:hint="default" w:ascii="Symbol" w:hAnsi="Symbol"/>
      </w:rPr>
    </w:lvl>
    <w:lvl w:ilvl="7" w:tplc="0D247FD0">
      <w:start w:val="1"/>
      <w:numFmt w:val="bullet"/>
      <w:lvlText w:val="o"/>
      <w:lvlJc w:val="left"/>
      <w:pPr>
        <w:ind w:left="5760" w:hanging="360"/>
      </w:pPr>
      <w:rPr>
        <w:rFonts w:hint="default" w:ascii="Courier New" w:hAnsi="Courier New"/>
      </w:rPr>
    </w:lvl>
    <w:lvl w:ilvl="8" w:tplc="EC1C6F38">
      <w:start w:val="1"/>
      <w:numFmt w:val="bullet"/>
      <w:lvlText w:val=""/>
      <w:lvlJc w:val="left"/>
      <w:pPr>
        <w:ind w:left="6480" w:hanging="360"/>
      </w:pPr>
      <w:rPr>
        <w:rFonts w:hint="default" w:ascii="Wingdings" w:hAnsi="Wingdings"/>
      </w:rPr>
    </w:lvl>
  </w:abstractNum>
  <w:abstractNum w:abstractNumId="46" w15:restartNumberingAfterBreak="0">
    <w:nsid w:val="42271825"/>
    <w:multiLevelType w:val="hybridMultilevel"/>
    <w:tmpl w:val="027E1210"/>
    <w:lvl w:ilvl="0" w:tplc="0C090005">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7" w15:restartNumberingAfterBreak="0">
    <w:nsid w:val="42888540"/>
    <w:multiLevelType w:val="hybridMultilevel"/>
    <w:tmpl w:val="49B2BD68"/>
    <w:lvl w:ilvl="0" w:tplc="C16CDAF6">
      <w:start w:val="1"/>
      <w:numFmt w:val="bullet"/>
      <w:lvlText w:val="·"/>
      <w:lvlJc w:val="left"/>
      <w:pPr>
        <w:ind w:left="720" w:hanging="360"/>
      </w:pPr>
      <w:rPr>
        <w:rFonts w:hint="default" w:ascii="Symbol" w:hAnsi="Symbol"/>
      </w:rPr>
    </w:lvl>
    <w:lvl w:ilvl="1" w:tplc="CF045ED2">
      <w:start w:val="1"/>
      <w:numFmt w:val="bullet"/>
      <w:lvlText w:val="o"/>
      <w:lvlJc w:val="left"/>
      <w:pPr>
        <w:ind w:left="1440" w:hanging="360"/>
      </w:pPr>
      <w:rPr>
        <w:rFonts w:hint="default" w:ascii="Courier New" w:hAnsi="Courier New"/>
      </w:rPr>
    </w:lvl>
    <w:lvl w:ilvl="2" w:tplc="2DB01D04">
      <w:start w:val="1"/>
      <w:numFmt w:val="bullet"/>
      <w:lvlText w:val=""/>
      <w:lvlJc w:val="left"/>
      <w:pPr>
        <w:ind w:left="2160" w:hanging="360"/>
      </w:pPr>
      <w:rPr>
        <w:rFonts w:hint="default" w:ascii="Wingdings" w:hAnsi="Wingdings"/>
      </w:rPr>
    </w:lvl>
    <w:lvl w:ilvl="3" w:tplc="AB2E8830">
      <w:start w:val="1"/>
      <w:numFmt w:val="bullet"/>
      <w:lvlText w:val=""/>
      <w:lvlJc w:val="left"/>
      <w:pPr>
        <w:ind w:left="2880" w:hanging="360"/>
      </w:pPr>
      <w:rPr>
        <w:rFonts w:hint="default" w:ascii="Symbol" w:hAnsi="Symbol"/>
      </w:rPr>
    </w:lvl>
    <w:lvl w:ilvl="4" w:tplc="23CA81B2">
      <w:start w:val="1"/>
      <w:numFmt w:val="bullet"/>
      <w:lvlText w:val="o"/>
      <w:lvlJc w:val="left"/>
      <w:pPr>
        <w:ind w:left="3600" w:hanging="360"/>
      </w:pPr>
      <w:rPr>
        <w:rFonts w:hint="default" w:ascii="Courier New" w:hAnsi="Courier New"/>
      </w:rPr>
    </w:lvl>
    <w:lvl w:ilvl="5" w:tplc="FEDAA048">
      <w:start w:val="1"/>
      <w:numFmt w:val="bullet"/>
      <w:lvlText w:val=""/>
      <w:lvlJc w:val="left"/>
      <w:pPr>
        <w:ind w:left="4320" w:hanging="360"/>
      </w:pPr>
      <w:rPr>
        <w:rFonts w:hint="default" w:ascii="Wingdings" w:hAnsi="Wingdings"/>
      </w:rPr>
    </w:lvl>
    <w:lvl w:ilvl="6" w:tplc="8820DDCC">
      <w:start w:val="1"/>
      <w:numFmt w:val="bullet"/>
      <w:lvlText w:val=""/>
      <w:lvlJc w:val="left"/>
      <w:pPr>
        <w:ind w:left="5040" w:hanging="360"/>
      </w:pPr>
      <w:rPr>
        <w:rFonts w:hint="default" w:ascii="Symbol" w:hAnsi="Symbol"/>
      </w:rPr>
    </w:lvl>
    <w:lvl w:ilvl="7" w:tplc="7C26517C">
      <w:start w:val="1"/>
      <w:numFmt w:val="bullet"/>
      <w:lvlText w:val="o"/>
      <w:lvlJc w:val="left"/>
      <w:pPr>
        <w:ind w:left="5760" w:hanging="360"/>
      </w:pPr>
      <w:rPr>
        <w:rFonts w:hint="default" w:ascii="Courier New" w:hAnsi="Courier New"/>
      </w:rPr>
    </w:lvl>
    <w:lvl w:ilvl="8" w:tplc="51C8DA38">
      <w:start w:val="1"/>
      <w:numFmt w:val="bullet"/>
      <w:lvlText w:val=""/>
      <w:lvlJc w:val="left"/>
      <w:pPr>
        <w:ind w:left="6480" w:hanging="360"/>
      </w:pPr>
      <w:rPr>
        <w:rFonts w:hint="default" w:ascii="Wingdings" w:hAnsi="Wingdings"/>
      </w:rPr>
    </w:lvl>
  </w:abstractNum>
  <w:abstractNum w:abstractNumId="48" w15:restartNumberingAfterBreak="0">
    <w:nsid w:val="45B158A9"/>
    <w:multiLevelType w:val="hybridMultilevel"/>
    <w:tmpl w:val="35EAE1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9" w15:restartNumberingAfterBreak="0">
    <w:nsid w:val="45BA3EBF"/>
    <w:multiLevelType w:val="multilevel"/>
    <w:tmpl w:val="A34AFEE8"/>
    <w:styleLink w:val="PullOutBo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6241714"/>
    <w:multiLevelType w:val="hybridMultilevel"/>
    <w:tmpl w:val="137012BE"/>
    <w:lvl w:ilvl="0" w:tplc="8552170E">
      <w:numFmt w:val="bullet"/>
      <w:lvlText w:val="-"/>
      <w:lvlJc w:val="left"/>
      <w:pPr>
        <w:ind w:left="720" w:hanging="360"/>
      </w:pPr>
      <w:rPr>
        <w:rFonts w:hint="default" w:ascii="Arial" w:hAnsi="Arial"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1" w15:restartNumberingAfterBreak="0">
    <w:nsid w:val="46475259"/>
    <w:multiLevelType w:val="hybridMultilevel"/>
    <w:tmpl w:val="33BCF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6F9894B"/>
    <w:multiLevelType w:val="hybridMultilevel"/>
    <w:tmpl w:val="58D0A488"/>
    <w:lvl w:ilvl="0" w:tplc="671E4146">
      <w:start w:val="1"/>
      <w:numFmt w:val="bullet"/>
      <w:lvlText w:val="·"/>
      <w:lvlJc w:val="left"/>
      <w:pPr>
        <w:ind w:left="720" w:hanging="360"/>
      </w:pPr>
      <w:rPr>
        <w:rFonts w:hint="default" w:ascii="Symbol" w:hAnsi="Symbol"/>
      </w:rPr>
    </w:lvl>
    <w:lvl w:ilvl="1" w:tplc="9EC8DEAA">
      <w:start w:val="1"/>
      <w:numFmt w:val="bullet"/>
      <w:lvlText w:val="o"/>
      <w:lvlJc w:val="left"/>
      <w:pPr>
        <w:ind w:left="1440" w:hanging="360"/>
      </w:pPr>
      <w:rPr>
        <w:rFonts w:hint="default" w:ascii="Courier New" w:hAnsi="Courier New"/>
      </w:rPr>
    </w:lvl>
    <w:lvl w:ilvl="2" w:tplc="D2FCCA76">
      <w:start w:val="1"/>
      <w:numFmt w:val="bullet"/>
      <w:lvlText w:val=""/>
      <w:lvlJc w:val="left"/>
      <w:pPr>
        <w:ind w:left="2160" w:hanging="360"/>
      </w:pPr>
      <w:rPr>
        <w:rFonts w:hint="default" w:ascii="Wingdings" w:hAnsi="Wingdings"/>
      </w:rPr>
    </w:lvl>
    <w:lvl w:ilvl="3" w:tplc="96B423F0">
      <w:start w:val="1"/>
      <w:numFmt w:val="bullet"/>
      <w:lvlText w:val=""/>
      <w:lvlJc w:val="left"/>
      <w:pPr>
        <w:ind w:left="2880" w:hanging="360"/>
      </w:pPr>
      <w:rPr>
        <w:rFonts w:hint="default" w:ascii="Symbol" w:hAnsi="Symbol"/>
      </w:rPr>
    </w:lvl>
    <w:lvl w:ilvl="4" w:tplc="0FA68EF6">
      <w:start w:val="1"/>
      <w:numFmt w:val="bullet"/>
      <w:lvlText w:val="o"/>
      <w:lvlJc w:val="left"/>
      <w:pPr>
        <w:ind w:left="3600" w:hanging="360"/>
      </w:pPr>
      <w:rPr>
        <w:rFonts w:hint="default" w:ascii="Courier New" w:hAnsi="Courier New"/>
      </w:rPr>
    </w:lvl>
    <w:lvl w:ilvl="5" w:tplc="FCFE4960">
      <w:start w:val="1"/>
      <w:numFmt w:val="bullet"/>
      <w:lvlText w:val=""/>
      <w:lvlJc w:val="left"/>
      <w:pPr>
        <w:ind w:left="4320" w:hanging="360"/>
      </w:pPr>
      <w:rPr>
        <w:rFonts w:hint="default" w:ascii="Wingdings" w:hAnsi="Wingdings"/>
      </w:rPr>
    </w:lvl>
    <w:lvl w:ilvl="6" w:tplc="66765C36">
      <w:start w:val="1"/>
      <w:numFmt w:val="bullet"/>
      <w:lvlText w:val=""/>
      <w:lvlJc w:val="left"/>
      <w:pPr>
        <w:ind w:left="5040" w:hanging="360"/>
      </w:pPr>
      <w:rPr>
        <w:rFonts w:hint="default" w:ascii="Symbol" w:hAnsi="Symbol"/>
      </w:rPr>
    </w:lvl>
    <w:lvl w:ilvl="7" w:tplc="F03E1A5E">
      <w:start w:val="1"/>
      <w:numFmt w:val="bullet"/>
      <w:lvlText w:val="o"/>
      <w:lvlJc w:val="left"/>
      <w:pPr>
        <w:ind w:left="5760" w:hanging="360"/>
      </w:pPr>
      <w:rPr>
        <w:rFonts w:hint="default" w:ascii="Courier New" w:hAnsi="Courier New"/>
      </w:rPr>
    </w:lvl>
    <w:lvl w:ilvl="8" w:tplc="E5962ED6">
      <w:start w:val="1"/>
      <w:numFmt w:val="bullet"/>
      <w:lvlText w:val=""/>
      <w:lvlJc w:val="left"/>
      <w:pPr>
        <w:ind w:left="6480" w:hanging="360"/>
      </w:pPr>
      <w:rPr>
        <w:rFonts w:hint="default" w:ascii="Wingdings" w:hAnsi="Wingdings"/>
      </w:rPr>
    </w:lvl>
  </w:abstractNum>
  <w:abstractNum w:abstractNumId="53"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54" w15:restartNumberingAfterBreak="0">
    <w:nsid w:val="4C1F0436"/>
    <w:multiLevelType w:val="multilevel"/>
    <w:tmpl w:val="88F807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4F164446"/>
    <w:multiLevelType w:val="hybridMultilevel"/>
    <w:tmpl w:val="630E9C58"/>
    <w:lvl w:ilvl="0" w:tplc="57BAEBB4">
      <w:start w:val="1"/>
      <w:numFmt w:val="bullet"/>
      <w:lvlText w:val="·"/>
      <w:lvlJc w:val="left"/>
      <w:pPr>
        <w:ind w:left="720" w:hanging="360"/>
      </w:pPr>
      <w:rPr>
        <w:rFonts w:hint="default" w:ascii="Symbol" w:hAnsi="Symbol"/>
      </w:rPr>
    </w:lvl>
    <w:lvl w:ilvl="1" w:tplc="D6447B4E">
      <w:start w:val="1"/>
      <w:numFmt w:val="bullet"/>
      <w:lvlText w:val="o"/>
      <w:lvlJc w:val="left"/>
      <w:pPr>
        <w:ind w:left="1440" w:hanging="360"/>
      </w:pPr>
      <w:rPr>
        <w:rFonts w:hint="default" w:ascii="Courier New" w:hAnsi="Courier New"/>
      </w:rPr>
    </w:lvl>
    <w:lvl w:ilvl="2" w:tplc="FAECE158">
      <w:start w:val="1"/>
      <w:numFmt w:val="bullet"/>
      <w:lvlText w:val=""/>
      <w:lvlJc w:val="left"/>
      <w:pPr>
        <w:ind w:left="2160" w:hanging="360"/>
      </w:pPr>
      <w:rPr>
        <w:rFonts w:hint="default" w:ascii="Wingdings" w:hAnsi="Wingdings"/>
      </w:rPr>
    </w:lvl>
    <w:lvl w:ilvl="3" w:tplc="7BB2DD4E">
      <w:start w:val="1"/>
      <w:numFmt w:val="bullet"/>
      <w:lvlText w:val=""/>
      <w:lvlJc w:val="left"/>
      <w:pPr>
        <w:ind w:left="2880" w:hanging="360"/>
      </w:pPr>
      <w:rPr>
        <w:rFonts w:hint="default" w:ascii="Symbol" w:hAnsi="Symbol"/>
      </w:rPr>
    </w:lvl>
    <w:lvl w:ilvl="4" w:tplc="B39CE9C8">
      <w:start w:val="1"/>
      <w:numFmt w:val="bullet"/>
      <w:lvlText w:val="o"/>
      <w:lvlJc w:val="left"/>
      <w:pPr>
        <w:ind w:left="3600" w:hanging="360"/>
      </w:pPr>
      <w:rPr>
        <w:rFonts w:hint="default" w:ascii="Courier New" w:hAnsi="Courier New"/>
      </w:rPr>
    </w:lvl>
    <w:lvl w:ilvl="5" w:tplc="2B329B2E">
      <w:start w:val="1"/>
      <w:numFmt w:val="bullet"/>
      <w:lvlText w:val=""/>
      <w:lvlJc w:val="left"/>
      <w:pPr>
        <w:ind w:left="4320" w:hanging="360"/>
      </w:pPr>
      <w:rPr>
        <w:rFonts w:hint="default" w:ascii="Wingdings" w:hAnsi="Wingdings"/>
      </w:rPr>
    </w:lvl>
    <w:lvl w:ilvl="6" w:tplc="A5BA7810">
      <w:start w:val="1"/>
      <w:numFmt w:val="bullet"/>
      <w:lvlText w:val=""/>
      <w:lvlJc w:val="left"/>
      <w:pPr>
        <w:ind w:left="5040" w:hanging="360"/>
      </w:pPr>
      <w:rPr>
        <w:rFonts w:hint="default" w:ascii="Symbol" w:hAnsi="Symbol"/>
      </w:rPr>
    </w:lvl>
    <w:lvl w:ilvl="7" w:tplc="82D840F8">
      <w:start w:val="1"/>
      <w:numFmt w:val="bullet"/>
      <w:lvlText w:val="o"/>
      <w:lvlJc w:val="left"/>
      <w:pPr>
        <w:ind w:left="5760" w:hanging="360"/>
      </w:pPr>
      <w:rPr>
        <w:rFonts w:hint="default" w:ascii="Courier New" w:hAnsi="Courier New"/>
      </w:rPr>
    </w:lvl>
    <w:lvl w:ilvl="8" w:tplc="D4A4287A">
      <w:start w:val="1"/>
      <w:numFmt w:val="bullet"/>
      <w:lvlText w:val=""/>
      <w:lvlJc w:val="left"/>
      <w:pPr>
        <w:ind w:left="6480" w:hanging="360"/>
      </w:pPr>
      <w:rPr>
        <w:rFonts w:hint="default" w:ascii="Wingdings" w:hAnsi="Wingdings"/>
      </w:rPr>
    </w:lvl>
  </w:abstractNum>
  <w:abstractNum w:abstractNumId="56" w15:restartNumberingAfterBreak="0">
    <w:nsid w:val="50355836"/>
    <w:multiLevelType w:val="hybridMultilevel"/>
    <w:tmpl w:val="E4C03288"/>
    <w:lvl w:ilvl="0" w:tplc="0C090001">
      <w:start w:val="1"/>
      <w:numFmt w:val="bullet"/>
      <w:lvlText w:val=""/>
      <w:lvlJc w:val="left"/>
      <w:pPr>
        <w:ind w:left="1287"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57" w15:restartNumberingAfterBreak="0">
    <w:nsid w:val="50F63265"/>
    <w:multiLevelType w:val="multilevel"/>
    <w:tmpl w:val="003EA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2375557"/>
    <w:multiLevelType w:val="multilevel"/>
    <w:tmpl w:val="50F676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0" w15:restartNumberingAfterBreak="0">
    <w:nsid w:val="53112577"/>
    <w:multiLevelType w:val="hybridMultilevel"/>
    <w:tmpl w:val="26FA8C44"/>
    <w:lvl w:ilvl="0" w:tplc="B5C6F4E0">
      <w:start w:val="2"/>
      <w:numFmt w:val="decimal"/>
      <w:lvlText w:val="%1."/>
      <w:lvlJc w:val="left"/>
      <w:pPr>
        <w:ind w:left="720" w:hanging="360"/>
      </w:pPr>
    </w:lvl>
    <w:lvl w:ilvl="1" w:tplc="D6D8AC5E">
      <w:start w:val="1"/>
      <w:numFmt w:val="lowerLetter"/>
      <w:lvlText w:val="%2."/>
      <w:lvlJc w:val="left"/>
      <w:pPr>
        <w:ind w:left="1440" w:hanging="360"/>
      </w:pPr>
    </w:lvl>
    <w:lvl w:ilvl="2" w:tplc="30F21D3E">
      <w:start w:val="1"/>
      <w:numFmt w:val="lowerRoman"/>
      <w:lvlText w:val="%3."/>
      <w:lvlJc w:val="right"/>
      <w:pPr>
        <w:ind w:left="2160" w:hanging="180"/>
      </w:pPr>
    </w:lvl>
    <w:lvl w:ilvl="3" w:tplc="4E742E8C">
      <w:start w:val="1"/>
      <w:numFmt w:val="decimal"/>
      <w:lvlText w:val="%4."/>
      <w:lvlJc w:val="left"/>
      <w:pPr>
        <w:ind w:left="2880" w:hanging="360"/>
      </w:pPr>
    </w:lvl>
    <w:lvl w:ilvl="4" w:tplc="0576C044">
      <w:start w:val="1"/>
      <w:numFmt w:val="lowerLetter"/>
      <w:lvlText w:val="%5."/>
      <w:lvlJc w:val="left"/>
      <w:pPr>
        <w:ind w:left="3600" w:hanging="360"/>
      </w:pPr>
    </w:lvl>
    <w:lvl w:ilvl="5" w:tplc="7AD80BD2">
      <w:start w:val="1"/>
      <w:numFmt w:val="lowerRoman"/>
      <w:lvlText w:val="%6."/>
      <w:lvlJc w:val="right"/>
      <w:pPr>
        <w:ind w:left="4320" w:hanging="180"/>
      </w:pPr>
    </w:lvl>
    <w:lvl w:ilvl="6" w:tplc="B3C4E32A">
      <w:start w:val="1"/>
      <w:numFmt w:val="decimal"/>
      <w:lvlText w:val="%7."/>
      <w:lvlJc w:val="left"/>
      <w:pPr>
        <w:ind w:left="5040" w:hanging="360"/>
      </w:pPr>
    </w:lvl>
    <w:lvl w:ilvl="7" w:tplc="56D8F5D8">
      <w:start w:val="1"/>
      <w:numFmt w:val="lowerLetter"/>
      <w:lvlText w:val="%8."/>
      <w:lvlJc w:val="left"/>
      <w:pPr>
        <w:ind w:left="5760" w:hanging="360"/>
      </w:pPr>
    </w:lvl>
    <w:lvl w:ilvl="8" w:tplc="E2D0EF38">
      <w:start w:val="1"/>
      <w:numFmt w:val="lowerRoman"/>
      <w:lvlText w:val="%9."/>
      <w:lvlJc w:val="right"/>
      <w:pPr>
        <w:ind w:left="6480" w:hanging="180"/>
      </w:pPr>
    </w:lvl>
  </w:abstractNum>
  <w:abstractNum w:abstractNumId="61" w15:restartNumberingAfterBreak="0">
    <w:nsid w:val="5443581A"/>
    <w:multiLevelType w:val="hybridMultilevel"/>
    <w:tmpl w:val="6A1C4546"/>
    <w:lvl w:ilvl="0" w:tplc="FFFFFFFF">
      <w:start w:val="1"/>
      <w:numFmt w:val="bullet"/>
      <w:lvlText w:val="•"/>
      <w:lvlJc w:val="left"/>
      <w:pPr>
        <w:ind w:left="720" w:hanging="360"/>
      </w:pPr>
      <w:rPr>
        <w:rFonts w:hint="default"/>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2" w15:restartNumberingAfterBreak="0">
    <w:nsid w:val="5610CBB2"/>
    <w:multiLevelType w:val="hybridMultilevel"/>
    <w:tmpl w:val="59F2F2CA"/>
    <w:lvl w:ilvl="0" w:tplc="B7584F72">
      <w:start w:val="1"/>
      <w:numFmt w:val="bullet"/>
      <w:lvlText w:val="·"/>
      <w:lvlJc w:val="left"/>
      <w:pPr>
        <w:ind w:left="720" w:hanging="360"/>
      </w:pPr>
      <w:rPr>
        <w:rFonts w:hint="default" w:ascii="Symbol" w:hAnsi="Symbol"/>
      </w:rPr>
    </w:lvl>
    <w:lvl w:ilvl="1" w:tplc="3A16D9F8">
      <w:start w:val="1"/>
      <w:numFmt w:val="bullet"/>
      <w:lvlText w:val="o"/>
      <w:lvlJc w:val="left"/>
      <w:pPr>
        <w:ind w:left="1440" w:hanging="360"/>
      </w:pPr>
      <w:rPr>
        <w:rFonts w:hint="default" w:ascii="Courier New" w:hAnsi="Courier New"/>
      </w:rPr>
    </w:lvl>
    <w:lvl w:ilvl="2" w:tplc="A48E62AA">
      <w:start w:val="1"/>
      <w:numFmt w:val="bullet"/>
      <w:lvlText w:val=""/>
      <w:lvlJc w:val="left"/>
      <w:pPr>
        <w:ind w:left="2160" w:hanging="360"/>
      </w:pPr>
      <w:rPr>
        <w:rFonts w:hint="default" w:ascii="Wingdings" w:hAnsi="Wingdings"/>
      </w:rPr>
    </w:lvl>
    <w:lvl w:ilvl="3" w:tplc="AFCE11A8">
      <w:start w:val="1"/>
      <w:numFmt w:val="bullet"/>
      <w:lvlText w:val=""/>
      <w:lvlJc w:val="left"/>
      <w:pPr>
        <w:ind w:left="2880" w:hanging="360"/>
      </w:pPr>
      <w:rPr>
        <w:rFonts w:hint="default" w:ascii="Symbol" w:hAnsi="Symbol"/>
      </w:rPr>
    </w:lvl>
    <w:lvl w:ilvl="4" w:tplc="AABA521A">
      <w:start w:val="1"/>
      <w:numFmt w:val="bullet"/>
      <w:lvlText w:val="o"/>
      <w:lvlJc w:val="left"/>
      <w:pPr>
        <w:ind w:left="3600" w:hanging="360"/>
      </w:pPr>
      <w:rPr>
        <w:rFonts w:hint="default" w:ascii="Courier New" w:hAnsi="Courier New"/>
      </w:rPr>
    </w:lvl>
    <w:lvl w:ilvl="5" w:tplc="2E18A422">
      <w:start w:val="1"/>
      <w:numFmt w:val="bullet"/>
      <w:lvlText w:val=""/>
      <w:lvlJc w:val="left"/>
      <w:pPr>
        <w:ind w:left="4320" w:hanging="360"/>
      </w:pPr>
      <w:rPr>
        <w:rFonts w:hint="default" w:ascii="Wingdings" w:hAnsi="Wingdings"/>
      </w:rPr>
    </w:lvl>
    <w:lvl w:ilvl="6" w:tplc="50FE8366">
      <w:start w:val="1"/>
      <w:numFmt w:val="bullet"/>
      <w:lvlText w:val=""/>
      <w:lvlJc w:val="left"/>
      <w:pPr>
        <w:ind w:left="5040" w:hanging="360"/>
      </w:pPr>
      <w:rPr>
        <w:rFonts w:hint="default" w:ascii="Symbol" w:hAnsi="Symbol"/>
      </w:rPr>
    </w:lvl>
    <w:lvl w:ilvl="7" w:tplc="7F0A3FB8">
      <w:start w:val="1"/>
      <w:numFmt w:val="bullet"/>
      <w:lvlText w:val="o"/>
      <w:lvlJc w:val="left"/>
      <w:pPr>
        <w:ind w:left="5760" w:hanging="360"/>
      </w:pPr>
      <w:rPr>
        <w:rFonts w:hint="default" w:ascii="Courier New" w:hAnsi="Courier New"/>
      </w:rPr>
    </w:lvl>
    <w:lvl w:ilvl="8" w:tplc="CD3C2352">
      <w:start w:val="1"/>
      <w:numFmt w:val="bullet"/>
      <w:lvlText w:val=""/>
      <w:lvlJc w:val="left"/>
      <w:pPr>
        <w:ind w:left="6480" w:hanging="360"/>
      </w:pPr>
      <w:rPr>
        <w:rFonts w:hint="default" w:ascii="Wingdings" w:hAnsi="Wingdings"/>
      </w:rPr>
    </w:lvl>
  </w:abstractNum>
  <w:abstractNum w:abstractNumId="63"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4" w15:restartNumberingAfterBreak="0">
    <w:nsid w:val="587D710C"/>
    <w:multiLevelType w:val="hybridMultilevel"/>
    <w:tmpl w:val="4DAC3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5" w15:restartNumberingAfterBreak="0">
    <w:nsid w:val="5AE6625A"/>
    <w:multiLevelType w:val="multilevel"/>
    <w:tmpl w:val="41FCE692"/>
    <w:name w:val="MyHeadings"/>
    <w:lvl w:ilvl="0">
      <w:start w:val="1"/>
      <w:numFmt w:val="decimal"/>
      <w:pStyle w:val="Heading1"/>
      <w:lvlText w:val="%1."/>
      <w:lvlJc w:val="left"/>
      <w:pPr>
        <w:tabs>
          <w:tab w:val="num" w:pos="5869"/>
        </w:tabs>
        <w:ind w:left="5869" w:hanging="1191"/>
      </w:pPr>
      <w:rPr>
        <w:b w:val="0"/>
        <w:i w:val="0"/>
        <w:color w:val="277BB4"/>
      </w:rPr>
    </w:lvl>
    <w:lvl w:ilvl="1">
      <w:start w:val="1"/>
      <w:numFmt w:val="decimal"/>
      <w:pStyle w:val="Heading2"/>
      <w:lvlText w:val="%1.%2"/>
      <w:lvlJc w:val="left"/>
      <w:pPr>
        <w:tabs>
          <w:tab w:val="num" w:pos="4962"/>
        </w:tabs>
        <w:ind w:left="4962"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decimal"/>
      <w:suff w:val="space"/>
      <w:lvlText w:val="%1.%2.%3.%4.%5"/>
      <w:lvlJc w:val="left"/>
      <w:pPr>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6" w15:restartNumberingAfterBreak="0">
    <w:nsid w:val="5D0540A9"/>
    <w:multiLevelType w:val="multilevel"/>
    <w:tmpl w:val="690A1638"/>
    <w:name w:val="MyAppendicesNumbering"/>
    <w:lvl w:ilvl="0">
      <w:start w:val="1"/>
      <w:numFmt w:val="upperLetter"/>
      <w:lvlRestart w:val="0"/>
      <w:pStyle w:val="Heading8"/>
      <w:suff w:val="nothing"/>
      <w:lvlText w:val="Appendix %1"/>
      <w:lvlJc w:val="left"/>
      <w:pPr>
        <w:ind w:left="0" w:firstLine="0"/>
      </w:pPr>
      <w:rPr>
        <w:rFonts w:hint="default" w:ascii="Arial" w:hAnsi="Arial"/>
        <w:b w:val="0"/>
        <w:i w:val="0"/>
        <w:color w:val="auto"/>
        <w:sz w:val="38"/>
      </w:rPr>
    </w:lvl>
    <w:lvl w:ilvl="1">
      <w:start w:val="1"/>
      <w:numFmt w:val="decimal"/>
      <w:pStyle w:val="Heading9"/>
      <w:lvlText w:val="%1.%2"/>
      <w:lvlJc w:val="left"/>
      <w:pPr>
        <w:tabs>
          <w:tab w:val="num" w:pos="851"/>
        </w:tabs>
        <w:ind w:left="851" w:hanging="851"/>
      </w:pPr>
      <w:rPr>
        <w:rFonts w:hint="default"/>
        <w:sz w:val="24"/>
      </w:rPr>
    </w:lvl>
    <w:lvl w:ilvl="2">
      <w:start w:val="1"/>
      <w:numFmt w:val="decimal"/>
      <w:pStyle w:val="AppendixHeading2"/>
      <w:lvlText w:val="%1.%2.%3"/>
      <w:lvlJc w:val="left"/>
      <w:pPr>
        <w:tabs>
          <w:tab w:val="num" w:pos="851"/>
        </w:tabs>
        <w:ind w:left="851" w:hanging="851"/>
      </w:pPr>
      <w:rPr>
        <w:rFonts w:hint="default"/>
      </w:rPr>
    </w:lvl>
    <w:lvl w:ilvl="3">
      <w:start w:val="1"/>
      <w:numFmt w:val="decimal"/>
      <w:pStyle w:val="AppendixHeading3"/>
      <w:lvlText w:val="%1.%2.%3.%4"/>
      <w:lvlJc w:val="left"/>
      <w:pPr>
        <w:tabs>
          <w:tab w:val="num" w:pos="851"/>
        </w:tabs>
        <w:ind w:left="851" w:hanging="851"/>
      </w:pPr>
      <w:rPr>
        <w:rFonts w:hint="default"/>
      </w:rPr>
    </w:lvl>
    <w:lvl w:ilvl="4">
      <w:start w:val="1"/>
      <w:numFmt w:val="decimal"/>
      <w:suff w:val="space"/>
      <w:lvlText w:val="%1.%2.%3.%4.%5"/>
      <w:lvlJc w:val="left"/>
      <w:pPr>
        <w:ind w:left="709" w:hanging="709"/>
      </w:pPr>
      <w:rPr>
        <w:rFonts w:hint="default"/>
      </w:rPr>
    </w:lvl>
    <w:lvl w:ilvl="5">
      <w:start w:val="1"/>
      <w:numFmt w:val="none"/>
      <w:lvlText w:val=""/>
      <w:lvlJc w:val="right"/>
      <w:pPr>
        <w:tabs>
          <w:tab w:val="num" w:pos="709"/>
        </w:tabs>
        <w:ind w:left="709" w:hanging="709"/>
      </w:pPr>
      <w:rPr>
        <w:rFonts w:hint="default"/>
      </w:rPr>
    </w:lvl>
    <w:lvl w:ilvl="6">
      <w:start w:val="1"/>
      <w:numFmt w:val="none"/>
      <w:lvlText w:val=""/>
      <w:lvlJc w:val="left"/>
      <w:pPr>
        <w:tabs>
          <w:tab w:val="num" w:pos="709"/>
        </w:tabs>
        <w:ind w:left="709" w:hanging="709"/>
      </w:pPr>
      <w:rPr>
        <w:rFonts w:hint="default"/>
      </w:rPr>
    </w:lvl>
    <w:lvl w:ilvl="7">
      <w:start w:val="1"/>
      <w:numFmt w:val="none"/>
      <w:lvlText w:val=""/>
      <w:lvlJc w:val="left"/>
      <w:pPr>
        <w:tabs>
          <w:tab w:val="num" w:pos="709"/>
        </w:tabs>
        <w:ind w:left="709" w:hanging="709"/>
      </w:pPr>
      <w:rPr>
        <w:rFonts w:hint="default"/>
      </w:rPr>
    </w:lvl>
    <w:lvl w:ilvl="8">
      <w:start w:val="1"/>
      <w:numFmt w:val="none"/>
      <w:lvlText w:val=""/>
      <w:lvlJc w:val="right"/>
      <w:pPr>
        <w:tabs>
          <w:tab w:val="num" w:pos="709"/>
        </w:tabs>
        <w:ind w:left="709" w:hanging="709"/>
      </w:pPr>
      <w:rPr>
        <w:rFonts w:hint="default"/>
      </w:rPr>
    </w:lvl>
  </w:abstractNum>
  <w:abstractNum w:abstractNumId="67" w15:restartNumberingAfterBreak="0">
    <w:nsid w:val="5F883DB1"/>
    <w:multiLevelType w:val="multilevel"/>
    <w:tmpl w:val="8FF89C38"/>
    <w:lvl w:ilvl="0">
      <w:start w:val="1"/>
      <w:numFmt w:val="upperLetter"/>
      <w:pStyle w:val="ListAlpha"/>
      <w:lvlText w:val="%1."/>
      <w:lvlJc w:val="left"/>
      <w:pPr>
        <w:tabs>
          <w:tab w:val="num" w:pos="397"/>
        </w:tabs>
        <w:ind w:left="397" w:hanging="397"/>
      </w:pPr>
      <w:rPr>
        <w:rFonts w:hint="default"/>
      </w:rPr>
    </w:lvl>
    <w:lvl w:ilvl="1">
      <w:start w:val="1"/>
      <w:numFmt w:val="lowerLetter"/>
      <w:pStyle w:val="ListAlpha2"/>
      <w:lvlText w:val="%2."/>
      <w:lvlJc w:val="left"/>
      <w:pPr>
        <w:tabs>
          <w:tab w:val="num" w:pos="794"/>
        </w:tabs>
        <w:ind w:left="794" w:hanging="397"/>
      </w:pPr>
      <w:rPr>
        <w:rFonts w:hint="default"/>
      </w:rPr>
    </w:lvl>
    <w:lvl w:ilvl="2">
      <w:start w:val="1"/>
      <w:numFmt w:val="lowerRoman"/>
      <w:pStyle w:val="ListAlpha3"/>
      <w:lvlText w:val="%3."/>
      <w:lvlJc w:val="left"/>
      <w:pPr>
        <w:ind w:left="119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F8D0B4C"/>
    <w:multiLevelType w:val="hybridMultilevel"/>
    <w:tmpl w:val="88442CBC"/>
    <w:lvl w:ilvl="0" w:tplc="AF840F5A">
      <w:start w:val="1"/>
      <w:numFmt w:val="bullet"/>
      <w:lvlText w:val=""/>
      <w:lvlJc w:val="left"/>
      <w:pPr>
        <w:ind w:left="720" w:hanging="360"/>
      </w:pPr>
      <w:rPr>
        <w:rFonts w:hint="default" w:ascii="Symbol" w:hAnsi="Symbol"/>
      </w:rPr>
    </w:lvl>
    <w:lvl w:ilvl="1" w:tplc="69DEE41E">
      <w:start w:val="1"/>
      <w:numFmt w:val="bullet"/>
      <w:lvlText w:val="o"/>
      <w:lvlJc w:val="left"/>
      <w:pPr>
        <w:ind w:left="1440" w:hanging="360"/>
      </w:pPr>
      <w:rPr>
        <w:rFonts w:hint="default" w:ascii="Courier New" w:hAnsi="Courier New"/>
      </w:rPr>
    </w:lvl>
    <w:lvl w:ilvl="2" w:tplc="F0C41932">
      <w:start w:val="1"/>
      <w:numFmt w:val="bullet"/>
      <w:lvlText w:val=""/>
      <w:lvlJc w:val="left"/>
      <w:pPr>
        <w:ind w:left="2160" w:hanging="360"/>
      </w:pPr>
      <w:rPr>
        <w:rFonts w:hint="default" w:ascii="Wingdings" w:hAnsi="Wingdings"/>
      </w:rPr>
    </w:lvl>
    <w:lvl w:ilvl="3" w:tplc="FD8A2940">
      <w:start w:val="1"/>
      <w:numFmt w:val="bullet"/>
      <w:lvlText w:val=""/>
      <w:lvlJc w:val="left"/>
      <w:pPr>
        <w:ind w:left="2880" w:hanging="360"/>
      </w:pPr>
      <w:rPr>
        <w:rFonts w:hint="default" w:ascii="Symbol" w:hAnsi="Symbol"/>
      </w:rPr>
    </w:lvl>
    <w:lvl w:ilvl="4" w:tplc="F8047930">
      <w:start w:val="1"/>
      <w:numFmt w:val="bullet"/>
      <w:lvlText w:val="o"/>
      <w:lvlJc w:val="left"/>
      <w:pPr>
        <w:ind w:left="3600" w:hanging="360"/>
      </w:pPr>
      <w:rPr>
        <w:rFonts w:hint="default" w:ascii="Courier New" w:hAnsi="Courier New"/>
      </w:rPr>
    </w:lvl>
    <w:lvl w:ilvl="5" w:tplc="B3B842E8">
      <w:start w:val="1"/>
      <w:numFmt w:val="bullet"/>
      <w:lvlText w:val=""/>
      <w:lvlJc w:val="left"/>
      <w:pPr>
        <w:ind w:left="4320" w:hanging="360"/>
      </w:pPr>
      <w:rPr>
        <w:rFonts w:hint="default" w:ascii="Wingdings" w:hAnsi="Wingdings"/>
      </w:rPr>
    </w:lvl>
    <w:lvl w:ilvl="6" w:tplc="25DCF3B0">
      <w:start w:val="1"/>
      <w:numFmt w:val="bullet"/>
      <w:lvlText w:val=""/>
      <w:lvlJc w:val="left"/>
      <w:pPr>
        <w:ind w:left="5040" w:hanging="360"/>
      </w:pPr>
      <w:rPr>
        <w:rFonts w:hint="default" w:ascii="Symbol" w:hAnsi="Symbol"/>
      </w:rPr>
    </w:lvl>
    <w:lvl w:ilvl="7" w:tplc="61C056DC">
      <w:start w:val="1"/>
      <w:numFmt w:val="bullet"/>
      <w:lvlText w:val="o"/>
      <w:lvlJc w:val="left"/>
      <w:pPr>
        <w:ind w:left="5760" w:hanging="360"/>
      </w:pPr>
      <w:rPr>
        <w:rFonts w:hint="default" w:ascii="Courier New" w:hAnsi="Courier New"/>
      </w:rPr>
    </w:lvl>
    <w:lvl w:ilvl="8" w:tplc="B554FA38">
      <w:start w:val="1"/>
      <w:numFmt w:val="bullet"/>
      <w:lvlText w:val=""/>
      <w:lvlJc w:val="left"/>
      <w:pPr>
        <w:ind w:left="6480" w:hanging="360"/>
      </w:pPr>
      <w:rPr>
        <w:rFonts w:hint="default" w:ascii="Wingdings" w:hAnsi="Wingdings"/>
      </w:rPr>
    </w:lvl>
  </w:abstractNum>
  <w:abstractNum w:abstractNumId="69" w15:restartNumberingAfterBreak="0">
    <w:nsid w:val="630B5A57"/>
    <w:multiLevelType w:val="hybridMultilevel"/>
    <w:tmpl w:val="65887142"/>
    <w:lvl w:ilvl="0" w:tplc="4C6C4C9A">
      <w:start w:val="1"/>
      <w:numFmt w:val="bullet"/>
      <w:lvlText w:val="·"/>
      <w:lvlJc w:val="left"/>
      <w:pPr>
        <w:ind w:left="720" w:hanging="360"/>
      </w:pPr>
      <w:rPr>
        <w:rFonts w:hint="default" w:ascii="Symbol" w:hAnsi="Symbol"/>
      </w:rPr>
    </w:lvl>
    <w:lvl w:ilvl="1" w:tplc="48C89C04">
      <w:start w:val="1"/>
      <w:numFmt w:val="bullet"/>
      <w:lvlText w:val="o"/>
      <w:lvlJc w:val="left"/>
      <w:pPr>
        <w:ind w:left="1440" w:hanging="360"/>
      </w:pPr>
      <w:rPr>
        <w:rFonts w:hint="default" w:ascii="Courier New" w:hAnsi="Courier New"/>
      </w:rPr>
    </w:lvl>
    <w:lvl w:ilvl="2" w:tplc="DF5C490A">
      <w:start w:val="1"/>
      <w:numFmt w:val="bullet"/>
      <w:lvlText w:val=""/>
      <w:lvlJc w:val="left"/>
      <w:pPr>
        <w:ind w:left="2160" w:hanging="360"/>
      </w:pPr>
      <w:rPr>
        <w:rFonts w:hint="default" w:ascii="Wingdings" w:hAnsi="Wingdings"/>
      </w:rPr>
    </w:lvl>
    <w:lvl w:ilvl="3" w:tplc="65CCCA94">
      <w:start w:val="1"/>
      <w:numFmt w:val="bullet"/>
      <w:lvlText w:val=""/>
      <w:lvlJc w:val="left"/>
      <w:pPr>
        <w:ind w:left="2880" w:hanging="360"/>
      </w:pPr>
      <w:rPr>
        <w:rFonts w:hint="default" w:ascii="Symbol" w:hAnsi="Symbol"/>
      </w:rPr>
    </w:lvl>
    <w:lvl w:ilvl="4" w:tplc="06CABF6E">
      <w:start w:val="1"/>
      <w:numFmt w:val="bullet"/>
      <w:lvlText w:val="o"/>
      <w:lvlJc w:val="left"/>
      <w:pPr>
        <w:ind w:left="3600" w:hanging="360"/>
      </w:pPr>
      <w:rPr>
        <w:rFonts w:hint="default" w:ascii="Courier New" w:hAnsi="Courier New"/>
      </w:rPr>
    </w:lvl>
    <w:lvl w:ilvl="5" w:tplc="8FA888B2">
      <w:start w:val="1"/>
      <w:numFmt w:val="bullet"/>
      <w:lvlText w:val=""/>
      <w:lvlJc w:val="left"/>
      <w:pPr>
        <w:ind w:left="4320" w:hanging="360"/>
      </w:pPr>
      <w:rPr>
        <w:rFonts w:hint="default" w:ascii="Wingdings" w:hAnsi="Wingdings"/>
      </w:rPr>
    </w:lvl>
    <w:lvl w:ilvl="6" w:tplc="B6B020DA">
      <w:start w:val="1"/>
      <w:numFmt w:val="bullet"/>
      <w:lvlText w:val=""/>
      <w:lvlJc w:val="left"/>
      <w:pPr>
        <w:ind w:left="5040" w:hanging="360"/>
      </w:pPr>
      <w:rPr>
        <w:rFonts w:hint="default" w:ascii="Symbol" w:hAnsi="Symbol"/>
      </w:rPr>
    </w:lvl>
    <w:lvl w:ilvl="7" w:tplc="95AEBFF6">
      <w:start w:val="1"/>
      <w:numFmt w:val="bullet"/>
      <w:lvlText w:val="o"/>
      <w:lvlJc w:val="left"/>
      <w:pPr>
        <w:ind w:left="5760" w:hanging="360"/>
      </w:pPr>
      <w:rPr>
        <w:rFonts w:hint="default" w:ascii="Courier New" w:hAnsi="Courier New"/>
      </w:rPr>
    </w:lvl>
    <w:lvl w:ilvl="8" w:tplc="DB4A5944">
      <w:start w:val="1"/>
      <w:numFmt w:val="bullet"/>
      <w:lvlText w:val=""/>
      <w:lvlJc w:val="left"/>
      <w:pPr>
        <w:ind w:left="6480" w:hanging="360"/>
      </w:pPr>
      <w:rPr>
        <w:rFonts w:hint="default" w:ascii="Wingdings" w:hAnsi="Wingdings"/>
      </w:rPr>
    </w:lvl>
  </w:abstractNum>
  <w:abstractNum w:abstractNumId="70" w15:restartNumberingAfterBreak="0">
    <w:nsid w:val="662D1A40"/>
    <w:multiLevelType w:val="multilevel"/>
    <w:tmpl w:val="9B1CFA6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1" w15:restartNumberingAfterBreak="0">
    <w:nsid w:val="6C776440"/>
    <w:multiLevelType w:val="hybridMultilevel"/>
    <w:tmpl w:val="E6A5D7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6D61450D"/>
    <w:multiLevelType w:val="hybridMultilevel"/>
    <w:tmpl w:val="1408DEB2"/>
    <w:lvl w:ilvl="0" w:tplc="03B45AFA">
      <w:start w:val="1"/>
      <w:numFmt w:val="bullet"/>
      <w:lvlText w:val=""/>
      <w:lvlJc w:val="left"/>
      <w:pPr>
        <w:ind w:left="720" w:hanging="360"/>
      </w:pPr>
      <w:rPr>
        <w:rFonts w:hint="default" w:ascii="Symbol" w:hAnsi="Symbol"/>
      </w:rPr>
    </w:lvl>
    <w:lvl w:ilvl="1" w:tplc="BFF0F970">
      <w:start w:val="1"/>
      <w:numFmt w:val="bullet"/>
      <w:lvlText w:val="o"/>
      <w:lvlJc w:val="left"/>
      <w:pPr>
        <w:ind w:left="1440" w:hanging="360"/>
      </w:pPr>
      <w:rPr>
        <w:rFonts w:hint="default" w:ascii="Courier New" w:hAnsi="Courier New"/>
      </w:rPr>
    </w:lvl>
    <w:lvl w:ilvl="2" w:tplc="C486F1E6">
      <w:start w:val="1"/>
      <w:numFmt w:val="bullet"/>
      <w:lvlText w:val=""/>
      <w:lvlJc w:val="left"/>
      <w:pPr>
        <w:ind w:left="2160" w:hanging="360"/>
      </w:pPr>
      <w:rPr>
        <w:rFonts w:hint="default" w:ascii="Wingdings" w:hAnsi="Wingdings"/>
      </w:rPr>
    </w:lvl>
    <w:lvl w:ilvl="3" w:tplc="B478D57C">
      <w:start w:val="1"/>
      <w:numFmt w:val="bullet"/>
      <w:lvlText w:val=""/>
      <w:lvlJc w:val="left"/>
      <w:pPr>
        <w:ind w:left="2880" w:hanging="360"/>
      </w:pPr>
      <w:rPr>
        <w:rFonts w:hint="default" w:ascii="Symbol" w:hAnsi="Symbol"/>
      </w:rPr>
    </w:lvl>
    <w:lvl w:ilvl="4" w:tplc="A5B22A36">
      <w:start w:val="1"/>
      <w:numFmt w:val="bullet"/>
      <w:lvlText w:val="o"/>
      <w:lvlJc w:val="left"/>
      <w:pPr>
        <w:ind w:left="3600" w:hanging="360"/>
      </w:pPr>
      <w:rPr>
        <w:rFonts w:hint="default" w:ascii="Courier New" w:hAnsi="Courier New"/>
      </w:rPr>
    </w:lvl>
    <w:lvl w:ilvl="5" w:tplc="A38470D6">
      <w:start w:val="1"/>
      <w:numFmt w:val="bullet"/>
      <w:lvlText w:val=""/>
      <w:lvlJc w:val="left"/>
      <w:pPr>
        <w:ind w:left="4320" w:hanging="360"/>
      </w:pPr>
      <w:rPr>
        <w:rFonts w:hint="default" w:ascii="Wingdings" w:hAnsi="Wingdings"/>
      </w:rPr>
    </w:lvl>
    <w:lvl w:ilvl="6" w:tplc="4252CFE8">
      <w:start w:val="1"/>
      <w:numFmt w:val="bullet"/>
      <w:lvlText w:val=""/>
      <w:lvlJc w:val="left"/>
      <w:pPr>
        <w:ind w:left="5040" w:hanging="360"/>
      </w:pPr>
      <w:rPr>
        <w:rFonts w:hint="default" w:ascii="Symbol" w:hAnsi="Symbol"/>
      </w:rPr>
    </w:lvl>
    <w:lvl w:ilvl="7" w:tplc="719E4660">
      <w:start w:val="1"/>
      <w:numFmt w:val="bullet"/>
      <w:lvlText w:val="o"/>
      <w:lvlJc w:val="left"/>
      <w:pPr>
        <w:ind w:left="5760" w:hanging="360"/>
      </w:pPr>
      <w:rPr>
        <w:rFonts w:hint="default" w:ascii="Courier New" w:hAnsi="Courier New"/>
      </w:rPr>
    </w:lvl>
    <w:lvl w:ilvl="8" w:tplc="3DAC3824">
      <w:start w:val="1"/>
      <w:numFmt w:val="bullet"/>
      <w:lvlText w:val=""/>
      <w:lvlJc w:val="left"/>
      <w:pPr>
        <w:ind w:left="6480" w:hanging="360"/>
      </w:pPr>
      <w:rPr>
        <w:rFonts w:hint="default" w:ascii="Wingdings" w:hAnsi="Wingdings"/>
      </w:rPr>
    </w:lvl>
  </w:abstractNum>
  <w:abstractNum w:abstractNumId="73" w15:restartNumberingAfterBreak="0">
    <w:nsid w:val="6E7C5E97"/>
    <w:multiLevelType w:val="multilevel"/>
    <w:tmpl w:val="0DFE3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70250B03"/>
    <w:multiLevelType w:val="multilevel"/>
    <w:tmpl w:val="5D1EC8C4"/>
    <w:name w:val="quotebullets"/>
    <w:lvl w:ilvl="0">
      <w:start w:val="1"/>
      <w:numFmt w:val="bullet"/>
      <w:pStyle w:val="QuoteBullet"/>
      <w:lvlText w:val="•"/>
      <w:lvlJc w:val="left"/>
      <w:pPr>
        <w:tabs>
          <w:tab w:val="num" w:pos="851"/>
        </w:tabs>
        <w:ind w:left="851" w:hanging="284"/>
      </w:pPr>
      <w:rPr>
        <w:rFonts w:hint="default" w:ascii="Calibri" w:hAnsi="Calibri"/>
        <w:color w:val="auto"/>
      </w:rPr>
    </w:lvl>
    <w:lvl w:ilvl="1">
      <w:start w:val="1"/>
      <w:numFmt w:val="bullet"/>
      <w:pStyle w:val="QuoteBullet2"/>
      <w:lvlText w:val="‒"/>
      <w:lvlJc w:val="left"/>
      <w:pPr>
        <w:tabs>
          <w:tab w:val="num" w:pos="1134"/>
        </w:tabs>
        <w:ind w:left="1134" w:hanging="283"/>
      </w:pPr>
      <w:rPr>
        <w:rFonts w:hint="default" w:ascii="Calibri" w:hAnsi="Calibri"/>
        <w:color w:val="auto"/>
      </w:rPr>
    </w:lvl>
    <w:lvl w:ilvl="2">
      <w:start w:val="1"/>
      <w:numFmt w:val="bullet"/>
      <w:lvlText w:val="‒"/>
      <w:lvlJc w:val="left"/>
      <w:pPr>
        <w:tabs>
          <w:tab w:val="num" w:pos="1418"/>
        </w:tabs>
        <w:ind w:left="1418" w:hanging="283"/>
      </w:pPr>
      <w:rPr>
        <w:rFonts w:hint="default" w:ascii="Calibri" w:hAnsi="Calibri"/>
        <w:color w:val="277BB4"/>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75" w15:restartNumberingAfterBreak="0">
    <w:nsid w:val="72873307"/>
    <w:multiLevelType w:val="hybridMultilevel"/>
    <w:tmpl w:val="15908740"/>
    <w:lvl w:ilvl="0" w:tplc="251E6292">
      <w:start w:val="1"/>
      <w:numFmt w:val="bullet"/>
      <w:lvlText w:val="·"/>
      <w:lvlJc w:val="left"/>
      <w:pPr>
        <w:ind w:left="720" w:hanging="360"/>
      </w:pPr>
      <w:rPr>
        <w:rFonts w:hint="default" w:ascii="Symbol" w:hAnsi="Symbol"/>
      </w:rPr>
    </w:lvl>
    <w:lvl w:ilvl="1" w:tplc="1A42D75E">
      <w:start w:val="1"/>
      <w:numFmt w:val="bullet"/>
      <w:lvlText w:val="o"/>
      <w:lvlJc w:val="left"/>
      <w:pPr>
        <w:ind w:left="1440" w:hanging="360"/>
      </w:pPr>
      <w:rPr>
        <w:rFonts w:hint="default" w:ascii="Courier New" w:hAnsi="Courier New"/>
      </w:rPr>
    </w:lvl>
    <w:lvl w:ilvl="2" w:tplc="BFA24632">
      <w:start w:val="1"/>
      <w:numFmt w:val="bullet"/>
      <w:lvlText w:val=""/>
      <w:lvlJc w:val="left"/>
      <w:pPr>
        <w:ind w:left="2160" w:hanging="360"/>
      </w:pPr>
      <w:rPr>
        <w:rFonts w:hint="default" w:ascii="Wingdings" w:hAnsi="Wingdings"/>
      </w:rPr>
    </w:lvl>
    <w:lvl w:ilvl="3" w:tplc="3F46C54A">
      <w:start w:val="1"/>
      <w:numFmt w:val="bullet"/>
      <w:lvlText w:val=""/>
      <w:lvlJc w:val="left"/>
      <w:pPr>
        <w:ind w:left="2880" w:hanging="360"/>
      </w:pPr>
      <w:rPr>
        <w:rFonts w:hint="default" w:ascii="Symbol" w:hAnsi="Symbol"/>
      </w:rPr>
    </w:lvl>
    <w:lvl w:ilvl="4" w:tplc="42E4954C">
      <w:start w:val="1"/>
      <w:numFmt w:val="bullet"/>
      <w:lvlText w:val="o"/>
      <w:lvlJc w:val="left"/>
      <w:pPr>
        <w:ind w:left="3600" w:hanging="360"/>
      </w:pPr>
      <w:rPr>
        <w:rFonts w:hint="default" w:ascii="Courier New" w:hAnsi="Courier New"/>
      </w:rPr>
    </w:lvl>
    <w:lvl w:ilvl="5" w:tplc="2B6E70FC">
      <w:start w:val="1"/>
      <w:numFmt w:val="bullet"/>
      <w:lvlText w:val=""/>
      <w:lvlJc w:val="left"/>
      <w:pPr>
        <w:ind w:left="4320" w:hanging="360"/>
      </w:pPr>
      <w:rPr>
        <w:rFonts w:hint="default" w:ascii="Wingdings" w:hAnsi="Wingdings"/>
      </w:rPr>
    </w:lvl>
    <w:lvl w:ilvl="6" w:tplc="FEBE5774">
      <w:start w:val="1"/>
      <w:numFmt w:val="bullet"/>
      <w:lvlText w:val=""/>
      <w:lvlJc w:val="left"/>
      <w:pPr>
        <w:ind w:left="5040" w:hanging="360"/>
      </w:pPr>
      <w:rPr>
        <w:rFonts w:hint="default" w:ascii="Symbol" w:hAnsi="Symbol"/>
      </w:rPr>
    </w:lvl>
    <w:lvl w:ilvl="7" w:tplc="58704EF6">
      <w:start w:val="1"/>
      <w:numFmt w:val="bullet"/>
      <w:lvlText w:val="o"/>
      <w:lvlJc w:val="left"/>
      <w:pPr>
        <w:ind w:left="5760" w:hanging="360"/>
      </w:pPr>
      <w:rPr>
        <w:rFonts w:hint="default" w:ascii="Courier New" w:hAnsi="Courier New"/>
      </w:rPr>
    </w:lvl>
    <w:lvl w:ilvl="8" w:tplc="895AD2E2">
      <w:start w:val="1"/>
      <w:numFmt w:val="bullet"/>
      <w:lvlText w:val=""/>
      <w:lvlJc w:val="left"/>
      <w:pPr>
        <w:ind w:left="6480" w:hanging="360"/>
      </w:pPr>
      <w:rPr>
        <w:rFonts w:hint="default" w:ascii="Wingdings" w:hAnsi="Wingdings"/>
      </w:rPr>
    </w:lvl>
  </w:abstractNum>
  <w:abstractNum w:abstractNumId="76" w15:restartNumberingAfterBreak="0">
    <w:nsid w:val="73BC37A4"/>
    <w:multiLevelType w:val="hybridMultilevel"/>
    <w:tmpl w:val="ADBCAB1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7" w15:restartNumberingAfterBreak="0">
    <w:nsid w:val="7872C90E"/>
    <w:multiLevelType w:val="hybridMultilevel"/>
    <w:tmpl w:val="BECAF44C"/>
    <w:lvl w:ilvl="0" w:tplc="C49AC8EE">
      <w:start w:val="1"/>
      <w:numFmt w:val="bullet"/>
      <w:lvlText w:val="·"/>
      <w:lvlJc w:val="left"/>
      <w:pPr>
        <w:ind w:left="720" w:hanging="360"/>
      </w:pPr>
      <w:rPr>
        <w:rFonts w:hint="default" w:ascii="Symbol" w:hAnsi="Symbol"/>
      </w:rPr>
    </w:lvl>
    <w:lvl w:ilvl="1" w:tplc="06A4136A">
      <w:start w:val="1"/>
      <w:numFmt w:val="bullet"/>
      <w:lvlText w:val="o"/>
      <w:lvlJc w:val="left"/>
      <w:pPr>
        <w:ind w:left="1440" w:hanging="360"/>
      </w:pPr>
      <w:rPr>
        <w:rFonts w:hint="default" w:ascii="Courier New" w:hAnsi="Courier New"/>
      </w:rPr>
    </w:lvl>
    <w:lvl w:ilvl="2" w:tplc="39421E4C">
      <w:start w:val="1"/>
      <w:numFmt w:val="bullet"/>
      <w:lvlText w:val=""/>
      <w:lvlJc w:val="left"/>
      <w:pPr>
        <w:ind w:left="2160" w:hanging="360"/>
      </w:pPr>
      <w:rPr>
        <w:rFonts w:hint="default" w:ascii="Wingdings" w:hAnsi="Wingdings"/>
      </w:rPr>
    </w:lvl>
    <w:lvl w:ilvl="3" w:tplc="A06602F0">
      <w:start w:val="1"/>
      <w:numFmt w:val="bullet"/>
      <w:lvlText w:val=""/>
      <w:lvlJc w:val="left"/>
      <w:pPr>
        <w:ind w:left="2880" w:hanging="360"/>
      </w:pPr>
      <w:rPr>
        <w:rFonts w:hint="default" w:ascii="Symbol" w:hAnsi="Symbol"/>
      </w:rPr>
    </w:lvl>
    <w:lvl w:ilvl="4" w:tplc="F9CC915C">
      <w:start w:val="1"/>
      <w:numFmt w:val="bullet"/>
      <w:lvlText w:val="o"/>
      <w:lvlJc w:val="left"/>
      <w:pPr>
        <w:ind w:left="3600" w:hanging="360"/>
      </w:pPr>
      <w:rPr>
        <w:rFonts w:hint="default" w:ascii="Courier New" w:hAnsi="Courier New"/>
      </w:rPr>
    </w:lvl>
    <w:lvl w:ilvl="5" w:tplc="F6500848">
      <w:start w:val="1"/>
      <w:numFmt w:val="bullet"/>
      <w:lvlText w:val=""/>
      <w:lvlJc w:val="left"/>
      <w:pPr>
        <w:ind w:left="4320" w:hanging="360"/>
      </w:pPr>
      <w:rPr>
        <w:rFonts w:hint="default" w:ascii="Wingdings" w:hAnsi="Wingdings"/>
      </w:rPr>
    </w:lvl>
    <w:lvl w:ilvl="6" w:tplc="0784C53E">
      <w:start w:val="1"/>
      <w:numFmt w:val="bullet"/>
      <w:lvlText w:val=""/>
      <w:lvlJc w:val="left"/>
      <w:pPr>
        <w:ind w:left="5040" w:hanging="360"/>
      </w:pPr>
      <w:rPr>
        <w:rFonts w:hint="default" w:ascii="Symbol" w:hAnsi="Symbol"/>
      </w:rPr>
    </w:lvl>
    <w:lvl w:ilvl="7" w:tplc="88A6F0E4">
      <w:start w:val="1"/>
      <w:numFmt w:val="bullet"/>
      <w:lvlText w:val="o"/>
      <w:lvlJc w:val="left"/>
      <w:pPr>
        <w:ind w:left="5760" w:hanging="360"/>
      </w:pPr>
      <w:rPr>
        <w:rFonts w:hint="default" w:ascii="Courier New" w:hAnsi="Courier New"/>
      </w:rPr>
    </w:lvl>
    <w:lvl w:ilvl="8" w:tplc="F0BA99DC">
      <w:start w:val="1"/>
      <w:numFmt w:val="bullet"/>
      <w:lvlText w:val=""/>
      <w:lvlJc w:val="left"/>
      <w:pPr>
        <w:ind w:left="6480" w:hanging="360"/>
      </w:pPr>
      <w:rPr>
        <w:rFonts w:hint="default" w:ascii="Wingdings" w:hAnsi="Wingdings"/>
      </w:rPr>
    </w:lvl>
  </w:abstractNum>
  <w:abstractNum w:abstractNumId="78" w15:restartNumberingAfterBreak="0">
    <w:nsid w:val="78FA118A"/>
    <w:multiLevelType w:val="hybridMultilevel"/>
    <w:tmpl w:val="407AF4AE"/>
    <w:lvl w:ilvl="0" w:tplc="FFFFFFFF">
      <w:start w:val="1"/>
      <w:numFmt w:val="bullet"/>
      <w:lvlText w:val=""/>
      <w:lvlJc w:val="left"/>
      <w:pPr>
        <w:ind w:left="720" w:hanging="360"/>
      </w:pPr>
      <w:rPr>
        <w:rFonts w:hint="default" w:ascii="Symbol" w:hAnsi="Symbol"/>
      </w:rPr>
    </w:lvl>
    <w:lvl w:ilvl="1" w:tplc="F732EAA4">
      <w:start w:val="1"/>
      <w:numFmt w:val="bullet"/>
      <w:lvlText w:val="o"/>
      <w:lvlJc w:val="left"/>
      <w:pPr>
        <w:ind w:left="1440" w:hanging="360"/>
      </w:pPr>
      <w:rPr>
        <w:rFonts w:hint="default" w:ascii="Courier New" w:hAnsi="Courier New"/>
      </w:rPr>
    </w:lvl>
    <w:lvl w:ilvl="2" w:tplc="537E8324">
      <w:start w:val="1"/>
      <w:numFmt w:val="bullet"/>
      <w:lvlText w:val=""/>
      <w:lvlJc w:val="left"/>
      <w:pPr>
        <w:ind w:left="2160" w:hanging="360"/>
      </w:pPr>
      <w:rPr>
        <w:rFonts w:hint="default" w:ascii="Wingdings" w:hAnsi="Wingdings"/>
      </w:rPr>
    </w:lvl>
    <w:lvl w:ilvl="3" w:tplc="8878F3CC">
      <w:start w:val="1"/>
      <w:numFmt w:val="bullet"/>
      <w:lvlText w:val=""/>
      <w:lvlJc w:val="left"/>
      <w:pPr>
        <w:ind w:left="2880" w:hanging="360"/>
      </w:pPr>
      <w:rPr>
        <w:rFonts w:hint="default" w:ascii="Symbol" w:hAnsi="Symbol"/>
      </w:rPr>
    </w:lvl>
    <w:lvl w:ilvl="4" w:tplc="9C90EBB6">
      <w:start w:val="1"/>
      <w:numFmt w:val="bullet"/>
      <w:lvlText w:val="o"/>
      <w:lvlJc w:val="left"/>
      <w:pPr>
        <w:ind w:left="3600" w:hanging="360"/>
      </w:pPr>
      <w:rPr>
        <w:rFonts w:hint="default" w:ascii="Courier New" w:hAnsi="Courier New"/>
      </w:rPr>
    </w:lvl>
    <w:lvl w:ilvl="5" w:tplc="34B460AE">
      <w:start w:val="1"/>
      <w:numFmt w:val="bullet"/>
      <w:lvlText w:val=""/>
      <w:lvlJc w:val="left"/>
      <w:pPr>
        <w:ind w:left="4320" w:hanging="360"/>
      </w:pPr>
      <w:rPr>
        <w:rFonts w:hint="default" w:ascii="Wingdings" w:hAnsi="Wingdings"/>
      </w:rPr>
    </w:lvl>
    <w:lvl w:ilvl="6" w:tplc="4BF69F28">
      <w:start w:val="1"/>
      <w:numFmt w:val="bullet"/>
      <w:lvlText w:val=""/>
      <w:lvlJc w:val="left"/>
      <w:pPr>
        <w:ind w:left="5040" w:hanging="360"/>
      </w:pPr>
      <w:rPr>
        <w:rFonts w:hint="default" w:ascii="Symbol" w:hAnsi="Symbol"/>
      </w:rPr>
    </w:lvl>
    <w:lvl w:ilvl="7" w:tplc="2F229A8C">
      <w:start w:val="1"/>
      <w:numFmt w:val="bullet"/>
      <w:lvlText w:val="o"/>
      <w:lvlJc w:val="left"/>
      <w:pPr>
        <w:ind w:left="5760" w:hanging="360"/>
      </w:pPr>
      <w:rPr>
        <w:rFonts w:hint="default" w:ascii="Courier New" w:hAnsi="Courier New"/>
      </w:rPr>
    </w:lvl>
    <w:lvl w:ilvl="8" w:tplc="81869416">
      <w:start w:val="1"/>
      <w:numFmt w:val="bullet"/>
      <w:lvlText w:val=""/>
      <w:lvlJc w:val="left"/>
      <w:pPr>
        <w:ind w:left="6480" w:hanging="360"/>
      </w:pPr>
      <w:rPr>
        <w:rFonts w:hint="default" w:ascii="Wingdings" w:hAnsi="Wingdings"/>
      </w:rPr>
    </w:lvl>
  </w:abstractNum>
  <w:abstractNum w:abstractNumId="79" w15:restartNumberingAfterBreak="0">
    <w:nsid w:val="79E50B9A"/>
    <w:multiLevelType w:val="multilevel"/>
    <w:tmpl w:val="8054B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79F6C1A0"/>
    <w:multiLevelType w:val="multilevel"/>
    <w:tmpl w:val="12EC5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ABB2DB2"/>
    <w:multiLevelType w:val="hybridMultilevel"/>
    <w:tmpl w:val="8B76ABF8"/>
    <w:lvl w:ilvl="0" w:tplc="B5FAD612">
      <w:start w:val="1"/>
      <w:numFmt w:val="bullet"/>
      <w:lvlText w:val="·"/>
      <w:lvlJc w:val="left"/>
      <w:pPr>
        <w:ind w:left="720" w:hanging="360"/>
      </w:pPr>
      <w:rPr>
        <w:rFonts w:hint="default" w:ascii="Symbol" w:hAnsi="Symbol"/>
      </w:rPr>
    </w:lvl>
    <w:lvl w:ilvl="1" w:tplc="F0BAA1EE">
      <w:start w:val="1"/>
      <w:numFmt w:val="bullet"/>
      <w:lvlText w:val="o"/>
      <w:lvlJc w:val="left"/>
      <w:pPr>
        <w:ind w:left="1440" w:hanging="360"/>
      </w:pPr>
      <w:rPr>
        <w:rFonts w:hint="default" w:ascii="Courier New" w:hAnsi="Courier New"/>
      </w:rPr>
    </w:lvl>
    <w:lvl w:ilvl="2" w:tplc="AE1046CA">
      <w:start w:val="1"/>
      <w:numFmt w:val="bullet"/>
      <w:lvlText w:val=""/>
      <w:lvlJc w:val="left"/>
      <w:pPr>
        <w:ind w:left="2160" w:hanging="360"/>
      </w:pPr>
      <w:rPr>
        <w:rFonts w:hint="default" w:ascii="Wingdings" w:hAnsi="Wingdings"/>
      </w:rPr>
    </w:lvl>
    <w:lvl w:ilvl="3" w:tplc="29003B40">
      <w:start w:val="1"/>
      <w:numFmt w:val="bullet"/>
      <w:lvlText w:val=""/>
      <w:lvlJc w:val="left"/>
      <w:pPr>
        <w:ind w:left="2880" w:hanging="360"/>
      </w:pPr>
      <w:rPr>
        <w:rFonts w:hint="default" w:ascii="Symbol" w:hAnsi="Symbol"/>
      </w:rPr>
    </w:lvl>
    <w:lvl w:ilvl="4" w:tplc="798C5718">
      <w:start w:val="1"/>
      <w:numFmt w:val="bullet"/>
      <w:lvlText w:val="o"/>
      <w:lvlJc w:val="left"/>
      <w:pPr>
        <w:ind w:left="3600" w:hanging="360"/>
      </w:pPr>
      <w:rPr>
        <w:rFonts w:hint="default" w:ascii="Courier New" w:hAnsi="Courier New"/>
      </w:rPr>
    </w:lvl>
    <w:lvl w:ilvl="5" w:tplc="A622F090">
      <w:start w:val="1"/>
      <w:numFmt w:val="bullet"/>
      <w:lvlText w:val=""/>
      <w:lvlJc w:val="left"/>
      <w:pPr>
        <w:ind w:left="4320" w:hanging="360"/>
      </w:pPr>
      <w:rPr>
        <w:rFonts w:hint="default" w:ascii="Wingdings" w:hAnsi="Wingdings"/>
      </w:rPr>
    </w:lvl>
    <w:lvl w:ilvl="6" w:tplc="837EEF34">
      <w:start w:val="1"/>
      <w:numFmt w:val="bullet"/>
      <w:lvlText w:val=""/>
      <w:lvlJc w:val="left"/>
      <w:pPr>
        <w:ind w:left="5040" w:hanging="360"/>
      </w:pPr>
      <w:rPr>
        <w:rFonts w:hint="default" w:ascii="Symbol" w:hAnsi="Symbol"/>
      </w:rPr>
    </w:lvl>
    <w:lvl w:ilvl="7" w:tplc="3BBAA5F4">
      <w:start w:val="1"/>
      <w:numFmt w:val="bullet"/>
      <w:lvlText w:val="o"/>
      <w:lvlJc w:val="left"/>
      <w:pPr>
        <w:ind w:left="5760" w:hanging="360"/>
      </w:pPr>
      <w:rPr>
        <w:rFonts w:hint="default" w:ascii="Courier New" w:hAnsi="Courier New"/>
      </w:rPr>
    </w:lvl>
    <w:lvl w:ilvl="8" w:tplc="EF46DCB8">
      <w:start w:val="1"/>
      <w:numFmt w:val="bullet"/>
      <w:lvlText w:val=""/>
      <w:lvlJc w:val="left"/>
      <w:pPr>
        <w:ind w:left="6480" w:hanging="360"/>
      </w:pPr>
      <w:rPr>
        <w:rFonts w:hint="default" w:ascii="Wingdings" w:hAnsi="Wingdings"/>
      </w:rPr>
    </w:lvl>
  </w:abstractNum>
  <w:abstractNum w:abstractNumId="82" w15:restartNumberingAfterBreak="0">
    <w:nsid w:val="7E030DAE"/>
    <w:multiLevelType w:val="multilevel"/>
    <w:tmpl w:val="28AA7A26"/>
    <w:lvl w:ilvl="0">
      <w:start w:val="1"/>
      <w:numFmt w:val="bullet"/>
      <w:lvlText w:val=""/>
      <w:lvlJc w:val="left"/>
      <w:pPr>
        <w:ind w:left="720" w:hanging="360"/>
      </w:pPr>
      <w:rPr>
        <w:rFonts w:hint="default" w:ascii="Symbol" w:hAnsi="Symbol"/>
        <w:color w:val="000000"/>
        <w:sz w:val="20"/>
      </w:rPr>
    </w:lvl>
    <w:lvl w:ilvl="1">
      <w:start w:val="1"/>
      <w:numFmt w:val="lowerLetter"/>
      <w:pStyle w:val="ListNumber2"/>
      <w:lvlText w:val="%2."/>
      <w:lvlJc w:val="left"/>
      <w:pPr>
        <w:tabs>
          <w:tab w:val="num" w:pos="794"/>
        </w:tabs>
        <w:ind w:left="794" w:hanging="397"/>
      </w:pPr>
      <w:rPr>
        <w:rFonts w:hint="default"/>
        <w:color w:val="000000"/>
        <w:sz w:val="20"/>
      </w:rPr>
    </w:lvl>
    <w:lvl w:ilvl="2">
      <w:start w:val="1"/>
      <w:numFmt w:val="lowerRoman"/>
      <w:pStyle w:val="ListNumber3"/>
      <w:lvlText w:val="%3."/>
      <w:lvlJc w:val="left"/>
      <w:pPr>
        <w:tabs>
          <w:tab w:val="num" w:pos="1191"/>
        </w:tabs>
        <w:ind w:left="1191" w:hanging="397"/>
      </w:pPr>
      <w:rPr>
        <w:rFonts w:hint="default"/>
        <w:color w:val="000000"/>
        <w:sz w:val="20"/>
      </w:rPr>
    </w:lvl>
    <w:lvl w:ilvl="3">
      <w:start w:val="1"/>
      <w:numFmt w:val="none"/>
      <w:lvlText w:val=""/>
      <w:lvlJc w:val="left"/>
      <w:pPr>
        <w:tabs>
          <w:tab w:val="num" w:pos="1428"/>
        </w:tabs>
        <w:ind w:left="1428" w:hanging="357"/>
      </w:pPr>
      <w:rPr>
        <w:rFonts w:hint="default"/>
      </w:rPr>
    </w:lvl>
    <w:lvl w:ilvl="4">
      <w:start w:val="1"/>
      <w:numFmt w:val="none"/>
      <w:lvlText w:val=""/>
      <w:lvlJc w:val="left"/>
      <w:pPr>
        <w:tabs>
          <w:tab w:val="num" w:pos="1785"/>
        </w:tabs>
        <w:ind w:left="1785" w:hanging="357"/>
      </w:pPr>
      <w:rPr>
        <w:rFonts w:hint="default"/>
      </w:rPr>
    </w:lvl>
    <w:lvl w:ilvl="5">
      <w:start w:val="1"/>
      <w:numFmt w:val="none"/>
      <w:lvlText w:val=""/>
      <w:lvlJc w:val="righ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right"/>
      <w:pPr>
        <w:tabs>
          <w:tab w:val="num" w:pos="3213"/>
        </w:tabs>
        <w:ind w:left="3213" w:hanging="357"/>
      </w:pPr>
      <w:rPr>
        <w:rFonts w:hint="default"/>
      </w:rPr>
    </w:lvl>
  </w:abstractNum>
  <w:abstractNum w:abstractNumId="83" w15:restartNumberingAfterBreak="0">
    <w:nsid w:val="7EBB2224"/>
    <w:multiLevelType w:val="multilevel"/>
    <w:tmpl w:val="625CC3B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F430E3F"/>
    <w:multiLevelType w:val="hybridMultilevel"/>
    <w:tmpl w:val="886631BC"/>
    <w:lvl w:ilvl="0" w:tplc="FFFFFFFF">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abstractNumId w:val="68"/>
  </w:num>
  <w:num w:numId="2">
    <w:abstractNumId w:val="42"/>
  </w:num>
  <w:num w:numId="3">
    <w:abstractNumId w:val="13"/>
  </w:num>
  <w:num w:numId="4">
    <w:abstractNumId w:val="15"/>
  </w:num>
  <w:num w:numId="5">
    <w:abstractNumId w:val="34"/>
  </w:num>
  <w:num w:numId="6">
    <w:abstractNumId w:val="43"/>
  </w:num>
  <w:num w:numId="7">
    <w:abstractNumId w:val="22"/>
  </w:num>
  <w:num w:numId="8">
    <w:abstractNumId w:val="52"/>
  </w:num>
  <w:num w:numId="9">
    <w:abstractNumId w:val="47"/>
  </w:num>
  <w:num w:numId="10">
    <w:abstractNumId w:val="35"/>
  </w:num>
  <w:num w:numId="11">
    <w:abstractNumId w:val="60"/>
  </w:num>
  <w:num w:numId="12">
    <w:abstractNumId w:val="14"/>
  </w:num>
  <w:num w:numId="13">
    <w:abstractNumId w:val="80"/>
  </w:num>
  <w:num w:numId="14">
    <w:abstractNumId w:val="41"/>
  </w:num>
  <w:num w:numId="15">
    <w:abstractNumId w:val="10"/>
  </w:num>
  <w:num w:numId="16">
    <w:abstractNumId w:val="72"/>
  </w:num>
  <w:num w:numId="17">
    <w:abstractNumId w:val="31"/>
  </w:num>
  <w:num w:numId="18">
    <w:abstractNumId w:val="25"/>
  </w:num>
  <w:num w:numId="19">
    <w:abstractNumId w:val="82"/>
  </w:num>
  <w:num w:numId="20">
    <w:abstractNumId w:val="3"/>
  </w:num>
  <w:num w:numId="21">
    <w:abstractNumId w:val="4"/>
  </w:num>
  <w:num w:numId="22">
    <w:abstractNumId w:val="28"/>
  </w:num>
  <w:num w:numId="23">
    <w:abstractNumId w:val="38"/>
  </w:num>
  <w:num w:numId="24">
    <w:abstractNumId w:val="33"/>
  </w:num>
  <w:num w:numId="25">
    <w:abstractNumId w:val="63"/>
  </w:num>
  <w:num w:numId="26">
    <w:abstractNumId w:val="53"/>
  </w:num>
  <w:num w:numId="27">
    <w:abstractNumId w:val="66"/>
  </w:num>
  <w:num w:numId="28">
    <w:abstractNumId w:val="65"/>
  </w:num>
  <w:num w:numId="29">
    <w:abstractNumId w:val="18"/>
  </w:num>
  <w:num w:numId="30">
    <w:abstractNumId w:val="49"/>
  </w:num>
  <w:num w:numId="31">
    <w:abstractNumId w:val="67"/>
  </w:num>
  <w:num w:numId="32">
    <w:abstractNumId w:val="23"/>
  </w:num>
  <w:num w:numId="33">
    <w:abstractNumId w:val="2"/>
  </w:num>
  <w:num w:numId="34">
    <w:abstractNumId w:val="32"/>
  </w:num>
  <w:num w:numId="35">
    <w:abstractNumId w:val="74"/>
  </w:num>
  <w:num w:numId="36">
    <w:abstractNumId w:val="51"/>
  </w:num>
  <w:num w:numId="37">
    <w:abstractNumId w:val="11"/>
  </w:num>
  <w:num w:numId="38">
    <w:abstractNumId w:val="71"/>
  </w:num>
  <w:num w:numId="39">
    <w:abstractNumId w:val="12"/>
  </w:num>
  <w:num w:numId="40">
    <w:abstractNumId w:val="24"/>
  </w:num>
  <w:num w:numId="41">
    <w:abstractNumId w:val="61"/>
  </w:num>
  <w:num w:numId="42">
    <w:abstractNumId w:val="46"/>
  </w:num>
  <w:num w:numId="43">
    <w:abstractNumId w:val="64"/>
  </w:num>
  <w:num w:numId="44">
    <w:abstractNumId w:val="48"/>
  </w:num>
  <w:num w:numId="45">
    <w:abstractNumId w:val="76"/>
  </w:num>
  <w:num w:numId="46">
    <w:abstractNumId w:val="21"/>
  </w:num>
  <w:num w:numId="47">
    <w:abstractNumId w:val="16"/>
  </w:num>
  <w:num w:numId="48">
    <w:abstractNumId w:val="73"/>
  </w:num>
  <w:num w:numId="49">
    <w:abstractNumId w:val="40"/>
  </w:num>
  <w:num w:numId="50">
    <w:abstractNumId w:val="44"/>
  </w:num>
  <w:num w:numId="51">
    <w:abstractNumId w:val="58"/>
  </w:num>
  <w:num w:numId="52">
    <w:abstractNumId w:val="0"/>
  </w:num>
  <w:num w:numId="53">
    <w:abstractNumId w:val="20"/>
  </w:num>
  <w:num w:numId="54">
    <w:abstractNumId w:val="27"/>
  </w:num>
  <w:num w:numId="55">
    <w:abstractNumId w:val="83"/>
  </w:num>
  <w:num w:numId="56">
    <w:abstractNumId w:val="26"/>
  </w:num>
  <w:num w:numId="57">
    <w:abstractNumId w:val="50"/>
  </w:num>
  <w:num w:numId="58">
    <w:abstractNumId w:val="36"/>
  </w:num>
  <w:num w:numId="59">
    <w:abstractNumId w:val="17"/>
  </w:num>
  <w:num w:numId="60">
    <w:abstractNumId w:val="30"/>
  </w:num>
  <w:num w:numId="61">
    <w:abstractNumId w:val="70"/>
  </w:num>
  <w:num w:numId="62">
    <w:abstractNumId w:val="79"/>
  </w:num>
  <w:num w:numId="63">
    <w:abstractNumId w:val="29"/>
  </w:num>
  <w:num w:numId="64">
    <w:abstractNumId w:val="7"/>
  </w:num>
  <w:num w:numId="65">
    <w:abstractNumId w:val="54"/>
  </w:num>
  <w:num w:numId="66">
    <w:abstractNumId w:val="84"/>
  </w:num>
  <w:num w:numId="6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num>
  <w:num w:numId="69">
    <w:abstractNumId w:val="1"/>
  </w:num>
  <w:num w:numId="70">
    <w:abstractNumId w:val="81"/>
  </w:num>
  <w:num w:numId="71">
    <w:abstractNumId w:val="5"/>
  </w:num>
  <w:num w:numId="72">
    <w:abstractNumId w:val="8"/>
  </w:num>
  <w:num w:numId="73">
    <w:abstractNumId w:val="55"/>
  </w:num>
  <w:num w:numId="74">
    <w:abstractNumId w:val="62"/>
  </w:num>
  <w:num w:numId="75">
    <w:abstractNumId w:val="9"/>
  </w:num>
  <w:num w:numId="76">
    <w:abstractNumId w:val="69"/>
  </w:num>
  <w:num w:numId="77">
    <w:abstractNumId w:val="6"/>
  </w:num>
  <w:num w:numId="78">
    <w:abstractNumId w:val="37"/>
  </w:num>
  <w:num w:numId="79">
    <w:abstractNumId w:val="77"/>
  </w:num>
  <w:num w:numId="80">
    <w:abstractNumId w:val="45"/>
  </w:num>
  <w:num w:numId="81">
    <w:abstractNumId w:val="75"/>
  </w:num>
  <w:num w:numId="82">
    <w:abstractNumId w:val="65"/>
  </w:num>
  <w:num w:numId="83">
    <w:abstractNumId w:val="65"/>
  </w:num>
  <w:num w:numId="84">
    <w:abstractNumId w:val="65"/>
  </w:num>
  <w:num w:numId="85">
    <w:abstractNumId w:val="19"/>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6"/>
  </w:num>
  <w:num w:numId="88">
    <w:abstractNumId w:val="39"/>
  </w:num>
  <w:numIdMacAtCleanup w:val="8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displayBackgroundShape/>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styleLockQFSet/>
  <w:defaultTabStop w:val="720"/>
  <w:drawingGridHorizontalSpacing w:val="110"/>
  <w:displayHorizontalDrawingGridEvery w:val="2"/>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ame" w:val="Appendix"/>
    <w:docVar w:name="Heading1Numbered" w:val="True"/>
    <w:docVar w:name="Heading2Numbered" w:val="True"/>
    <w:docVar w:name="Heading3Numbered" w:val="True"/>
    <w:docVar w:name="Heading4Numbered" w:val="True"/>
    <w:docVar w:name="Heading5Numbered" w:val="False"/>
    <w:docVar w:name="Para" w:val="_x000d__x000a_"/>
  </w:docVars>
  <w:rsids>
    <w:rsidRoot w:val="0096283B"/>
    <w:rsid w:val="00000194"/>
    <w:rsid w:val="000009B8"/>
    <w:rsid w:val="000019EA"/>
    <w:rsid w:val="00002AC9"/>
    <w:rsid w:val="00002B9C"/>
    <w:rsid w:val="000035F6"/>
    <w:rsid w:val="000043B6"/>
    <w:rsid w:val="00004810"/>
    <w:rsid w:val="00004A68"/>
    <w:rsid w:val="0000533E"/>
    <w:rsid w:val="00005CDE"/>
    <w:rsid w:val="00007510"/>
    <w:rsid w:val="00007614"/>
    <w:rsid w:val="0001021B"/>
    <w:rsid w:val="000105A9"/>
    <w:rsid w:val="00011166"/>
    <w:rsid w:val="000123D2"/>
    <w:rsid w:val="000125A5"/>
    <w:rsid w:val="000142A8"/>
    <w:rsid w:val="0001659D"/>
    <w:rsid w:val="00016836"/>
    <w:rsid w:val="00016F22"/>
    <w:rsid w:val="00020425"/>
    <w:rsid w:val="00021E0F"/>
    <w:rsid w:val="000221CA"/>
    <w:rsid w:val="00023619"/>
    <w:rsid w:val="000246C0"/>
    <w:rsid w:val="00026FCD"/>
    <w:rsid w:val="000303EC"/>
    <w:rsid w:val="00030623"/>
    <w:rsid w:val="00031908"/>
    <w:rsid w:val="0003266E"/>
    <w:rsid w:val="000328C1"/>
    <w:rsid w:val="00032F6A"/>
    <w:rsid w:val="00033ED6"/>
    <w:rsid w:val="000343D3"/>
    <w:rsid w:val="000348BD"/>
    <w:rsid w:val="00035C28"/>
    <w:rsid w:val="00036D45"/>
    <w:rsid w:val="000374E9"/>
    <w:rsid w:val="00037589"/>
    <w:rsid w:val="00040B42"/>
    <w:rsid w:val="00041613"/>
    <w:rsid w:val="00042737"/>
    <w:rsid w:val="000436A1"/>
    <w:rsid w:val="00045484"/>
    <w:rsid w:val="000469FF"/>
    <w:rsid w:val="000475D0"/>
    <w:rsid w:val="00050713"/>
    <w:rsid w:val="00050FA5"/>
    <w:rsid w:val="00051C46"/>
    <w:rsid w:val="00051D5C"/>
    <w:rsid w:val="000523A8"/>
    <w:rsid w:val="00052454"/>
    <w:rsid w:val="0005252A"/>
    <w:rsid w:val="00053432"/>
    <w:rsid w:val="00053C3D"/>
    <w:rsid w:val="0005444D"/>
    <w:rsid w:val="00055F1B"/>
    <w:rsid w:val="00056B4D"/>
    <w:rsid w:val="000573D0"/>
    <w:rsid w:val="000574CC"/>
    <w:rsid w:val="00057CAE"/>
    <w:rsid w:val="00057E22"/>
    <w:rsid w:val="00057FA5"/>
    <w:rsid w:val="00060B9F"/>
    <w:rsid w:val="00061256"/>
    <w:rsid w:val="00061E4F"/>
    <w:rsid w:val="000634B5"/>
    <w:rsid w:val="000650B5"/>
    <w:rsid w:val="00065F04"/>
    <w:rsid w:val="00066A4B"/>
    <w:rsid w:val="00066DA8"/>
    <w:rsid w:val="00067A55"/>
    <w:rsid w:val="0007151A"/>
    <w:rsid w:val="00072E55"/>
    <w:rsid w:val="00074EF6"/>
    <w:rsid w:val="00075872"/>
    <w:rsid w:val="000763BB"/>
    <w:rsid w:val="000764DD"/>
    <w:rsid w:val="00076C99"/>
    <w:rsid w:val="00076CEC"/>
    <w:rsid w:val="00077A9C"/>
    <w:rsid w:val="000818A1"/>
    <w:rsid w:val="000824ED"/>
    <w:rsid w:val="00082ABC"/>
    <w:rsid w:val="00082CAC"/>
    <w:rsid w:val="00083350"/>
    <w:rsid w:val="00083976"/>
    <w:rsid w:val="00084022"/>
    <w:rsid w:val="000840C4"/>
    <w:rsid w:val="00086400"/>
    <w:rsid w:val="000866B5"/>
    <w:rsid w:val="00086C5B"/>
    <w:rsid w:val="000872D5"/>
    <w:rsid w:val="00087D4A"/>
    <w:rsid w:val="00090D68"/>
    <w:rsid w:val="00090EF6"/>
    <w:rsid w:val="0009129D"/>
    <w:rsid w:val="00091E67"/>
    <w:rsid w:val="000946E4"/>
    <w:rsid w:val="00094B3A"/>
    <w:rsid w:val="000961D0"/>
    <w:rsid w:val="00096613"/>
    <w:rsid w:val="000972F6"/>
    <w:rsid w:val="00097683"/>
    <w:rsid w:val="00097938"/>
    <w:rsid w:val="000A043A"/>
    <w:rsid w:val="000A0D39"/>
    <w:rsid w:val="000A0F51"/>
    <w:rsid w:val="000A1829"/>
    <w:rsid w:val="000A1838"/>
    <w:rsid w:val="000A1A10"/>
    <w:rsid w:val="000A2042"/>
    <w:rsid w:val="000A25CB"/>
    <w:rsid w:val="000A2A5F"/>
    <w:rsid w:val="000A2CE2"/>
    <w:rsid w:val="000A40CA"/>
    <w:rsid w:val="000A4D96"/>
    <w:rsid w:val="000A64D2"/>
    <w:rsid w:val="000A7BEA"/>
    <w:rsid w:val="000B1F7F"/>
    <w:rsid w:val="000B59CB"/>
    <w:rsid w:val="000B65EE"/>
    <w:rsid w:val="000B77E0"/>
    <w:rsid w:val="000B7CD6"/>
    <w:rsid w:val="000C036C"/>
    <w:rsid w:val="000C043D"/>
    <w:rsid w:val="000C0F8F"/>
    <w:rsid w:val="000C1ABD"/>
    <w:rsid w:val="000C22B1"/>
    <w:rsid w:val="000C269E"/>
    <w:rsid w:val="000C2908"/>
    <w:rsid w:val="000C2C4B"/>
    <w:rsid w:val="000C3390"/>
    <w:rsid w:val="000C4736"/>
    <w:rsid w:val="000C53ED"/>
    <w:rsid w:val="000C582A"/>
    <w:rsid w:val="000C58A4"/>
    <w:rsid w:val="000C6D02"/>
    <w:rsid w:val="000C7566"/>
    <w:rsid w:val="000C7BB4"/>
    <w:rsid w:val="000C7E2A"/>
    <w:rsid w:val="000D01DB"/>
    <w:rsid w:val="000D0D43"/>
    <w:rsid w:val="000D1DA0"/>
    <w:rsid w:val="000D2B1F"/>
    <w:rsid w:val="000D2D27"/>
    <w:rsid w:val="000D2DCC"/>
    <w:rsid w:val="000D3881"/>
    <w:rsid w:val="000D5967"/>
    <w:rsid w:val="000D66AF"/>
    <w:rsid w:val="000D6A96"/>
    <w:rsid w:val="000D7238"/>
    <w:rsid w:val="000D73BF"/>
    <w:rsid w:val="000E0068"/>
    <w:rsid w:val="000E1386"/>
    <w:rsid w:val="000E1923"/>
    <w:rsid w:val="000E2931"/>
    <w:rsid w:val="000E2E35"/>
    <w:rsid w:val="000E2F22"/>
    <w:rsid w:val="000E3622"/>
    <w:rsid w:val="000E3F49"/>
    <w:rsid w:val="000E5431"/>
    <w:rsid w:val="000E6D25"/>
    <w:rsid w:val="000E7057"/>
    <w:rsid w:val="000E70E9"/>
    <w:rsid w:val="000F1017"/>
    <w:rsid w:val="000F1934"/>
    <w:rsid w:val="000F3362"/>
    <w:rsid w:val="000F47F5"/>
    <w:rsid w:val="000F4D26"/>
    <w:rsid w:val="000F4EAF"/>
    <w:rsid w:val="000F59FB"/>
    <w:rsid w:val="000F5E55"/>
    <w:rsid w:val="000F669B"/>
    <w:rsid w:val="000F7466"/>
    <w:rsid w:val="000F7F87"/>
    <w:rsid w:val="000F7FBB"/>
    <w:rsid w:val="00101C2D"/>
    <w:rsid w:val="00101C4D"/>
    <w:rsid w:val="001026FF"/>
    <w:rsid w:val="0010297B"/>
    <w:rsid w:val="0010305F"/>
    <w:rsid w:val="001042E1"/>
    <w:rsid w:val="0010618D"/>
    <w:rsid w:val="00107129"/>
    <w:rsid w:val="0011087C"/>
    <w:rsid w:val="00110DC1"/>
    <w:rsid w:val="0011109A"/>
    <w:rsid w:val="001133F9"/>
    <w:rsid w:val="0011371C"/>
    <w:rsid w:val="00114377"/>
    <w:rsid w:val="001146CA"/>
    <w:rsid w:val="00116264"/>
    <w:rsid w:val="001172AE"/>
    <w:rsid w:val="00117584"/>
    <w:rsid w:val="001176AC"/>
    <w:rsid w:val="00120459"/>
    <w:rsid w:val="00120CB6"/>
    <w:rsid w:val="00120CD5"/>
    <w:rsid w:val="00122F24"/>
    <w:rsid w:val="001230A0"/>
    <w:rsid w:val="00123B43"/>
    <w:rsid w:val="00126002"/>
    <w:rsid w:val="001260F6"/>
    <w:rsid w:val="00126984"/>
    <w:rsid w:val="00127C8A"/>
    <w:rsid w:val="00127D0A"/>
    <w:rsid w:val="0013004D"/>
    <w:rsid w:val="0013044E"/>
    <w:rsid w:val="00130D65"/>
    <w:rsid w:val="00131BFC"/>
    <w:rsid w:val="001320DB"/>
    <w:rsid w:val="00133061"/>
    <w:rsid w:val="00133CEB"/>
    <w:rsid w:val="001343E9"/>
    <w:rsid w:val="001343F8"/>
    <w:rsid w:val="00134A6E"/>
    <w:rsid w:val="00135FD4"/>
    <w:rsid w:val="00136233"/>
    <w:rsid w:val="00136604"/>
    <w:rsid w:val="001369AB"/>
    <w:rsid w:val="00136F1B"/>
    <w:rsid w:val="00137A24"/>
    <w:rsid w:val="00140976"/>
    <w:rsid w:val="00140BB8"/>
    <w:rsid w:val="0014220A"/>
    <w:rsid w:val="00143675"/>
    <w:rsid w:val="001449C8"/>
    <w:rsid w:val="00144DE1"/>
    <w:rsid w:val="00146133"/>
    <w:rsid w:val="00146947"/>
    <w:rsid w:val="00146CB4"/>
    <w:rsid w:val="0014722D"/>
    <w:rsid w:val="00147EB7"/>
    <w:rsid w:val="001503F4"/>
    <w:rsid w:val="0015165C"/>
    <w:rsid w:val="00152AF0"/>
    <w:rsid w:val="001536B2"/>
    <w:rsid w:val="00155B41"/>
    <w:rsid w:val="00156986"/>
    <w:rsid w:val="001571C1"/>
    <w:rsid w:val="00157CB2"/>
    <w:rsid w:val="00157F04"/>
    <w:rsid w:val="00160A6A"/>
    <w:rsid w:val="00162508"/>
    <w:rsid w:val="0016271B"/>
    <w:rsid w:val="001646FC"/>
    <w:rsid w:val="00164716"/>
    <w:rsid w:val="00166097"/>
    <w:rsid w:val="0016661B"/>
    <w:rsid w:val="00166E6D"/>
    <w:rsid w:val="00166F54"/>
    <w:rsid w:val="0016704C"/>
    <w:rsid w:val="00171E9C"/>
    <w:rsid w:val="00172516"/>
    <w:rsid w:val="001726D4"/>
    <w:rsid w:val="001738C8"/>
    <w:rsid w:val="00175051"/>
    <w:rsid w:val="00175083"/>
    <w:rsid w:val="001750A0"/>
    <w:rsid w:val="001752D2"/>
    <w:rsid w:val="001759D5"/>
    <w:rsid w:val="0017706B"/>
    <w:rsid w:val="0017753A"/>
    <w:rsid w:val="0017DDE2"/>
    <w:rsid w:val="00180CC2"/>
    <w:rsid w:val="001827CC"/>
    <w:rsid w:val="001837C4"/>
    <w:rsid w:val="0018426D"/>
    <w:rsid w:val="00184490"/>
    <w:rsid w:val="001844C6"/>
    <w:rsid w:val="001845EF"/>
    <w:rsid w:val="00184F52"/>
    <w:rsid w:val="00184FAE"/>
    <w:rsid w:val="00184FF7"/>
    <w:rsid w:val="001874D7"/>
    <w:rsid w:val="00190F39"/>
    <w:rsid w:val="00190FEF"/>
    <w:rsid w:val="00192DB8"/>
    <w:rsid w:val="00193CE4"/>
    <w:rsid w:val="001948DE"/>
    <w:rsid w:val="00194B60"/>
    <w:rsid w:val="00194E66"/>
    <w:rsid w:val="00195CFA"/>
    <w:rsid w:val="00195D19"/>
    <w:rsid w:val="001A093A"/>
    <w:rsid w:val="001A0C3F"/>
    <w:rsid w:val="001A1391"/>
    <w:rsid w:val="001A3352"/>
    <w:rsid w:val="001A3695"/>
    <w:rsid w:val="001A687A"/>
    <w:rsid w:val="001A6CF4"/>
    <w:rsid w:val="001A7844"/>
    <w:rsid w:val="001B0AD5"/>
    <w:rsid w:val="001B0DC6"/>
    <w:rsid w:val="001B0E58"/>
    <w:rsid w:val="001B1992"/>
    <w:rsid w:val="001B1B2B"/>
    <w:rsid w:val="001B1D98"/>
    <w:rsid w:val="001B3405"/>
    <w:rsid w:val="001B4670"/>
    <w:rsid w:val="001B5EAD"/>
    <w:rsid w:val="001B667B"/>
    <w:rsid w:val="001B688C"/>
    <w:rsid w:val="001B6D41"/>
    <w:rsid w:val="001B7102"/>
    <w:rsid w:val="001C0BAE"/>
    <w:rsid w:val="001C145F"/>
    <w:rsid w:val="001C2358"/>
    <w:rsid w:val="001C2511"/>
    <w:rsid w:val="001C2BC1"/>
    <w:rsid w:val="001C2E63"/>
    <w:rsid w:val="001C721A"/>
    <w:rsid w:val="001C7946"/>
    <w:rsid w:val="001C79A2"/>
    <w:rsid w:val="001C7E8C"/>
    <w:rsid w:val="001CE202"/>
    <w:rsid w:val="001D2467"/>
    <w:rsid w:val="001D39F8"/>
    <w:rsid w:val="001D3B02"/>
    <w:rsid w:val="001D5C3F"/>
    <w:rsid w:val="001D63D0"/>
    <w:rsid w:val="001D7458"/>
    <w:rsid w:val="001E04BC"/>
    <w:rsid w:val="001E057A"/>
    <w:rsid w:val="001E2412"/>
    <w:rsid w:val="001E274C"/>
    <w:rsid w:val="001E32F0"/>
    <w:rsid w:val="001E338F"/>
    <w:rsid w:val="001E3E6C"/>
    <w:rsid w:val="001E45B2"/>
    <w:rsid w:val="001E539A"/>
    <w:rsid w:val="001E56FB"/>
    <w:rsid w:val="001E6421"/>
    <w:rsid w:val="001E6674"/>
    <w:rsid w:val="001E7225"/>
    <w:rsid w:val="001E768A"/>
    <w:rsid w:val="001F08BE"/>
    <w:rsid w:val="001F2D7D"/>
    <w:rsid w:val="001F3D2B"/>
    <w:rsid w:val="001F44D3"/>
    <w:rsid w:val="001F5040"/>
    <w:rsid w:val="001F55A0"/>
    <w:rsid w:val="001F6383"/>
    <w:rsid w:val="001F6951"/>
    <w:rsid w:val="001F7686"/>
    <w:rsid w:val="001F797E"/>
    <w:rsid w:val="002001B1"/>
    <w:rsid w:val="00200A6F"/>
    <w:rsid w:val="00202628"/>
    <w:rsid w:val="00202D57"/>
    <w:rsid w:val="00206566"/>
    <w:rsid w:val="002068CE"/>
    <w:rsid w:val="002071C2"/>
    <w:rsid w:val="00207596"/>
    <w:rsid w:val="002076E7"/>
    <w:rsid w:val="00210612"/>
    <w:rsid w:val="002114AD"/>
    <w:rsid w:val="00211AC7"/>
    <w:rsid w:val="00211B7F"/>
    <w:rsid w:val="0021200B"/>
    <w:rsid w:val="00212389"/>
    <w:rsid w:val="002140FE"/>
    <w:rsid w:val="002142D0"/>
    <w:rsid w:val="0021439B"/>
    <w:rsid w:val="002146AD"/>
    <w:rsid w:val="00214E3E"/>
    <w:rsid w:val="00215847"/>
    <w:rsid w:val="0022074F"/>
    <w:rsid w:val="00222422"/>
    <w:rsid w:val="0022312D"/>
    <w:rsid w:val="002244A5"/>
    <w:rsid w:val="00225FD7"/>
    <w:rsid w:val="00226225"/>
    <w:rsid w:val="0022660E"/>
    <w:rsid w:val="002266B7"/>
    <w:rsid w:val="00227D9E"/>
    <w:rsid w:val="00230874"/>
    <w:rsid w:val="002308DF"/>
    <w:rsid w:val="0023099F"/>
    <w:rsid w:val="00230B34"/>
    <w:rsid w:val="00232323"/>
    <w:rsid w:val="00232D3E"/>
    <w:rsid w:val="002340CC"/>
    <w:rsid w:val="00234BF9"/>
    <w:rsid w:val="00234CDD"/>
    <w:rsid w:val="00235E75"/>
    <w:rsid w:val="0023624D"/>
    <w:rsid w:val="0023666C"/>
    <w:rsid w:val="0023675F"/>
    <w:rsid w:val="00240568"/>
    <w:rsid w:val="002410D9"/>
    <w:rsid w:val="00242B92"/>
    <w:rsid w:val="00243399"/>
    <w:rsid w:val="00243751"/>
    <w:rsid w:val="002448CB"/>
    <w:rsid w:val="00245A76"/>
    <w:rsid w:val="0024629C"/>
    <w:rsid w:val="00246892"/>
    <w:rsid w:val="00246EE9"/>
    <w:rsid w:val="00247DAF"/>
    <w:rsid w:val="0025097B"/>
    <w:rsid w:val="002515DA"/>
    <w:rsid w:val="00252FA4"/>
    <w:rsid w:val="002530B3"/>
    <w:rsid w:val="00253A5D"/>
    <w:rsid w:val="00255B9C"/>
    <w:rsid w:val="0025626D"/>
    <w:rsid w:val="00256560"/>
    <w:rsid w:val="00256624"/>
    <w:rsid w:val="002573C4"/>
    <w:rsid w:val="002574B6"/>
    <w:rsid w:val="00257F30"/>
    <w:rsid w:val="002606CC"/>
    <w:rsid w:val="00260CB3"/>
    <w:rsid w:val="00261D30"/>
    <w:rsid w:val="0026239B"/>
    <w:rsid w:val="00262A91"/>
    <w:rsid w:val="00262ACE"/>
    <w:rsid w:val="00263A5F"/>
    <w:rsid w:val="00265C0D"/>
    <w:rsid w:val="00265D70"/>
    <w:rsid w:val="00265EE1"/>
    <w:rsid w:val="00266435"/>
    <w:rsid w:val="0026655E"/>
    <w:rsid w:val="00266DC2"/>
    <w:rsid w:val="00271EC1"/>
    <w:rsid w:val="002722EC"/>
    <w:rsid w:val="0027240B"/>
    <w:rsid w:val="002726B6"/>
    <w:rsid w:val="002735EE"/>
    <w:rsid w:val="00273745"/>
    <w:rsid w:val="002742F1"/>
    <w:rsid w:val="00274D13"/>
    <w:rsid w:val="00274DED"/>
    <w:rsid w:val="0027759D"/>
    <w:rsid w:val="0027763E"/>
    <w:rsid w:val="00280075"/>
    <w:rsid w:val="002803F3"/>
    <w:rsid w:val="0028219A"/>
    <w:rsid w:val="002834E2"/>
    <w:rsid w:val="002835AF"/>
    <w:rsid w:val="00283C5B"/>
    <w:rsid w:val="00283EA9"/>
    <w:rsid w:val="00284193"/>
    <w:rsid w:val="00284AA5"/>
    <w:rsid w:val="00284AAE"/>
    <w:rsid w:val="002853E7"/>
    <w:rsid w:val="002857D1"/>
    <w:rsid w:val="002859D1"/>
    <w:rsid w:val="002863DF"/>
    <w:rsid w:val="00287FD0"/>
    <w:rsid w:val="00290C42"/>
    <w:rsid w:val="00290DD0"/>
    <w:rsid w:val="00291856"/>
    <w:rsid w:val="002953E2"/>
    <w:rsid w:val="00296514"/>
    <w:rsid w:val="00297620"/>
    <w:rsid w:val="00297C2D"/>
    <w:rsid w:val="002A04E1"/>
    <w:rsid w:val="002A0A44"/>
    <w:rsid w:val="002A11B8"/>
    <w:rsid w:val="002A175E"/>
    <w:rsid w:val="002A1E93"/>
    <w:rsid w:val="002A4F1F"/>
    <w:rsid w:val="002A68DC"/>
    <w:rsid w:val="002A7D81"/>
    <w:rsid w:val="002B118F"/>
    <w:rsid w:val="002B1A56"/>
    <w:rsid w:val="002B1C49"/>
    <w:rsid w:val="002B23F8"/>
    <w:rsid w:val="002B27CC"/>
    <w:rsid w:val="002B349C"/>
    <w:rsid w:val="002B4A2D"/>
    <w:rsid w:val="002B4A7C"/>
    <w:rsid w:val="002B4A82"/>
    <w:rsid w:val="002B4AB3"/>
    <w:rsid w:val="002B5A41"/>
    <w:rsid w:val="002B5E36"/>
    <w:rsid w:val="002B6B22"/>
    <w:rsid w:val="002B7038"/>
    <w:rsid w:val="002B742D"/>
    <w:rsid w:val="002B757F"/>
    <w:rsid w:val="002B77BD"/>
    <w:rsid w:val="002B7B5A"/>
    <w:rsid w:val="002B7F31"/>
    <w:rsid w:val="002C017A"/>
    <w:rsid w:val="002C02B3"/>
    <w:rsid w:val="002C0A65"/>
    <w:rsid w:val="002C37A5"/>
    <w:rsid w:val="002C3B94"/>
    <w:rsid w:val="002C5B69"/>
    <w:rsid w:val="002C5D6F"/>
    <w:rsid w:val="002C779B"/>
    <w:rsid w:val="002D06AC"/>
    <w:rsid w:val="002D21C9"/>
    <w:rsid w:val="002D2577"/>
    <w:rsid w:val="002D26B9"/>
    <w:rsid w:val="002D277A"/>
    <w:rsid w:val="002D2A80"/>
    <w:rsid w:val="002D2D1D"/>
    <w:rsid w:val="002D31B5"/>
    <w:rsid w:val="002D331B"/>
    <w:rsid w:val="002D36E7"/>
    <w:rsid w:val="002D4118"/>
    <w:rsid w:val="002D44EE"/>
    <w:rsid w:val="002D4C04"/>
    <w:rsid w:val="002D525E"/>
    <w:rsid w:val="002D5A19"/>
    <w:rsid w:val="002D5A8E"/>
    <w:rsid w:val="002D68ED"/>
    <w:rsid w:val="002D7006"/>
    <w:rsid w:val="002D7740"/>
    <w:rsid w:val="002D7AA5"/>
    <w:rsid w:val="002D7B07"/>
    <w:rsid w:val="002E0ED2"/>
    <w:rsid w:val="002E1030"/>
    <w:rsid w:val="002E237C"/>
    <w:rsid w:val="002E3000"/>
    <w:rsid w:val="002E34C5"/>
    <w:rsid w:val="002E3829"/>
    <w:rsid w:val="002E4582"/>
    <w:rsid w:val="002E4B98"/>
    <w:rsid w:val="002E4C49"/>
    <w:rsid w:val="002E4E4D"/>
    <w:rsid w:val="002E5E0C"/>
    <w:rsid w:val="002E6528"/>
    <w:rsid w:val="002E674E"/>
    <w:rsid w:val="002E7608"/>
    <w:rsid w:val="002F00B2"/>
    <w:rsid w:val="002F0D9F"/>
    <w:rsid w:val="002F3495"/>
    <w:rsid w:val="002F3731"/>
    <w:rsid w:val="002F3ED9"/>
    <w:rsid w:val="002F47C0"/>
    <w:rsid w:val="002F498A"/>
    <w:rsid w:val="002F6057"/>
    <w:rsid w:val="0030018A"/>
    <w:rsid w:val="00301647"/>
    <w:rsid w:val="0030259D"/>
    <w:rsid w:val="00302657"/>
    <w:rsid w:val="00303CA0"/>
    <w:rsid w:val="0030427C"/>
    <w:rsid w:val="00305D50"/>
    <w:rsid w:val="003064BD"/>
    <w:rsid w:val="00306C20"/>
    <w:rsid w:val="0031211F"/>
    <w:rsid w:val="003129E5"/>
    <w:rsid w:val="003135D8"/>
    <w:rsid w:val="00314734"/>
    <w:rsid w:val="00315198"/>
    <w:rsid w:val="00315D95"/>
    <w:rsid w:val="00316518"/>
    <w:rsid w:val="003172A7"/>
    <w:rsid w:val="00317D2D"/>
    <w:rsid w:val="0032074B"/>
    <w:rsid w:val="0032084F"/>
    <w:rsid w:val="00325018"/>
    <w:rsid w:val="0032504B"/>
    <w:rsid w:val="00325069"/>
    <w:rsid w:val="003253FC"/>
    <w:rsid w:val="00325E0A"/>
    <w:rsid w:val="0032602F"/>
    <w:rsid w:val="0032656F"/>
    <w:rsid w:val="00326E64"/>
    <w:rsid w:val="003270E8"/>
    <w:rsid w:val="003307F2"/>
    <w:rsid w:val="00330A85"/>
    <w:rsid w:val="00330DA5"/>
    <w:rsid w:val="00331625"/>
    <w:rsid w:val="00331931"/>
    <w:rsid w:val="00331FEA"/>
    <w:rsid w:val="003328B1"/>
    <w:rsid w:val="00332973"/>
    <w:rsid w:val="00332CF5"/>
    <w:rsid w:val="00332FCC"/>
    <w:rsid w:val="00333556"/>
    <w:rsid w:val="003337C6"/>
    <w:rsid w:val="0033380E"/>
    <w:rsid w:val="00334447"/>
    <w:rsid w:val="003347F7"/>
    <w:rsid w:val="00334EDC"/>
    <w:rsid w:val="00335083"/>
    <w:rsid w:val="0033555D"/>
    <w:rsid w:val="00337626"/>
    <w:rsid w:val="003379B1"/>
    <w:rsid w:val="00340873"/>
    <w:rsid w:val="00340F88"/>
    <w:rsid w:val="003410E3"/>
    <w:rsid w:val="00341858"/>
    <w:rsid w:val="00341D4C"/>
    <w:rsid w:val="003425C3"/>
    <w:rsid w:val="00343100"/>
    <w:rsid w:val="003435AB"/>
    <w:rsid w:val="00343F93"/>
    <w:rsid w:val="0034413F"/>
    <w:rsid w:val="00344548"/>
    <w:rsid w:val="00344FFE"/>
    <w:rsid w:val="0034506E"/>
    <w:rsid w:val="003459BB"/>
    <w:rsid w:val="00345F29"/>
    <w:rsid w:val="003466B5"/>
    <w:rsid w:val="00346ADF"/>
    <w:rsid w:val="00347812"/>
    <w:rsid w:val="00347A00"/>
    <w:rsid w:val="00350FD1"/>
    <w:rsid w:val="003516D3"/>
    <w:rsid w:val="003518F6"/>
    <w:rsid w:val="0035206E"/>
    <w:rsid w:val="00353601"/>
    <w:rsid w:val="003536B2"/>
    <w:rsid w:val="00355816"/>
    <w:rsid w:val="00356DCF"/>
    <w:rsid w:val="0036011A"/>
    <w:rsid w:val="00361ECA"/>
    <w:rsid w:val="0036258B"/>
    <w:rsid w:val="003626FB"/>
    <w:rsid w:val="00363E47"/>
    <w:rsid w:val="003647D0"/>
    <w:rsid w:val="00365ADC"/>
    <w:rsid w:val="00366113"/>
    <w:rsid w:val="003667EB"/>
    <w:rsid w:val="00366E1B"/>
    <w:rsid w:val="003670C0"/>
    <w:rsid w:val="00370000"/>
    <w:rsid w:val="00370140"/>
    <w:rsid w:val="0037061D"/>
    <w:rsid w:val="0037133A"/>
    <w:rsid w:val="00371DBF"/>
    <w:rsid w:val="003720BE"/>
    <w:rsid w:val="003725D5"/>
    <w:rsid w:val="00372CFD"/>
    <w:rsid w:val="00372EFB"/>
    <w:rsid w:val="0037354A"/>
    <w:rsid w:val="003756A1"/>
    <w:rsid w:val="003763C4"/>
    <w:rsid w:val="003765D1"/>
    <w:rsid w:val="003803CA"/>
    <w:rsid w:val="00380F4A"/>
    <w:rsid w:val="00381B72"/>
    <w:rsid w:val="00382081"/>
    <w:rsid w:val="00382244"/>
    <w:rsid w:val="003824AA"/>
    <w:rsid w:val="00382B8D"/>
    <w:rsid w:val="00382C4B"/>
    <w:rsid w:val="0038455A"/>
    <w:rsid w:val="00384A8F"/>
    <w:rsid w:val="003900EA"/>
    <w:rsid w:val="00390C80"/>
    <w:rsid w:val="003915C3"/>
    <w:rsid w:val="00392B35"/>
    <w:rsid w:val="003930BB"/>
    <w:rsid w:val="00394117"/>
    <w:rsid w:val="0039477E"/>
    <w:rsid w:val="0039701A"/>
    <w:rsid w:val="003972DF"/>
    <w:rsid w:val="00397F7A"/>
    <w:rsid w:val="003A02AE"/>
    <w:rsid w:val="003A0F33"/>
    <w:rsid w:val="003A205E"/>
    <w:rsid w:val="003A362B"/>
    <w:rsid w:val="003A3FB4"/>
    <w:rsid w:val="003A4666"/>
    <w:rsid w:val="003A6115"/>
    <w:rsid w:val="003A6D70"/>
    <w:rsid w:val="003A76AB"/>
    <w:rsid w:val="003A7E6D"/>
    <w:rsid w:val="003B198A"/>
    <w:rsid w:val="003B1D62"/>
    <w:rsid w:val="003B2299"/>
    <w:rsid w:val="003B2E0D"/>
    <w:rsid w:val="003B3550"/>
    <w:rsid w:val="003B3578"/>
    <w:rsid w:val="003B3D5D"/>
    <w:rsid w:val="003B3E69"/>
    <w:rsid w:val="003B53BD"/>
    <w:rsid w:val="003B5CFA"/>
    <w:rsid w:val="003B600B"/>
    <w:rsid w:val="003B6ECA"/>
    <w:rsid w:val="003B745D"/>
    <w:rsid w:val="003B74BE"/>
    <w:rsid w:val="003C18F9"/>
    <w:rsid w:val="003C1A7E"/>
    <w:rsid w:val="003C1E76"/>
    <w:rsid w:val="003C25F9"/>
    <w:rsid w:val="003C2C0D"/>
    <w:rsid w:val="003C2C66"/>
    <w:rsid w:val="003C300B"/>
    <w:rsid w:val="003C34DF"/>
    <w:rsid w:val="003C3B57"/>
    <w:rsid w:val="003C3E74"/>
    <w:rsid w:val="003C3FCD"/>
    <w:rsid w:val="003C4C72"/>
    <w:rsid w:val="003C5282"/>
    <w:rsid w:val="003C79B3"/>
    <w:rsid w:val="003D092C"/>
    <w:rsid w:val="003D1B95"/>
    <w:rsid w:val="003D22FA"/>
    <w:rsid w:val="003D43EB"/>
    <w:rsid w:val="003D4F97"/>
    <w:rsid w:val="003D70B4"/>
    <w:rsid w:val="003D70C8"/>
    <w:rsid w:val="003D7E3D"/>
    <w:rsid w:val="003E1BAD"/>
    <w:rsid w:val="003E1DAA"/>
    <w:rsid w:val="003E2350"/>
    <w:rsid w:val="003E2D32"/>
    <w:rsid w:val="003E318D"/>
    <w:rsid w:val="003E31A8"/>
    <w:rsid w:val="003E329B"/>
    <w:rsid w:val="003E3BC7"/>
    <w:rsid w:val="003E4269"/>
    <w:rsid w:val="003E4809"/>
    <w:rsid w:val="003E5011"/>
    <w:rsid w:val="003E55A4"/>
    <w:rsid w:val="003E563C"/>
    <w:rsid w:val="003E5979"/>
    <w:rsid w:val="003E61B5"/>
    <w:rsid w:val="003E6391"/>
    <w:rsid w:val="003E7BA2"/>
    <w:rsid w:val="003F0B33"/>
    <w:rsid w:val="003F0C6C"/>
    <w:rsid w:val="003F16CC"/>
    <w:rsid w:val="003F1A32"/>
    <w:rsid w:val="003F1A4D"/>
    <w:rsid w:val="003F26E7"/>
    <w:rsid w:val="003F38A2"/>
    <w:rsid w:val="003F5238"/>
    <w:rsid w:val="003F5645"/>
    <w:rsid w:val="003F591F"/>
    <w:rsid w:val="003F6D48"/>
    <w:rsid w:val="003F71C4"/>
    <w:rsid w:val="003F782D"/>
    <w:rsid w:val="003F78FC"/>
    <w:rsid w:val="004015EC"/>
    <w:rsid w:val="004019F9"/>
    <w:rsid w:val="0040292D"/>
    <w:rsid w:val="004038A4"/>
    <w:rsid w:val="0040399B"/>
    <w:rsid w:val="00403B89"/>
    <w:rsid w:val="00404CC3"/>
    <w:rsid w:val="00406B5F"/>
    <w:rsid w:val="00406BA8"/>
    <w:rsid w:val="00406BD5"/>
    <w:rsid w:val="00406BE7"/>
    <w:rsid w:val="00406CE3"/>
    <w:rsid w:val="004070BE"/>
    <w:rsid w:val="0040743E"/>
    <w:rsid w:val="00407885"/>
    <w:rsid w:val="004100F3"/>
    <w:rsid w:val="00410BFC"/>
    <w:rsid w:val="0041156D"/>
    <w:rsid w:val="00411865"/>
    <w:rsid w:val="00411C72"/>
    <w:rsid w:val="0041231F"/>
    <w:rsid w:val="00412ABA"/>
    <w:rsid w:val="0041376D"/>
    <w:rsid w:val="00414C7D"/>
    <w:rsid w:val="004164F2"/>
    <w:rsid w:val="00416DCB"/>
    <w:rsid w:val="00417333"/>
    <w:rsid w:val="004178B0"/>
    <w:rsid w:val="00417EBE"/>
    <w:rsid w:val="0042169D"/>
    <w:rsid w:val="00422D7F"/>
    <w:rsid w:val="00423068"/>
    <w:rsid w:val="0042336A"/>
    <w:rsid w:val="004243DC"/>
    <w:rsid w:val="00424829"/>
    <w:rsid w:val="00425417"/>
    <w:rsid w:val="0042583F"/>
    <w:rsid w:val="00425CB8"/>
    <w:rsid w:val="00426431"/>
    <w:rsid w:val="0042691C"/>
    <w:rsid w:val="00426F5A"/>
    <w:rsid w:val="00430175"/>
    <w:rsid w:val="004306EB"/>
    <w:rsid w:val="00430A40"/>
    <w:rsid w:val="00430A62"/>
    <w:rsid w:val="004335DB"/>
    <w:rsid w:val="004335F0"/>
    <w:rsid w:val="00433B7B"/>
    <w:rsid w:val="00433F43"/>
    <w:rsid w:val="00433FB4"/>
    <w:rsid w:val="00434060"/>
    <w:rsid w:val="0043505B"/>
    <w:rsid w:val="004352F7"/>
    <w:rsid w:val="00436175"/>
    <w:rsid w:val="00436502"/>
    <w:rsid w:val="00436F59"/>
    <w:rsid w:val="00437842"/>
    <w:rsid w:val="0043786F"/>
    <w:rsid w:val="00440496"/>
    <w:rsid w:val="00440749"/>
    <w:rsid w:val="0044115C"/>
    <w:rsid w:val="0044145F"/>
    <w:rsid w:val="004418A6"/>
    <w:rsid w:val="00441C6D"/>
    <w:rsid w:val="00441CF6"/>
    <w:rsid w:val="00441F87"/>
    <w:rsid w:val="004435BE"/>
    <w:rsid w:val="00444688"/>
    <w:rsid w:val="00446A75"/>
    <w:rsid w:val="00446A79"/>
    <w:rsid w:val="0045080F"/>
    <w:rsid w:val="00450F63"/>
    <w:rsid w:val="00452294"/>
    <w:rsid w:val="00452568"/>
    <w:rsid w:val="00452E74"/>
    <w:rsid w:val="00453133"/>
    <w:rsid w:val="00454250"/>
    <w:rsid w:val="004547DD"/>
    <w:rsid w:val="00455994"/>
    <w:rsid w:val="00456059"/>
    <w:rsid w:val="00456BDA"/>
    <w:rsid w:val="00456EB4"/>
    <w:rsid w:val="0045796F"/>
    <w:rsid w:val="00457E74"/>
    <w:rsid w:val="00460B70"/>
    <w:rsid w:val="00461467"/>
    <w:rsid w:val="0046149F"/>
    <w:rsid w:val="0046152D"/>
    <w:rsid w:val="00461991"/>
    <w:rsid w:val="00461FB5"/>
    <w:rsid w:val="004620C7"/>
    <w:rsid w:val="00463262"/>
    <w:rsid w:val="00463DCD"/>
    <w:rsid w:val="00463E1E"/>
    <w:rsid w:val="00466199"/>
    <w:rsid w:val="004664F8"/>
    <w:rsid w:val="00467742"/>
    <w:rsid w:val="00471615"/>
    <w:rsid w:val="004732F9"/>
    <w:rsid w:val="00473606"/>
    <w:rsid w:val="004744DC"/>
    <w:rsid w:val="00475145"/>
    <w:rsid w:val="00475624"/>
    <w:rsid w:val="00477408"/>
    <w:rsid w:val="00477C86"/>
    <w:rsid w:val="004801AC"/>
    <w:rsid w:val="004807F0"/>
    <w:rsid w:val="00480862"/>
    <w:rsid w:val="00480888"/>
    <w:rsid w:val="00481250"/>
    <w:rsid w:val="00481387"/>
    <w:rsid w:val="004814DD"/>
    <w:rsid w:val="00481819"/>
    <w:rsid w:val="00481A08"/>
    <w:rsid w:val="0048263F"/>
    <w:rsid w:val="0048370C"/>
    <w:rsid w:val="00483A93"/>
    <w:rsid w:val="00484F7A"/>
    <w:rsid w:val="00485483"/>
    <w:rsid w:val="00485859"/>
    <w:rsid w:val="00486331"/>
    <w:rsid w:val="0048667B"/>
    <w:rsid w:val="004867EE"/>
    <w:rsid w:val="00486BF4"/>
    <w:rsid w:val="00487320"/>
    <w:rsid w:val="00487817"/>
    <w:rsid w:val="00490510"/>
    <w:rsid w:val="00491DD5"/>
    <w:rsid w:val="00492527"/>
    <w:rsid w:val="00493160"/>
    <w:rsid w:val="0049478A"/>
    <w:rsid w:val="004947A3"/>
    <w:rsid w:val="00494D37"/>
    <w:rsid w:val="00497CD7"/>
    <w:rsid w:val="004A12EC"/>
    <w:rsid w:val="004A3769"/>
    <w:rsid w:val="004A42E3"/>
    <w:rsid w:val="004A46A0"/>
    <w:rsid w:val="004A4B42"/>
    <w:rsid w:val="004A4EB1"/>
    <w:rsid w:val="004A5D02"/>
    <w:rsid w:val="004A6F15"/>
    <w:rsid w:val="004B0498"/>
    <w:rsid w:val="004B08C0"/>
    <w:rsid w:val="004B2374"/>
    <w:rsid w:val="004B2721"/>
    <w:rsid w:val="004B35FF"/>
    <w:rsid w:val="004B40AB"/>
    <w:rsid w:val="004B4898"/>
    <w:rsid w:val="004B4902"/>
    <w:rsid w:val="004B49B3"/>
    <w:rsid w:val="004B5875"/>
    <w:rsid w:val="004B5E17"/>
    <w:rsid w:val="004B61BF"/>
    <w:rsid w:val="004B7293"/>
    <w:rsid w:val="004B756E"/>
    <w:rsid w:val="004C0249"/>
    <w:rsid w:val="004C1248"/>
    <w:rsid w:val="004C2263"/>
    <w:rsid w:val="004C4381"/>
    <w:rsid w:val="004C4512"/>
    <w:rsid w:val="004C4521"/>
    <w:rsid w:val="004C5440"/>
    <w:rsid w:val="004C615A"/>
    <w:rsid w:val="004C65C5"/>
    <w:rsid w:val="004C6E0D"/>
    <w:rsid w:val="004C7B70"/>
    <w:rsid w:val="004D085E"/>
    <w:rsid w:val="004D3E28"/>
    <w:rsid w:val="004D457F"/>
    <w:rsid w:val="004D5882"/>
    <w:rsid w:val="004D59A9"/>
    <w:rsid w:val="004D59E4"/>
    <w:rsid w:val="004D5E29"/>
    <w:rsid w:val="004D742C"/>
    <w:rsid w:val="004D777B"/>
    <w:rsid w:val="004D7A9B"/>
    <w:rsid w:val="004E0103"/>
    <w:rsid w:val="004E0AC2"/>
    <w:rsid w:val="004E0C0A"/>
    <w:rsid w:val="004E23A6"/>
    <w:rsid w:val="004E2B69"/>
    <w:rsid w:val="004E2F5C"/>
    <w:rsid w:val="004E38E2"/>
    <w:rsid w:val="004E4150"/>
    <w:rsid w:val="004E60F4"/>
    <w:rsid w:val="004E78B5"/>
    <w:rsid w:val="004F02A8"/>
    <w:rsid w:val="004F03F3"/>
    <w:rsid w:val="004F06E6"/>
    <w:rsid w:val="004F2932"/>
    <w:rsid w:val="004F4FD9"/>
    <w:rsid w:val="004F659E"/>
    <w:rsid w:val="004F6902"/>
    <w:rsid w:val="004F6971"/>
    <w:rsid w:val="004F6D5C"/>
    <w:rsid w:val="00500C6B"/>
    <w:rsid w:val="005021BD"/>
    <w:rsid w:val="00502720"/>
    <w:rsid w:val="00504037"/>
    <w:rsid w:val="005040D3"/>
    <w:rsid w:val="005047D7"/>
    <w:rsid w:val="00505709"/>
    <w:rsid w:val="00506106"/>
    <w:rsid w:val="0050628A"/>
    <w:rsid w:val="00506C1C"/>
    <w:rsid w:val="00507008"/>
    <w:rsid w:val="00507966"/>
    <w:rsid w:val="0051148E"/>
    <w:rsid w:val="005134D4"/>
    <w:rsid w:val="00513D22"/>
    <w:rsid w:val="00513E47"/>
    <w:rsid w:val="00514D3F"/>
    <w:rsid w:val="00516A08"/>
    <w:rsid w:val="00517E9C"/>
    <w:rsid w:val="005202C1"/>
    <w:rsid w:val="005220AC"/>
    <w:rsid w:val="00522412"/>
    <w:rsid w:val="00523946"/>
    <w:rsid w:val="00524A3B"/>
    <w:rsid w:val="00524AA2"/>
    <w:rsid w:val="0052700E"/>
    <w:rsid w:val="005272DD"/>
    <w:rsid w:val="00527BD6"/>
    <w:rsid w:val="00530553"/>
    <w:rsid w:val="00531BE4"/>
    <w:rsid w:val="00531DCE"/>
    <w:rsid w:val="00531DEE"/>
    <w:rsid w:val="005327B9"/>
    <w:rsid w:val="005338E4"/>
    <w:rsid w:val="00533ED7"/>
    <w:rsid w:val="00534179"/>
    <w:rsid w:val="0053494E"/>
    <w:rsid w:val="00534F5E"/>
    <w:rsid w:val="00535041"/>
    <w:rsid w:val="00535361"/>
    <w:rsid w:val="00535FCE"/>
    <w:rsid w:val="005367BF"/>
    <w:rsid w:val="0053703D"/>
    <w:rsid w:val="00537683"/>
    <w:rsid w:val="0053776D"/>
    <w:rsid w:val="00537CAA"/>
    <w:rsid w:val="00541545"/>
    <w:rsid w:val="00542301"/>
    <w:rsid w:val="005423F5"/>
    <w:rsid w:val="00544D97"/>
    <w:rsid w:val="00545192"/>
    <w:rsid w:val="005453B0"/>
    <w:rsid w:val="00546559"/>
    <w:rsid w:val="00547E1A"/>
    <w:rsid w:val="005509B9"/>
    <w:rsid w:val="00550CF5"/>
    <w:rsid w:val="005516A4"/>
    <w:rsid w:val="0055198C"/>
    <w:rsid w:val="0055229F"/>
    <w:rsid w:val="0055254F"/>
    <w:rsid w:val="005542F9"/>
    <w:rsid w:val="00554375"/>
    <w:rsid w:val="00554A12"/>
    <w:rsid w:val="00554CC8"/>
    <w:rsid w:val="0055712A"/>
    <w:rsid w:val="00557481"/>
    <w:rsid w:val="00560B95"/>
    <w:rsid w:val="00561458"/>
    <w:rsid w:val="00561DAB"/>
    <w:rsid w:val="00561FA0"/>
    <w:rsid w:val="00565168"/>
    <w:rsid w:val="005661FF"/>
    <w:rsid w:val="005664B7"/>
    <w:rsid w:val="00566786"/>
    <w:rsid w:val="005669CC"/>
    <w:rsid w:val="00566E04"/>
    <w:rsid w:val="00567B64"/>
    <w:rsid w:val="00570EC6"/>
    <w:rsid w:val="00570F6F"/>
    <w:rsid w:val="0057108A"/>
    <w:rsid w:val="00571AF5"/>
    <w:rsid w:val="00573A6D"/>
    <w:rsid w:val="00573A99"/>
    <w:rsid w:val="00573E5B"/>
    <w:rsid w:val="00573E71"/>
    <w:rsid w:val="0057410A"/>
    <w:rsid w:val="00574171"/>
    <w:rsid w:val="0057443E"/>
    <w:rsid w:val="00574C7C"/>
    <w:rsid w:val="00575582"/>
    <w:rsid w:val="005758B4"/>
    <w:rsid w:val="005760E9"/>
    <w:rsid w:val="00576543"/>
    <w:rsid w:val="00576894"/>
    <w:rsid w:val="00576F35"/>
    <w:rsid w:val="005808C1"/>
    <w:rsid w:val="00580E6D"/>
    <w:rsid w:val="00580E96"/>
    <w:rsid w:val="00580ED9"/>
    <w:rsid w:val="005817D6"/>
    <w:rsid w:val="005820A8"/>
    <w:rsid w:val="00582406"/>
    <w:rsid w:val="00582B69"/>
    <w:rsid w:val="0058438B"/>
    <w:rsid w:val="005857C7"/>
    <w:rsid w:val="005864D6"/>
    <w:rsid w:val="00586B37"/>
    <w:rsid w:val="005874B3"/>
    <w:rsid w:val="00587502"/>
    <w:rsid w:val="00587E64"/>
    <w:rsid w:val="00591BA5"/>
    <w:rsid w:val="00593334"/>
    <w:rsid w:val="0059378B"/>
    <w:rsid w:val="00593EF8"/>
    <w:rsid w:val="005947B6"/>
    <w:rsid w:val="00597C8E"/>
    <w:rsid w:val="005A016A"/>
    <w:rsid w:val="005A09FD"/>
    <w:rsid w:val="005A1A30"/>
    <w:rsid w:val="005A2FB7"/>
    <w:rsid w:val="005A46E2"/>
    <w:rsid w:val="005A56E5"/>
    <w:rsid w:val="005A5F39"/>
    <w:rsid w:val="005A7587"/>
    <w:rsid w:val="005B5242"/>
    <w:rsid w:val="005B6A1E"/>
    <w:rsid w:val="005B6B22"/>
    <w:rsid w:val="005B772F"/>
    <w:rsid w:val="005B774B"/>
    <w:rsid w:val="005C000F"/>
    <w:rsid w:val="005C0DAF"/>
    <w:rsid w:val="005C1D4E"/>
    <w:rsid w:val="005C1E38"/>
    <w:rsid w:val="005C2070"/>
    <w:rsid w:val="005C274A"/>
    <w:rsid w:val="005C3EF5"/>
    <w:rsid w:val="005C45E7"/>
    <w:rsid w:val="005C4E07"/>
    <w:rsid w:val="005C4F14"/>
    <w:rsid w:val="005C4FD0"/>
    <w:rsid w:val="005C67C7"/>
    <w:rsid w:val="005C73D5"/>
    <w:rsid w:val="005D08EE"/>
    <w:rsid w:val="005D21B8"/>
    <w:rsid w:val="005D2B0F"/>
    <w:rsid w:val="005D3BC3"/>
    <w:rsid w:val="005D42A6"/>
    <w:rsid w:val="005D56A5"/>
    <w:rsid w:val="005D63E9"/>
    <w:rsid w:val="005D66A7"/>
    <w:rsid w:val="005D6D56"/>
    <w:rsid w:val="005D6FFF"/>
    <w:rsid w:val="005E1111"/>
    <w:rsid w:val="005E2331"/>
    <w:rsid w:val="005E562C"/>
    <w:rsid w:val="005E5F68"/>
    <w:rsid w:val="005E69D4"/>
    <w:rsid w:val="005E6C7E"/>
    <w:rsid w:val="005E7F6C"/>
    <w:rsid w:val="005F0A6A"/>
    <w:rsid w:val="005F14BD"/>
    <w:rsid w:val="005F253E"/>
    <w:rsid w:val="005F2AD6"/>
    <w:rsid w:val="005F2FD2"/>
    <w:rsid w:val="005F3BFD"/>
    <w:rsid w:val="005F3DBC"/>
    <w:rsid w:val="005F4F76"/>
    <w:rsid w:val="005F5C81"/>
    <w:rsid w:val="005F7217"/>
    <w:rsid w:val="005F7638"/>
    <w:rsid w:val="006008FF"/>
    <w:rsid w:val="0060174F"/>
    <w:rsid w:val="00601B0A"/>
    <w:rsid w:val="00601B57"/>
    <w:rsid w:val="0060207E"/>
    <w:rsid w:val="006023D2"/>
    <w:rsid w:val="006039DD"/>
    <w:rsid w:val="00603CE8"/>
    <w:rsid w:val="00603F2E"/>
    <w:rsid w:val="0060492D"/>
    <w:rsid w:val="00604B4C"/>
    <w:rsid w:val="00604EAC"/>
    <w:rsid w:val="00605AB0"/>
    <w:rsid w:val="00605ECF"/>
    <w:rsid w:val="0060715B"/>
    <w:rsid w:val="00607178"/>
    <w:rsid w:val="00607E04"/>
    <w:rsid w:val="00610636"/>
    <w:rsid w:val="00611BC7"/>
    <w:rsid w:val="00612169"/>
    <w:rsid w:val="0061394B"/>
    <w:rsid w:val="00613FE0"/>
    <w:rsid w:val="006148FC"/>
    <w:rsid w:val="00616561"/>
    <w:rsid w:val="00616B38"/>
    <w:rsid w:val="00616D97"/>
    <w:rsid w:val="00616FE2"/>
    <w:rsid w:val="00617C92"/>
    <w:rsid w:val="00617CBC"/>
    <w:rsid w:val="006202E5"/>
    <w:rsid w:val="00621F59"/>
    <w:rsid w:val="00622CE8"/>
    <w:rsid w:val="00623492"/>
    <w:rsid w:val="00623F04"/>
    <w:rsid w:val="0062479B"/>
    <w:rsid w:val="006254C4"/>
    <w:rsid w:val="00627FD3"/>
    <w:rsid w:val="00630EAB"/>
    <w:rsid w:val="00631BA5"/>
    <w:rsid w:val="00631CC3"/>
    <w:rsid w:val="00632211"/>
    <w:rsid w:val="00632CBF"/>
    <w:rsid w:val="00632F36"/>
    <w:rsid w:val="00633079"/>
    <w:rsid w:val="00635921"/>
    <w:rsid w:val="006364F7"/>
    <w:rsid w:val="00637032"/>
    <w:rsid w:val="00637E93"/>
    <w:rsid w:val="006400BF"/>
    <w:rsid w:val="00640F94"/>
    <w:rsid w:val="00641ED0"/>
    <w:rsid w:val="00641FA4"/>
    <w:rsid w:val="0064209D"/>
    <w:rsid w:val="00642199"/>
    <w:rsid w:val="00642B11"/>
    <w:rsid w:val="006438F6"/>
    <w:rsid w:val="00643DAD"/>
    <w:rsid w:val="00644445"/>
    <w:rsid w:val="006451D0"/>
    <w:rsid w:val="00646218"/>
    <w:rsid w:val="00650F8A"/>
    <w:rsid w:val="00651AE8"/>
    <w:rsid w:val="00652BB6"/>
    <w:rsid w:val="00654CCE"/>
    <w:rsid w:val="00656D5B"/>
    <w:rsid w:val="0065786B"/>
    <w:rsid w:val="00657F2D"/>
    <w:rsid w:val="0066034F"/>
    <w:rsid w:val="0066072A"/>
    <w:rsid w:val="0066087A"/>
    <w:rsid w:val="0066255F"/>
    <w:rsid w:val="00662E98"/>
    <w:rsid w:val="00663082"/>
    <w:rsid w:val="00663667"/>
    <w:rsid w:val="00664075"/>
    <w:rsid w:val="006642E5"/>
    <w:rsid w:val="00664522"/>
    <w:rsid w:val="00665156"/>
    <w:rsid w:val="0066591C"/>
    <w:rsid w:val="00665B44"/>
    <w:rsid w:val="00665E29"/>
    <w:rsid w:val="0066625B"/>
    <w:rsid w:val="00666960"/>
    <w:rsid w:val="00667539"/>
    <w:rsid w:val="00671AEA"/>
    <w:rsid w:val="00671CA9"/>
    <w:rsid w:val="00672F1B"/>
    <w:rsid w:val="006730D3"/>
    <w:rsid w:val="006746CF"/>
    <w:rsid w:val="0067478C"/>
    <w:rsid w:val="00674DD9"/>
    <w:rsid w:val="006755F5"/>
    <w:rsid w:val="00675791"/>
    <w:rsid w:val="006757AD"/>
    <w:rsid w:val="00675B39"/>
    <w:rsid w:val="00676832"/>
    <w:rsid w:val="00677476"/>
    <w:rsid w:val="00677CF9"/>
    <w:rsid w:val="00682117"/>
    <w:rsid w:val="006825B5"/>
    <w:rsid w:val="006827CE"/>
    <w:rsid w:val="006838F2"/>
    <w:rsid w:val="00683C76"/>
    <w:rsid w:val="006850B6"/>
    <w:rsid w:val="00685CEE"/>
    <w:rsid w:val="00686043"/>
    <w:rsid w:val="006864E1"/>
    <w:rsid w:val="00687657"/>
    <w:rsid w:val="00687828"/>
    <w:rsid w:val="00687A04"/>
    <w:rsid w:val="006906B9"/>
    <w:rsid w:val="00690DB1"/>
    <w:rsid w:val="00691348"/>
    <w:rsid w:val="00691F19"/>
    <w:rsid w:val="00693432"/>
    <w:rsid w:val="00694456"/>
    <w:rsid w:val="00694A03"/>
    <w:rsid w:val="006956B4"/>
    <w:rsid w:val="00695CB5"/>
    <w:rsid w:val="00696DA3"/>
    <w:rsid w:val="00697182"/>
    <w:rsid w:val="006974B3"/>
    <w:rsid w:val="006974E9"/>
    <w:rsid w:val="006A0EE1"/>
    <w:rsid w:val="006A1F33"/>
    <w:rsid w:val="006A2FD1"/>
    <w:rsid w:val="006A3038"/>
    <w:rsid w:val="006A384C"/>
    <w:rsid w:val="006B0408"/>
    <w:rsid w:val="006B0A47"/>
    <w:rsid w:val="006B1957"/>
    <w:rsid w:val="006B1996"/>
    <w:rsid w:val="006B286A"/>
    <w:rsid w:val="006B36BE"/>
    <w:rsid w:val="006B45FE"/>
    <w:rsid w:val="006B4CED"/>
    <w:rsid w:val="006B511E"/>
    <w:rsid w:val="006B5312"/>
    <w:rsid w:val="006B6A6F"/>
    <w:rsid w:val="006B772C"/>
    <w:rsid w:val="006C0B97"/>
    <w:rsid w:val="006C17F2"/>
    <w:rsid w:val="006C287F"/>
    <w:rsid w:val="006C2899"/>
    <w:rsid w:val="006C34DF"/>
    <w:rsid w:val="006C375B"/>
    <w:rsid w:val="006C4EDE"/>
    <w:rsid w:val="006C53F9"/>
    <w:rsid w:val="006C5505"/>
    <w:rsid w:val="006C5A88"/>
    <w:rsid w:val="006C5FC0"/>
    <w:rsid w:val="006C65A0"/>
    <w:rsid w:val="006C6F24"/>
    <w:rsid w:val="006C7521"/>
    <w:rsid w:val="006C7868"/>
    <w:rsid w:val="006C7A1D"/>
    <w:rsid w:val="006C7E85"/>
    <w:rsid w:val="006D0AFE"/>
    <w:rsid w:val="006D1319"/>
    <w:rsid w:val="006D147C"/>
    <w:rsid w:val="006D1FA1"/>
    <w:rsid w:val="006D2896"/>
    <w:rsid w:val="006D35DB"/>
    <w:rsid w:val="006D3BB6"/>
    <w:rsid w:val="006D3E98"/>
    <w:rsid w:val="006D51BE"/>
    <w:rsid w:val="006D748B"/>
    <w:rsid w:val="006D7E52"/>
    <w:rsid w:val="006E0FAB"/>
    <w:rsid w:val="006E0FF7"/>
    <w:rsid w:val="006E12E1"/>
    <w:rsid w:val="006E2B12"/>
    <w:rsid w:val="006E40EA"/>
    <w:rsid w:val="006E4544"/>
    <w:rsid w:val="006E5A02"/>
    <w:rsid w:val="006E6783"/>
    <w:rsid w:val="006E6D63"/>
    <w:rsid w:val="006E6DDD"/>
    <w:rsid w:val="006E7E29"/>
    <w:rsid w:val="006F04BD"/>
    <w:rsid w:val="006F1DE0"/>
    <w:rsid w:val="006F1DED"/>
    <w:rsid w:val="006F213C"/>
    <w:rsid w:val="006F3A6D"/>
    <w:rsid w:val="006F4220"/>
    <w:rsid w:val="006F5723"/>
    <w:rsid w:val="006F6C51"/>
    <w:rsid w:val="006F7104"/>
    <w:rsid w:val="0070077A"/>
    <w:rsid w:val="00701020"/>
    <w:rsid w:val="007011CA"/>
    <w:rsid w:val="00701E34"/>
    <w:rsid w:val="00702219"/>
    <w:rsid w:val="00703CB5"/>
    <w:rsid w:val="00704460"/>
    <w:rsid w:val="00704C1B"/>
    <w:rsid w:val="0070524C"/>
    <w:rsid w:val="007052EF"/>
    <w:rsid w:val="00705590"/>
    <w:rsid w:val="0070748E"/>
    <w:rsid w:val="007113ED"/>
    <w:rsid w:val="00712433"/>
    <w:rsid w:val="00712A2F"/>
    <w:rsid w:val="00712F84"/>
    <w:rsid w:val="0071366C"/>
    <w:rsid w:val="007144F6"/>
    <w:rsid w:val="00714927"/>
    <w:rsid w:val="00715422"/>
    <w:rsid w:val="00715639"/>
    <w:rsid w:val="00715B03"/>
    <w:rsid w:val="00715B04"/>
    <w:rsid w:val="007164CC"/>
    <w:rsid w:val="00717478"/>
    <w:rsid w:val="00717B5B"/>
    <w:rsid w:val="00720389"/>
    <w:rsid w:val="00720522"/>
    <w:rsid w:val="007217F6"/>
    <w:rsid w:val="00722328"/>
    <w:rsid w:val="007223EA"/>
    <w:rsid w:val="00722ACE"/>
    <w:rsid w:val="00722C6D"/>
    <w:rsid w:val="0072483E"/>
    <w:rsid w:val="00724A3D"/>
    <w:rsid w:val="00724E16"/>
    <w:rsid w:val="007257E3"/>
    <w:rsid w:val="00726C14"/>
    <w:rsid w:val="00727F09"/>
    <w:rsid w:val="00731EAE"/>
    <w:rsid w:val="00732488"/>
    <w:rsid w:val="007331E6"/>
    <w:rsid w:val="007339BB"/>
    <w:rsid w:val="00734A2F"/>
    <w:rsid w:val="00735635"/>
    <w:rsid w:val="007359E2"/>
    <w:rsid w:val="00735F27"/>
    <w:rsid w:val="0073663C"/>
    <w:rsid w:val="007370BF"/>
    <w:rsid w:val="007372CD"/>
    <w:rsid w:val="00737F14"/>
    <w:rsid w:val="00737F35"/>
    <w:rsid w:val="00740F5A"/>
    <w:rsid w:val="007428BF"/>
    <w:rsid w:val="00743D36"/>
    <w:rsid w:val="00743D78"/>
    <w:rsid w:val="00743EEF"/>
    <w:rsid w:val="00744138"/>
    <w:rsid w:val="00745894"/>
    <w:rsid w:val="007459EF"/>
    <w:rsid w:val="007464BC"/>
    <w:rsid w:val="007475B7"/>
    <w:rsid w:val="00747643"/>
    <w:rsid w:val="00747EE1"/>
    <w:rsid w:val="0075052F"/>
    <w:rsid w:val="00751956"/>
    <w:rsid w:val="00752189"/>
    <w:rsid w:val="007522B6"/>
    <w:rsid w:val="00753001"/>
    <w:rsid w:val="0075306A"/>
    <w:rsid w:val="007533AB"/>
    <w:rsid w:val="00753CBF"/>
    <w:rsid w:val="00755225"/>
    <w:rsid w:val="0075649A"/>
    <w:rsid w:val="00756864"/>
    <w:rsid w:val="00760D0A"/>
    <w:rsid w:val="00761B6C"/>
    <w:rsid w:val="0076217B"/>
    <w:rsid w:val="00762184"/>
    <w:rsid w:val="00762364"/>
    <w:rsid w:val="00762550"/>
    <w:rsid w:val="0076297A"/>
    <w:rsid w:val="007637DA"/>
    <w:rsid w:val="00764B45"/>
    <w:rsid w:val="00764D26"/>
    <w:rsid w:val="00764D97"/>
    <w:rsid w:val="00765B60"/>
    <w:rsid w:val="007661B9"/>
    <w:rsid w:val="007663EC"/>
    <w:rsid w:val="00766D74"/>
    <w:rsid w:val="007706BC"/>
    <w:rsid w:val="00772026"/>
    <w:rsid w:val="007721CE"/>
    <w:rsid w:val="007725BD"/>
    <w:rsid w:val="0077420A"/>
    <w:rsid w:val="00774252"/>
    <w:rsid w:val="00774D78"/>
    <w:rsid w:val="0077593B"/>
    <w:rsid w:val="00775B3B"/>
    <w:rsid w:val="007762BD"/>
    <w:rsid w:val="0077758C"/>
    <w:rsid w:val="00777C7B"/>
    <w:rsid w:val="0077F675"/>
    <w:rsid w:val="00780A66"/>
    <w:rsid w:val="00780F08"/>
    <w:rsid w:val="00781444"/>
    <w:rsid w:val="00781783"/>
    <w:rsid w:val="007817CC"/>
    <w:rsid w:val="00781974"/>
    <w:rsid w:val="00782A2E"/>
    <w:rsid w:val="007836BB"/>
    <w:rsid w:val="007837DE"/>
    <w:rsid w:val="007844D4"/>
    <w:rsid w:val="007866A6"/>
    <w:rsid w:val="00786AF1"/>
    <w:rsid w:val="00786E3C"/>
    <w:rsid w:val="00787561"/>
    <w:rsid w:val="007878E7"/>
    <w:rsid w:val="00787BEB"/>
    <w:rsid w:val="00787CD7"/>
    <w:rsid w:val="007909A5"/>
    <w:rsid w:val="00792D28"/>
    <w:rsid w:val="0079383D"/>
    <w:rsid w:val="00793FE2"/>
    <w:rsid w:val="00794848"/>
    <w:rsid w:val="00794AFE"/>
    <w:rsid w:val="007953D9"/>
    <w:rsid w:val="0079544F"/>
    <w:rsid w:val="00795E14"/>
    <w:rsid w:val="00796548"/>
    <w:rsid w:val="00796BD1"/>
    <w:rsid w:val="00797ACC"/>
    <w:rsid w:val="007A0CFA"/>
    <w:rsid w:val="007A0EE2"/>
    <w:rsid w:val="007A1745"/>
    <w:rsid w:val="007A2379"/>
    <w:rsid w:val="007A30E8"/>
    <w:rsid w:val="007A3FE8"/>
    <w:rsid w:val="007A5E84"/>
    <w:rsid w:val="007A72E0"/>
    <w:rsid w:val="007A75A9"/>
    <w:rsid w:val="007A78A6"/>
    <w:rsid w:val="007B1032"/>
    <w:rsid w:val="007B152F"/>
    <w:rsid w:val="007B25C0"/>
    <w:rsid w:val="007B2EC3"/>
    <w:rsid w:val="007B4D16"/>
    <w:rsid w:val="007B6990"/>
    <w:rsid w:val="007B71B3"/>
    <w:rsid w:val="007B724E"/>
    <w:rsid w:val="007B7BD2"/>
    <w:rsid w:val="007C1158"/>
    <w:rsid w:val="007C1978"/>
    <w:rsid w:val="007C22E7"/>
    <w:rsid w:val="007C2B09"/>
    <w:rsid w:val="007C3B36"/>
    <w:rsid w:val="007C3F2B"/>
    <w:rsid w:val="007C42C1"/>
    <w:rsid w:val="007C4931"/>
    <w:rsid w:val="007C5458"/>
    <w:rsid w:val="007C5F4B"/>
    <w:rsid w:val="007C6A17"/>
    <w:rsid w:val="007C6D10"/>
    <w:rsid w:val="007D1C0D"/>
    <w:rsid w:val="007D2AE7"/>
    <w:rsid w:val="007D3508"/>
    <w:rsid w:val="007D3982"/>
    <w:rsid w:val="007D460B"/>
    <w:rsid w:val="007D4F87"/>
    <w:rsid w:val="007D53F9"/>
    <w:rsid w:val="007D59C9"/>
    <w:rsid w:val="007D59F2"/>
    <w:rsid w:val="007D6202"/>
    <w:rsid w:val="007D62D8"/>
    <w:rsid w:val="007D6B92"/>
    <w:rsid w:val="007D6D43"/>
    <w:rsid w:val="007D715A"/>
    <w:rsid w:val="007D7B46"/>
    <w:rsid w:val="007E06F8"/>
    <w:rsid w:val="007E16E5"/>
    <w:rsid w:val="007E19F2"/>
    <w:rsid w:val="007E1BF5"/>
    <w:rsid w:val="007E59DA"/>
    <w:rsid w:val="007E60D9"/>
    <w:rsid w:val="007E7B26"/>
    <w:rsid w:val="007E7EB0"/>
    <w:rsid w:val="007E7ED8"/>
    <w:rsid w:val="007F1526"/>
    <w:rsid w:val="007F17D1"/>
    <w:rsid w:val="007F1A74"/>
    <w:rsid w:val="007F24AF"/>
    <w:rsid w:val="007F2770"/>
    <w:rsid w:val="007F2AD9"/>
    <w:rsid w:val="007F360E"/>
    <w:rsid w:val="007F3F43"/>
    <w:rsid w:val="007F4065"/>
    <w:rsid w:val="007F4EAA"/>
    <w:rsid w:val="007F5161"/>
    <w:rsid w:val="007F62CF"/>
    <w:rsid w:val="007F75EA"/>
    <w:rsid w:val="007F772D"/>
    <w:rsid w:val="007F787A"/>
    <w:rsid w:val="00800326"/>
    <w:rsid w:val="008009A7"/>
    <w:rsid w:val="00801064"/>
    <w:rsid w:val="00801926"/>
    <w:rsid w:val="00801DBE"/>
    <w:rsid w:val="00802228"/>
    <w:rsid w:val="00803778"/>
    <w:rsid w:val="00804192"/>
    <w:rsid w:val="00804B4A"/>
    <w:rsid w:val="00805BCE"/>
    <w:rsid w:val="00806816"/>
    <w:rsid w:val="008069E5"/>
    <w:rsid w:val="008078A9"/>
    <w:rsid w:val="00807963"/>
    <w:rsid w:val="00810F25"/>
    <w:rsid w:val="00811425"/>
    <w:rsid w:val="00811575"/>
    <w:rsid w:val="0081187D"/>
    <w:rsid w:val="00812A66"/>
    <w:rsid w:val="00812E55"/>
    <w:rsid w:val="0081324A"/>
    <w:rsid w:val="0081409D"/>
    <w:rsid w:val="008145A3"/>
    <w:rsid w:val="008145DD"/>
    <w:rsid w:val="008166A5"/>
    <w:rsid w:val="008177C6"/>
    <w:rsid w:val="00817B01"/>
    <w:rsid w:val="00820B78"/>
    <w:rsid w:val="00824530"/>
    <w:rsid w:val="00824C66"/>
    <w:rsid w:val="0082520E"/>
    <w:rsid w:val="00825311"/>
    <w:rsid w:val="0082572A"/>
    <w:rsid w:val="0082639C"/>
    <w:rsid w:val="00826F38"/>
    <w:rsid w:val="0082737B"/>
    <w:rsid w:val="00827629"/>
    <w:rsid w:val="00831C65"/>
    <w:rsid w:val="0083435D"/>
    <w:rsid w:val="008346EA"/>
    <w:rsid w:val="00834ECF"/>
    <w:rsid w:val="00834F97"/>
    <w:rsid w:val="0083537A"/>
    <w:rsid w:val="008353AA"/>
    <w:rsid w:val="00835C6A"/>
    <w:rsid w:val="00836C0F"/>
    <w:rsid w:val="0083767B"/>
    <w:rsid w:val="008407E2"/>
    <w:rsid w:val="00840F2D"/>
    <w:rsid w:val="008416A3"/>
    <w:rsid w:val="008422A7"/>
    <w:rsid w:val="0084602A"/>
    <w:rsid w:val="0084608A"/>
    <w:rsid w:val="008463B6"/>
    <w:rsid w:val="00846561"/>
    <w:rsid w:val="008473E4"/>
    <w:rsid w:val="00847B52"/>
    <w:rsid w:val="00851AAA"/>
    <w:rsid w:val="00851CE6"/>
    <w:rsid w:val="00851F86"/>
    <w:rsid w:val="00851FCF"/>
    <w:rsid w:val="00852557"/>
    <w:rsid w:val="00852D2C"/>
    <w:rsid w:val="00852FBD"/>
    <w:rsid w:val="0085347B"/>
    <w:rsid w:val="008540B1"/>
    <w:rsid w:val="0085436B"/>
    <w:rsid w:val="008562D8"/>
    <w:rsid w:val="008563F7"/>
    <w:rsid w:val="008565A5"/>
    <w:rsid w:val="00856706"/>
    <w:rsid w:val="00856BE8"/>
    <w:rsid w:val="00860C56"/>
    <w:rsid w:val="00860D9A"/>
    <w:rsid w:val="0086135B"/>
    <w:rsid w:val="008623B2"/>
    <w:rsid w:val="008625C9"/>
    <w:rsid w:val="00864874"/>
    <w:rsid w:val="0086499C"/>
    <w:rsid w:val="00864D16"/>
    <w:rsid w:val="00865485"/>
    <w:rsid w:val="00867018"/>
    <w:rsid w:val="00867D73"/>
    <w:rsid w:val="008700B8"/>
    <w:rsid w:val="00870489"/>
    <w:rsid w:val="00870A00"/>
    <w:rsid w:val="008716D6"/>
    <w:rsid w:val="008717E0"/>
    <w:rsid w:val="008719A5"/>
    <w:rsid w:val="0087277B"/>
    <w:rsid w:val="0087308A"/>
    <w:rsid w:val="008730FA"/>
    <w:rsid w:val="00873815"/>
    <w:rsid w:val="00873832"/>
    <w:rsid w:val="00873DA2"/>
    <w:rsid w:val="00873E58"/>
    <w:rsid w:val="00873E5F"/>
    <w:rsid w:val="00874BC4"/>
    <w:rsid w:val="008757E7"/>
    <w:rsid w:val="00876652"/>
    <w:rsid w:val="008768B4"/>
    <w:rsid w:val="00876A26"/>
    <w:rsid w:val="00876B91"/>
    <w:rsid w:val="0087733C"/>
    <w:rsid w:val="0088004D"/>
    <w:rsid w:val="008807D5"/>
    <w:rsid w:val="00880E76"/>
    <w:rsid w:val="00882FA9"/>
    <w:rsid w:val="0088305D"/>
    <w:rsid w:val="0088381B"/>
    <w:rsid w:val="00883AFC"/>
    <w:rsid w:val="008857B7"/>
    <w:rsid w:val="00890263"/>
    <w:rsid w:val="008906BE"/>
    <w:rsid w:val="00890C65"/>
    <w:rsid w:val="00890F8D"/>
    <w:rsid w:val="0089117D"/>
    <w:rsid w:val="008914FF"/>
    <w:rsid w:val="008930A4"/>
    <w:rsid w:val="00893279"/>
    <w:rsid w:val="008934CB"/>
    <w:rsid w:val="0089365B"/>
    <w:rsid w:val="00894446"/>
    <w:rsid w:val="00894DB9"/>
    <w:rsid w:val="00895320"/>
    <w:rsid w:val="0089654F"/>
    <w:rsid w:val="00896C70"/>
    <w:rsid w:val="008972C0"/>
    <w:rsid w:val="008974C1"/>
    <w:rsid w:val="0089760C"/>
    <w:rsid w:val="008A0940"/>
    <w:rsid w:val="008A16BD"/>
    <w:rsid w:val="008A1AEB"/>
    <w:rsid w:val="008A3B2B"/>
    <w:rsid w:val="008A3D9A"/>
    <w:rsid w:val="008A4663"/>
    <w:rsid w:val="008A4B37"/>
    <w:rsid w:val="008A67A7"/>
    <w:rsid w:val="008A76B6"/>
    <w:rsid w:val="008A7DDE"/>
    <w:rsid w:val="008A7EC1"/>
    <w:rsid w:val="008B06E2"/>
    <w:rsid w:val="008B10A3"/>
    <w:rsid w:val="008B1885"/>
    <w:rsid w:val="008B18C9"/>
    <w:rsid w:val="008B3930"/>
    <w:rsid w:val="008B422C"/>
    <w:rsid w:val="008B4C12"/>
    <w:rsid w:val="008B51D2"/>
    <w:rsid w:val="008B5305"/>
    <w:rsid w:val="008B5E22"/>
    <w:rsid w:val="008B6AF4"/>
    <w:rsid w:val="008C0FD4"/>
    <w:rsid w:val="008C1547"/>
    <w:rsid w:val="008C1A44"/>
    <w:rsid w:val="008C2638"/>
    <w:rsid w:val="008C2659"/>
    <w:rsid w:val="008C36E5"/>
    <w:rsid w:val="008C4EDA"/>
    <w:rsid w:val="008C5770"/>
    <w:rsid w:val="008C63BB"/>
    <w:rsid w:val="008C6AA5"/>
    <w:rsid w:val="008C7A13"/>
    <w:rsid w:val="008D118E"/>
    <w:rsid w:val="008D1451"/>
    <w:rsid w:val="008D1E63"/>
    <w:rsid w:val="008D2381"/>
    <w:rsid w:val="008D2A7D"/>
    <w:rsid w:val="008D2C37"/>
    <w:rsid w:val="008D3B86"/>
    <w:rsid w:val="008D4D75"/>
    <w:rsid w:val="008D53CB"/>
    <w:rsid w:val="008D5739"/>
    <w:rsid w:val="008D5970"/>
    <w:rsid w:val="008D6CEE"/>
    <w:rsid w:val="008E06C8"/>
    <w:rsid w:val="008E0AAD"/>
    <w:rsid w:val="008E10A4"/>
    <w:rsid w:val="008E1310"/>
    <w:rsid w:val="008E1488"/>
    <w:rsid w:val="008E1714"/>
    <w:rsid w:val="008E19C4"/>
    <w:rsid w:val="008E1A05"/>
    <w:rsid w:val="008E1B15"/>
    <w:rsid w:val="008E1E13"/>
    <w:rsid w:val="008E2589"/>
    <w:rsid w:val="008E29D1"/>
    <w:rsid w:val="008E37E7"/>
    <w:rsid w:val="008E3B77"/>
    <w:rsid w:val="008E4267"/>
    <w:rsid w:val="008E4978"/>
    <w:rsid w:val="008E4B5F"/>
    <w:rsid w:val="008E56B5"/>
    <w:rsid w:val="008E6033"/>
    <w:rsid w:val="008E6956"/>
    <w:rsid w:val="008E7197"/>
    <w:rsid w:val="008E73C5"/>
    <w:rsid w:val="008E77AF"/>
    <w:rsid w:val="008E7E66"/>
    <w:rsid w:val="008F0264"/>
    <w:rsid w:val="008F11A9"/>
    <w:rsid w:val="008F1D01"/>
    <w:rsid w:val="008F21D8"/>
    <w:rsid w:val="008F2B26"/>
    <w:rsid w:val="008F4837"/>
    <w:rsid w:val="008F4A2A"/>
    <w:rsid w:val="008F50CB"/>
    <w:rsid w:val="008F5CCE"/>
    <w:rsid w:val="008F7501"/>
    <w:rsid w:val="008F75EC"/>
    <w:rsid w:val="009004A6"/>
    <w:rsid w:val="00900C0C"/>
    <w:rsid w:val="00900E43"/>
    <w:rsid w:val="00901A14"/>
    <w:rsid w:val="00903693"/>
    <w:rsid w:val="0090413A"/>
    <w:rsid w:val="00904306"/>
    <w:rsid w:val="009048D7"/>
    <w:rsid w:val="0090632C"/>
    <w:rsid w:val="009063BC"/>
    <w:rsid w:val="00906447"/>
    <w:rsid w:val="009072AE"/>
    <w:rsid w:val="009079DE"/>
    <w:rsid w:val="00910243"/>
    <w:rsid w:val="0091073A"/>
    <w:rsid w:val="00910879"/>
    <w:rsid w:val="00911400"/>
    <w:rsid w:val="00911517"/>
    <w:rsid w:val="00911A33"/>
    <w:rsid w:val="00912521"/>
    <w:rsid w:val="009129FA"/>
    <w:rsid w:val="00912CF7"/>
    <w:rsid w:val="00913032"/>
    <w:rsid w:val="00913B7A"/>
    <w:rsid w:val="009143E6"/>
    <w:rsid w:val="0091449B"/>
    <w:rsid w:val="00915CEC"/>
    <w:rsid w:val="00917A68"/>
    <w:rsid w:val="00920056"/>
    <w:rsid w:val="00920672"/>
    <w:rsid w:val="00920B66"/>
    <w:rsid w:val="009232A6"/>
    <w:rsid w:val="00923B98"/>
    <w:rsid w:val="0092562A"/>
    <w:rsid w:val="00925975"/>
    <w:rsid w:val="009266BD"/>
    <w:rsid w:val="00927887"/>
    <w:rsid w:val="00931896"/>
    <w:rsid w:val="00931BA4"/>
    <w:rsid w:val="0093232A"/>
    <w:rsid w:val="0093292E"/>
    <w:rsid w:val="00932C92"/>
    <w:rsid w:val="009337AC"/>
    <w:rsid w:val="00934701"/>
    <w:rsid w:val="009352B2"/>
    <w:rsid w:val="00937054"/>
    <w:rsid w:val="0094034B"/>
    <w:rsid w:val="009405D3"/>
    <w:rsid w:val="00940A90"/>
    <w:rsid w:val="00940F4E"/>
    <w:rsid w:val="00941AC7"/>
    <w:rsid w:val="0094308B"/>
    <w:rsid w:val="009435EC"/>
    <w:rsid w:val="00943D1A"/>
    <w:rsid w:val="00944643"/>
    <w:rsid w:val="00944933"/>
    <w:rsid w:val="00944D57"/>
    <w:rsid w:val="009463E5"/>
    <w:rsid w:val="0094658C"/>
    <w:rsid w:val="009504BA"/>
    <w:rsid w:val="009506A6"/>
    <w:rsid w:val="009507CF"/>
    <w:rsid w:val="00950D71"/>
    <w:rsid w:val="00951AB9"/>
    <w:rsid w:val="00951BF5"/>
    <w:rsid w:val="00952061"/>
    <w:rsid w:val="00952E11"/>
    <w:rsid w:val="00953333"/>
    <w:rsid w:val="00954406"/>
    <w:rsid w:val="00955607"/>
    <w:rsid w:val="0095594E"/>
    <w:rsid w:val="00956076"/>
    <w:rsid w:val="00956D5B"/>
    <w:rsid w:val="00957634"/>
    <w:rsid w:val="00957E19"/>
    <w:rsid w:val="00960BDA"/>
    <w:rsid w:val="009621BE"/>
    <w:rsid w:val="009622D5"/>
    <w:rsid w:val="0096283B"/>
    <w:rsid w:val="009636D4"/>
    <w:rsid w:val="009640A1"/>
    <w:rsid w:val="009640FE"/>
    <w:rsid w:val="00964840"/>
    <w:rsid w:val="00964BBF"/>
    <w:rsid w:val="00966AC0"/>
    <w:rsid w:val="0096725A"/>
    <w:rsid w:val="00970331"/>
    <w:rsid w:val="00970D2E"/>
    <w:rsid w:val="00971624"/>
    <w:rsid w:val="0097248E"/>
    <w:rsid w:val="00972597"/>
    <w:rsid w:val="00972B56"/>
    <w:rsid w:val="00973A70"/>
    <w:rsid w:val="00973B2B"/>
    <w:rsid w:val="00973C7F"/>
    <w:rsid w:val="00973EB7"/>
    <w:rsid w:val="00976414"/>
    <w:rsid w:val="0097651A"/>
    <w:rsid w:val="00976693"/>
    <w:rsid w:val="009773C9"/>
    <w:rsid w:val="00977AB7"/>
    <w:rsid w:val="00980308"/>
    <w:rsid w:val="00980559"/>
    <w:rsid w:val="00980D9D"/>
    <w:rsid w:val="00981833"/>
    <w:rsid w:val="009818CA"/>
    <w:rsid w:val="009832DC"/>
    <w:rsid w:val="0098364C"/>
    <w:rsid w:val="00983860"/>
    <w:rsid w:val="009840C0"/>
    <w:rsid w:val="00984322"/>
    <w:rsid w:val="009848DE"/>
    <w:rsid w:val="00984EAC"/>
    <w:rsid w:val="00990EE2"/>
    <w:rsid w:val="009926B5"/>
    <w:rsid w:val="00993052"/>
    <w:rsid w:val="009933B8"/>
    <w:rsid w:val="00993EF6"/>
    <w:rsid w:val="0099409A"/>
    <w:rsid w:val="00994251"/>
    <w:rsid w:val="0099513A"/>
    <w:rsid w:val="00995567"/>
    <w:rsid w:val="009957DF"/>
    <w:rsid w:val="009959BA"/>
    <w:rsid w:val="0099741F"/>
    <w:rsid w:val="009A0B3D"/>
    <w:rsid w:val="009A12C3"/>
    <w:rsid w:val="009A27FF"/>
    <w:rsid w:val="009A2C7E"/>
    <w:rsid w:val="009A340B"/>
    <w:rsid w:val="009A4128"/>
    <w:rsid w:val="009A42C5"/>
    <w:rsid w:val="009A44B2"/>
    <w:rsid w:val="009A4954"/>
    <w:rsid w:val="009A54C5"/>
    <w:rsid w:val="009A57D5"/>
    <w:rsid w:val="009A5A0E"/>
    <w:rsid w:val="009A5D89"/>
    <w:rsid w:val="009A5DB4"/>
    <w:rsid w:val="009A7701"/>
    <w:rsid w:val="009A78D4"/>
    <w:rsid w:val="009B0033"/>
    <w:rsid w:val="009B0F0F"/>
    <w:rsid w:val="009B0FBD"/>
    <w:rsid w:val="009B152A"/>
    <w:rsid w:val="009B2E13"/>
    <w:rsid w:val="009B3994"/>
    <w:rsid w:val="009B3B6E"/>
    <w:rsid w:val="009B5BE8"/>
    <w:rsid w:val="009B6CFA"/>
    <w:rsid w:val="009C058E"/>
    <w:rsid w:val="009C1676"/>
    <w:rsid w:val="009C27D3"/>
    <w:rsid w:val="009C3BAC"/>
    <w:rsid w:val="009C4B7B"/>
    <w:rsid w:val="009C5DBD"/>
    <w:rsid w:val="009C72D5"/>
    <w:rsid w:val="009C73F8"/>
    <w:rsid w:val="009C76BC"/>
    <w:rsid w:val="009D01DD"/>
    <w:rsid w:val="009D151C"/>
    <w:rsid w:val="009D1711"/>
    <w:rsid w:val="009D1908"/>
    <w:rsid w:val="009D1EFC"/>
    <w:rsid w:val="009D246B"/>
    <w:rsid w:val="009D2C4A"/>
    <w:rsid w:val="009D42D3"/>
    <w:rsid w:val="009D4706"/>
    <w:rsid w:val="009D620A"/>
    <w:rsid w:val="009D7B03"/>
    <w:rsid w:val="009E0460"/>
    <w:rsid w:val="009E11B8"/>
    <w:rsid w:val="009E1509"/>
    <w:rsid w:val="009E1572"/>
    <w:rsid w:val="009E2114"/>
    <w:rsid w:val="009E2DDE"/>
    <w:rsid w:val="009E2EA2"/>
    <w:rsid w:val="009E2F43"/>
    <w:rsid w:val="009E3197"/>
    <w:rsid w:val="009E322D"/>
    <w:rsid w:val="009E3508"/>
    <w:rsid w:val="009E3A9B"/>
    <w:rsid w:val="009E40CF"/>
    <w:rsid w:val="009E420F"/>
    <w:rsid w:val="009E51E9"/>
    <w:rsid w:val="009E560E"/>
    <w:rsid w:val="009E5907"/>
    <w:rsid w:val="009E6194"/>
    <w:rsid w:val="009E6EE3"/>
    <w:rsid w:val="009E6F06"/>
    <w:rsid w:val="009E7348"/>
    <w:rsid w:val="009F12C5"/>
    <w:rsid w:val="009F1D5A"/>
    <w:rsid w:val="009F28C7"/>
    <w:rsid w:val="009F4B1D"/>
    <w:rsid w:val="009F5B8A"/>
    <w:rsid w:val="009F6631"/>
    <w:rsid w:val="009F692A"/>
    <w:rsid w:val="009F6D0A"/>
    <w:rsid w:val="009F7F58"/>
    <w:rsid w:val="00A00827"/>
    <w:rsid w:val="00A02C2D"/>
    <w:rsid w:val="00A037E2"/>
    <w:rsid w:val="00A038FB"/>
    <w:rsid w:val="00A03E1C"/>
    <w:rsid w:val="00A03E8A"/>
    <w:rsid w:val="00A03F86"/>
    <w:rsid w:val="00A04ADF"/>
    <w:rsid w:val="00A05821"/>
    <w:rsid w:val="00A05B0B"/>
    <w:rsid w:val="00A06647"/>
    <w:rsid w:val="00A07F71"/>
    <w:rsid w:val="00A11123"/>
    <w:rsid w:val="00A11490"/>
    <w:rsid w:val="00A117F4"/>
    <w:rsid w:val="00A13524"/>
    <w:rsid w:val="00A13BA1"/>
    <w:rsid w:val="00A142E5"/>
    <w:rsid w:val="00A14A66"/>
    <w:rsid w:val="00A156B7"/>
    <w:rsid w:val="00A158EC"/>
    <w:rsid w:val="00A163AC"/>
    <w:rsid w:val="00A16DF6"/>
    <w:rsid w:val="00A171DB"/>
    <w:rsid w:val="00A205D7"/>
    <w:rsid w:val="00A20D7A"/>
    <w:rsid w:val="00A236AE"/>
    <w:rsid w:val="00A23809"/>
    <w:rsid w:val="00A23A5B"/>
    <w:rsid w:val="00A24170"/>
    <w:rsid w:val="00A24350"/>
    <w:rsid w:val="00A2470D"/>
    <w:rsid w:val="00A247D4"/>
    <w:rsid w:val="00A2568B"/>
    <w:rsid w:val="00A26B2F"/>
    <w:rsid w:val="00A272A7"/>
    <w:rsid w:val="00A2796B"/>
    <w:rsid w:val="00A304A2"/>
    <w:rsid w:val="00A30C5B"/>
    <w:rsid w:val="00A32C09"/>
    <w:rsid w:val="00A33022"/>
    <w:rsid w:val="00A33520"/>
    <w:rsid w:val="00A34DDF"/>
    <w:rsid w:val="00A35D0A"/>
    <w:rsid w:val="00A3606E"/>
    <w:rsid w:val="00A361DF"/>
    <w:rsid w:val="00A375EF"/>
    <w:rsid w:val="00A3783A"/>
    <w:rsid w:val="00A37B39"/>
    <w:rsid w:val="00A40022"/>
    <w:rsid w:val="00A4102E"/>
    <w:rsid w:val="00A42B29"/>
    <w:rsid w:val="00A42B41"/>
    <w:rsid w:val="00A43327"/>
    <w:rsid w:val="00A43571"/>
    <w:rsid w:val="00A451A2"/>
    <w:rsid w:val="00A455D6"/>
    <w:rsid w:val="00A4562C"/>
    <w:rsid w:val="00A45876"/>
    <w:rsid w:val="00A45A3B"/>
    <w:rsid w:val="00A46C87"/>
    <w:rsid w:val="00A46E0E"/>
    <w:rsid w:val="00A46F6D"/>
    <w:rsid w:val="00A47F4E"/>
    <w:rsid w:val="00A502D0"/>
    <w:rsid w:val="00A50D7E"/>
    <w:rsid w:val="00A515AC"/>
    <w:rsid w:val="00A51A13"/>
    <w:rsid w:val="00A51E51"/>
    <w:rsid w:val="00A51F09"/>
    <w:rsid w:val="00A52AEC"/>
    <w:rsid w:val="00A52D7B"/>
    <w:rsid w:val="00A53FA5"/>
    <w:rsid w:val="00A547B3"/>
    <w:rsid w:val="00A549C0"/>
    <w:rsid w:val="00A55E78"/>
    <w:rsid w:val="00A560FB"/>
    <w:rsid w:val="00A57A87"/>
    <w:rsid w:val="00A60CD6"/>
    <w:rsid w:val="00A61A2B"/>
    <w:rsid w:val="00A61F26"/>
    <w:rsid w:val="00A62989"/>
    <w:rsid w:val="00A63094"/>
    <w:rsid w:val="00A643B2"/>
    <w:rsid w:val="00A648A0"/>
    <w:rsid w:val="00A66253"/>
    <w:rsid w:val="00A66F4B"/>
    <w:rsid w:val="00A677D1"/>
    <w:rsid w:val="00A67A2C"/>
    <w:rsid w:val="00A70215"/>
    <w:rsid w:val="00A7048A"/>
    <w:rsid w:val="00A71D1D"/>
    <w:rsid w:val="00A71D33"/>
    <w:rsid w:val="00A7209C"/>
    <w:rsid w:val="00A73423"/>
    <w:rsid w:val="00A750F1"/>
    <w:rsid w:val="00A75743"/>
    <w:rsid w:val="00A76776"/>
    <w:rsid w:val="00A769E9"/>
    <w:rsid w:val="00A77A90"/>
    <w:rsid w:val="00A77EBC"/>
    <w:rsid w:val="00A8162F"/>
    <w:rsid w:val="00A82DC0"/>
    <w:rsid w:val="00A82EF6"/>
    <w:rsid w:val="00A83A62"/>
    <w:rsid w:val="00A83FD4"/>
    <w:rsid w:val="00A84A5D"/>
    <w:rsid w:val="00A85071"/>
    <w:rsid w:val="00A85EE4"/>
    <w:rsid w:val="00A8610D"/>
    <w:rsid w:val="00A86E56"/>
    <w:rsid w:val="00A87653"/>
    <w:rsid w:val="00A90B98"/>
    <w:rsid w:val="00A91763"/>
    <w:rsid w:val="00A93692"/>
    <w:rsid w:val="00A936FC"/>
    <w:rsid w:val="00A957BA"/>
    <w:rsid w:val="00A95A02"/>
    <w:rsid w:val="00AA046A"/>
    <w:rsid w:val="00AA05B2"/>
    <w:rsid w:val="00AA1BF9"/>
    <w:rsid w:val="00AA1C68"/>
    <w:rsid w:val="00AA20DB"/>
    <w:rsid w:val="00AA318A"/>
    <w:rsid w:val="00AA4DF5"/>
    <w:rsid w:val="00AA6449"/>
    <w:rsid w:val="00AA6B4D"/>
    <w:rsid w:val="00AA6F96"/>
    <w:rsid w:val="00AA7353"/>
    <w:rsid w:val="00AB063A"/>
    <w:rsid w:val="00AB0AC2"/>
    <w:rsid w:val="00AB0D34"/>
    <w:rsid w:val="00AB13E8"/>
    <w:rsid w:val="00AB23A4"/>
    <w:rsid w:val="00AB36A1"/>
    <w:rsid w:val="00AB3822"/>
    <w:rsid w:val="00AB3C7D"/>
    <w:rsid w:val="00AB482D"/>
    <w:rsid w:val="00AB5153"/>
    <w:rsid w:val="00AB58AE"/>
    <w:rsid w:val="00AB634E"/>
    <w:rsid w:val="00AB67CB"/>
    <w:rsid w:val="00AB6C50"/>
    <w:rsid w:val="00AB74E2"/>
    <w:rsid w:val="00AC001C"/>
    <w:rsid w:val="00AC0BB7"/>
    <w:rsid w:val="00AC277F"/>
    <w:rsid w:val="00AC3B6B"/>
    <w:rsid w:val="00AC50D7"/>
    <w:rsid w:val="00AC5942"/>
    <w:rsid w:val="00AC6A9B"/>
    <w:rsid w:val="00AC72F0"/>
    <w:rsid w:val="00AD00F0"/>
    <w:rsid w:val="00AD1526"/>
    <w:rsid w:val="00AD1B5F"/>
    <w:rsid w:val="00AD28F7"/>
    <w:rsid w:val="00AD3168"/>
    <w:rsid w:val="00AD3E68"/>
    <w:rsid w:val="00AD4B18"/>
    <w:rsid w:val="00AD5026"/>
    <w:rsid w:val="00AD5316"/>
    <w:rsid w:val="00AD57A8"/>
    <w:rsid w:val="00AD60C1"/>
    <w:rsid w:val="00AD6DB1"/>
    <w:rsid w:val="00AE00AD"/>
    <w:rsid w:val="00AE0455"/>
    <w:rsid w:val="00AE1158"/>
    <w:rsid w:val="00AE11FA"/>
    <w:rsid w:val="00AE1241"/>
    <w:rsid w:val="00AE1838"/>
    <w:rsid w:val="00AE1F0F"/>
    <w:rsid w:val="00AE2E4A"/>
    <w:rsid w:val="00AE4AA7"/>
    <w:rsid w:val="00AE4ABE"/>
    <w:rsid w:val="00AE4BDB"/>
    <w:rsid w:val="00AE4D23"/>
    <w:rsid w:val="00AE55BE"/>
    <w:rsid w:val="00AE5749"/>
    <w:rsid w:val="00AE5A85"/>
    <w:rsid w:val="00AE63ED"/>
    <w:rsid w:val="00AE6FD4"/>
    <w:rsid w:val="00AE752E"/>
    <w:rsid w:val="00AE7926"/>
    <w:rsid w:val="00AE7C56"/>
    <w:rsid w:val="00AF019A"/>
    <w:rsid w:val="00AF1C39"/>
    <w:rsid w:val="00AF1E3A"/>
    <w:rsid w:val="00AF1F43"/>
    <w:rsid w:val="00AF28CA"/>
    <w:rsid w:val="00AF2B4C"/>
    <w:rsid w:val="00AF30D8"/>
    <w:rsid w:val="00AF31DC"/>
    <w:rsid w:val="00AF52E0"/>
    <w:rsid w:val="00B0020E"/>
    <w:rsid w:val="00B00D50"/>
    <w:rsid w:val="00B01507"/>
    <w:rsid w:val="00B01604"/>
    <w:rsid w:val="00B01AE9"/>
    <w:rsid w:val="00B059A8"/>
    <w:rsid w:val="00B05E5D"/>
    <w:rsid w:val="00B05FD5"/>
    <w:rsid w:val="00B06F39"/>
    <w:rsid w:val="00B114B2"/>
    <w:rsid w:val="00B11A0C"/>
    <w:rsid w:val="00B12295"/>
    <w:rsid w:val="00B123E8"/>
    <w:rsid w:val="00B149D2"/>
    <w:rsid w:val="00B16B40"/>
    <w:rsid w:val="00B16D88"/>
    <w:rsid w:val="00B16E6E"/>
    <w:rsid w:val="00B17D80"/>
    <w:rsid w:val="00B202A1"/>
    <w:rsid w:val="00B2123D"/>
    <w:rsid w:val="00B213F2"/>
    <w:rsid w:val="00B21623"/>
    <w:rsid w:val="00B22934"/>
    <w:rsid w:val="00B24E86"/>
    <w:rsid w:val="00B252BB"/>
    <w:rsid w:val="00B25886"/>
    <w:rsid w:val="00B26495"/>
    <w:rsid w:val="00B26540"/>
    <w:rsid w:val="00B26F23"/>
    <w:rsid w:val="00B302A8"/>
    <w:rsid w:val="00B307F9"/>
    <w:rsid w:val="00B31029"/>
    <w:rsid w:val="00B316A1"/>
    <w:rsid w:val="00B31844"/>
    <w:rsid w:val="00B31D55"/>
    <w:rsid w:val="00B3393F"/>
    <w:rsid w:val="00B34F24"/>
    <w:rsid w:val="00B34F72"/>
    <w:rsid w:val="00B3560D"/>
    <w:rsid w:val="00B356BF"/>
    <w:rsid w:val="00B35B06"/>
    <w:rsid w:val="00B3623E"/>
    <w:rsid w:val="00B36926"/>
    <w:rsid w:val="00B36966"/>
    <w:rsid w:val="00B374F9"/>
    <w:rsid w:val="00B37969"/>
    <w:rsid w:val="00B4269D"/>
    <w:rsid w:val="00B4280D"/>
    <w:rsid w:val="00B43659"/>
    <w:rsid w:val="00B43B6D"/>
    <w:rsid w:val="00B50B42"/>
    <w:rsid w:val="00B50FDC"/>
    <w:rsid w:val="00B51E7B"/>
    <w:rsid w:val="00B52448"/>
    <w:rsid w:val="00B5258E"/>
    <w:rsid w:val="00B52A44"/>
    <w:rsid w:val="00B531EB"/>
    <w:rsid w:val="00B547EB"/>
    <w:rsid w:val="00B54A73"/>
    <w:rsid w:val="00B54AC4"/>
    <w:rsid w:val="00B54DEE"/>
    <w:rsid w:val="00B55114"/>
    <w:rsid w:val="00B57880"/>
    <w:rsid w:val="00B59BA8"/>
    <w:rsid w:val="00B60235"/>
    <w:rsid w:val="00B60337"/>
    <w:rsid w:val="00B60798"/>
    <w:rsid w:val="00B60800"/>
    <w:rsid w:val="00B60C9E"/>
    <w:rsid w:val="00B6102E"/>
    <w:rsid w:val="00B612D2"/>
    <w:rsid w:val="00B617FF"/>
    <w:rsid w:val="00B620F0"/>
    <w:rsid w:val="00B6295E"/>
    <w:rsid w:val="00B63EF2"/>
    <w:rsid w:val="00B64E06"/>
    <w:rsid w:val="00B64F42"/>
    <w:rsid w:val="00B650D3"/>
    <w:rsid w:val="00B65B86"/>
    <w:rsid w:val="00B66B79"/>
    <w:rsid w:val="00B671BD"/>
    <w:rsid w:val="00B673F4"/>
    <w:rsid w:val="00B67530"/>
    <w:rsid w:val="00B6778A"/>
    <w:rsid w:val="00B713CB"/>
    <w:rsid w:val="00B71976"/>
    <w:rsid w:val="00B71DEF"/>
    <w:rsid w:val="00B7215D"/>
    <w:rsid w:val="00B741AA"/>
    <w:rsid w:val="00B747CF"/>
    <w:rsid w:val="00B752AC"/>
    <w:rsid w:val="00B77A01"/>
    <w:rsid w:val="00B803CA"/>
    <w:rsid w:val="00B8162B"/>
    <w:rsid w:val="00B81677"/>
    <w:rsid w:val="00B82255"/>
    <w:rsid w:val="00B83097"/>
    <w:rsid w:val="00B8325F"/>
    <w:rsid w:val="00B84151"/>
    <w:rsid w:val="00B8471A"/>
    <w:rsid w:val="00B84FDB"/>
    <w:rsid w:val="00B85C00"/>
    <w:rsid w:val="00B85FB3"/>
    <w:rsid w:val="00B86DDD"/>
    <w:rsid w:val="00B87F60"/>
    <w:rsid w:val="00B904B0"/>
    <w:rsid w:val="00B90C75"/>
    <w:rsid w:val="00B915AE"/>
    <w:rsid w:val="00B924A3"/>
    <w:rsid w:val="00B92918"/>
    <w:rsid w:val="00B93DAB"/>
    <w:rsid w:val="00B93EA8"/>
    <w:rsid w:val="00B94879"/>
    <w:rsid w:val="00B94DA8"/>
    <w:rsid w:val="00B95AE5"/>
    <w:rsid w:val="00B96973"/>
    <w:rsid w:val="00B96FAF"/>
    <w:rsid w:val="00B97040"/>
    <w:rsid w:val="00B972DF"/>
    <w:rsid w:val="00B97B5C"/>
    <w:rsid w:val="00B97F54"/>
    <w:rsid w:val="00BA06E2"/>
    <w:rsid w:val="00BA0764"/>
    <w:rsid w:val="00BA1296"/>
    <w:rsid w:val="00BA1355"/>
    <w:rsid w:val="00BA17EB"/>
    <w:rsid w:val="00BA1C62"/>
    <w:rsid w:val="00BA2050"/>
    <w:rsid w:val="00BA2314"/>
    <w:rsid w:val="00BA28E6"/>
    <w:rsid w:val="00BA3E37"/>
    <w:rsid w:val="00BA4ED5"/>
    <w:rsid w:val="00BA52AF"/>
    <w:rsid w:val="00BA53F8"/>
    <w:rsid w:val="00BA5590"/>
    <w:rsid w:val="00BA7B05"/>
    <w:rsid w:val="00BB1964"/>
    <w:rsid w:val="00BB1F8D"/>
    <w:rsid w:val="00BB472F"/>
    <w:rsid w:val="00BB556E"/>
    <w:rsid w:val="00BB6C19"/>
    <w:rsid w:val="00BB71DF"/>
    <w:rsid w:val="00BB75D1"/>
    <w:rsid w:val="00BB78B1"/>
    <w:rsid w:val="00BB7E87"/>
    <w:rsid w:val="00BC0928"/>
    <w:rsid w:val="00BC1B43"/>
    <w:rsid w:val="00BC219B"/>
    <w:rsid w:val="00BC299B"/>
    <w:rsid w:val="00BC2ECB"/>
    <w:rsid w:val="00BC31DB"/>
    <w:rsid w:val="00BC3211"/>
    <w:rsid w:val="00BC3386"/>
    <w:rsid w:val="00BC3A68"/>
    <w:rsid w:val="00BC531C"/>
    <w:rsid w:val="00BC5397"/>
    <w:rsid w:val="00BC64FA"/>
    <w:rsid w:val="00BC674F"/>
    <w:rsid w:val="00BC69FC"/>
    <w:rsid w:val="00BC6C0C"/>
    <w:rsid w:val="00BC6D91"/>
    <w:rsid w:val="00BC71AC"/>
    <w:rsid w:val="00BC754A"/>
    <w:rsid w:val="00BC7657"/>
    <w:rsid w:val="00BC7C2D"/>
    <w:rsid w:val="00BD0DDC"/>
    <w:rsid w:val="00BD12E0"/>
    <w:rsid w:val="00BD17E8"/>
    <w:rsid w:val="00BD1B0F"/>
    <w:rsid w:val="00BD2BF7"/>
    <w:rsid w:val="00BD3C50"/>
    <w:rsid w:val="00BD48E8"/>
    <w:rsid w:val="00BD4D54"/>
    <w:rsid w:val="00BD71F3"/>
    <w:rsid w:val="00BD76DA"/>
    <w:rsid w:val="00BE05D4"/>
    <w:rsid w:val="00BE08DD"/>
    <w:rsid w:val="00BE174A"/>
    <w:rsid w:val="00BE1E57"/>
    <w:rsid w:val="00BE3521"/>
    <w:rsid w:val="00BE3C72"/>
    <w:rsid w:val="00BE400C"/>
    <w:rsid w:val="00BE4228"/>
    <w:rsid w:val="00BE46F6"/>
    <w:rsid w:val="00BE489A"/>
    <w:rsid w:val="00BE510A"/>
    <w:rsid w:val="00BE5282"/>
    <w:rsid w:val="00BE58F8"/>
    <w:rsid w:val="00BE5933"/>
    <w:rsid w:val="00BE5F36"/>
    <w:rsid w:val="00BE6024"/>
    <w:rsid w:val="00BE6C8B"/>
    <w:rsid w:val="00BE7935"/>
    <w:rsid w:val="00BF0BFA"/>
    <w:rsid w:val="00BF19E6"/>
    <w:rsid w:val="00BF261B"/>
    <w:rsid w:val="00BF27E5"/>
    <w:rsid w:val="00BF3032"/>
    <w:rsid w:val="00BF307E"/>
    <w:rsid w:val="00BF4FDF"/>
    <w:rsid w:val="00BF5422"/>
    <w:rsid w:val="00BF54D7"/>
    <w:rsid w:val="00BF5582"/>
    <w:rsid w:val="00BF56F0"/>
    <w:rsid w:val="00BF60A2"/>
    <w:rsid w:val="00BF6B7F"/>
    <w:rsid w:val="00BF6CC9"/>
    <w:rsid w:val="00BF7A5B"/>
    <w:rsid w:val="00BF7E14"/>
    <w:rsid w:val="00C01A36"/>
    <w:rsid w:val="00C02F28"/>
    <w:rsid w:val="00C03C9A"/>
    <w:rsid w:val="00C03DDC"/>
    <w:rsid w:val="00C03FB0"/>
    <w:rsid w:val="00C04CF9"/>
    <w:rsid w:val="00C050AF"/>
    <w:rsid w:val="00C05A0B"/>
    <w:rsid w:val="00C05FC4"/>
    <w:rsid w:val="00C06464"/>
    <w:rsid w:val="00C0699E"/>
    <w:rsid w:val="00C11C2F"/>
    <w:rsid w:val="00C11D23"/>
    <w:rsid w:val="00C1237D"/>
    <w:rsid w:val="00C12B79"/>
    <w:rsid w:val="00C138ED"/>
    <w:rsid w:val="00C13A1B"/>
    <w:rsid w:val="00C15471"/>
    <w:rsid w:val="00C15C6A"/>
    <w:rsid w:val="00C162DB"/>
    <w:rsid w:val="00C2058A"/>
    <w:rsid w:val="00C20DFF"/>
    <w:rsid w:val="00C23627"/>
    <w:rsid w:val="00C23EFE"/>
    <w:rsid w:val="00C25EC4"/>
    <w:rsid w:val="00C269CE"/>
    <w:rsid w:val="00C27679"/>
    <w:rsid w:val="00C332D9"/>
    <w:rsid w:val="00C339C7"/>
    <w:rsid w:val="00C33C38"/>
    <w:rsid w:val="00C33F8D"/>
    <w:rsid w:val="00C34FEA"/>
    <w:rsid w:val="00C35140"/>
    <w:rsid w:val="00C37456"/>
    <w:rsid w:val="00C37479"/>
    <w:rsid w:val="00C37B4F"/>
    <w:rsid w:val="00C37DCF"/>
    <w:rsid w:val="00C40831"/>
    <w:rsid w:val="00C410DC"/>
    <w:rsid w:val="00C41CF1"/>
    <w:rsid w:val="00C422B7"/>
    <w:rsid w:val="00C4248B"/>
    <w:rsid w:val="00C4391E"/>
    <w:rsid w:val="00C44302"/>
    <w:rsid w:val="00C44559"/>
    <w:rsid w:val="00C44908"/>
    <w:rsid w:val="00C44A51"/>
    <w:rsid w:val="00C46A06"/>
    <w:rsid w:val="00C46F32"/>
    <w:rsid w:val="00C47600"/>
    <w:rsid w:val="00C504AE"/>
    <w:rsid w:val="00C50D23"/>
    <w:rsid w:val="00C5216E"/>
    <w:rsid w:val="00C52664"/>
    <w:rsid w:val="00C5376E"/>
    <w:rsid w:val="00C539D2"/>
    <w:rsid w:val="00C53F94"/>
    <w:rsid w:val="00C55251"/>
    <w:rsid w:val="00C554B5"/>
    <w:rsid w:val="00C57A78"/>
    <w:rsid w:val="00C57B35"/>
    <w:rsid w:val="00C6084A"/>
    <w:rsid w:val="00C60A67"/>
    <w:rsid w:val="00C617AF"/>
    <w:rsid w:val="00C61AC3"/>
    <w:rsid w:val="00C6246E"/>
    <w:rsid w:val="00C62F1B"/>
    <w:rsid w:val="00C63913"/>
    <w:rsid w:val="00C63D55"/>
    <w:rsid w:val="00C64A8A"/>
    <w:rsid w:val="00C656C0"/>
    <w:rsid w:val="00C6612A"/>
    <w:rsid w:val="00C6614F"/>
    <w:rsid w:val="00C662D5"/>
    <w:rsid w:val="00C70317"/>
    <w:rsid w:val="00C70F76"/>
    <w:rsid w:val="00C718FE"/>
    <w:rsid w:val="00C72107"/>
    <w:rsid w:val="00C725CF"/>
    <w:rsid w:val="00C7417F"/>
    <w:rsid w:val="00C74225"/>
    <w:rsid w:val="00C743EE"/>
    <w:rsid w:val="00C74B36"/>
    <w:rsid w:val="00C74CC5"/>
    <w:rsid w:val="00C75DA8"/>
    <w:rsid w:val="00C760A9"/>
    <w:rsid w:val="00C7636D"/>
    <w:rsid w:val="00C778F0"/>
    <w:rsid w:val="00C8043D"/>
    <w:rsid w:val="00C80953"/>
    <w:rsid w:val="00C81E94"/>
    <w:rsid w:val="00C82693"/>
    <w:rsid w:val="00C82D8F"/>
    <w:rsid w:val="00C83073"/>
    <w:rsid w:val="00C8345D"/>
    <w:rsid w:val="00C84519"/>
    <w:rsid w:val="00C847FA"/>
    <w:rsid w:val="00C85F98"/>
    <w:rsid w:val="00C8647A"/>
    <w:rsid w:val="00C86516"/>
    <w:rsid w:val="00C90C7C"/>
    <w:rsid w:val="00C9332D"/>
    <w:rsid w:val="00C93BB8"/>
    <w:rsid w:val="00C942B2"/>
    <w:rsid w:val="00C94844"/>
    <w:rsid w:val="00C96FF1"/>
    <w:rsid w:val="00C97062"/>
    <w:rsid w:val="00CA0008"/>
    <w:rsid w:val="00CA0F85"/>
    <w:rsid w:val="00CA1918"/>
    <w:rsid w:val="00CA1AB1"/>
    <w:rsid w:val="00CA1BA6"/>
    <w:rsid w:val="00CA3F20"/>
    <w:rsid w:val="00CA41C7"/>
    <w:rsid w:val="00CA424F"/>
    <w:rsid w:val="00CA4B34"/>
    <w:rsid w:val="00CA507D"/>
    <w:rsid w:val="00CA74E0"/>
    <w:rsid w:val="00CA7B39"/>
    <w:rsid w:val="00CB0DE0"/>
    <w:rsid w:val="00CB1147"/>
    <w:rsid w:val="00CB2F0A"/>
    <w:rsid w:val="00CB3D8A"/>
    <w:rsid w:val="00CB5F5C"/>
    <w:rsid w:val="00CB7B52"/>
    <w:rsid w:val="00CC04E8"/>
    <w:rsid w:val="00CC07EF"/>
    <w:rsid w:val="00CC11E7"/>
    <w:rsid w:val="00CC1311"/>
    <w:rsid w:val="00CC277B"/>
    <w:rsid w:val="00CC31E5"/>
    <w:rsid w:val="00CC4D24"/>
    <w:rsid w:val="00CC5633"/>
    <w:rsid w:val="00CC5C9B"/>
    <w:rsid w:val="00CC5E7B"/>
    <w:rsid w:val="00CC6367"/>
    <w:rsid w:val="00CC6734"/>
    <w:rsid w:val="00CC7B2D"/>
    <w:rsid w:val="00CD13C7"/>
    <w:rsid w:val="00CD248E"/>
    <w:rsid w:val="00CD2632"/>
    <w:rsid w:val="00CD2A6F"/>
    <w:rsid w:val="00CD2BF8"/>
    <w:rsid w:val="00CD3240"/>
    <w:rsid w:val="00CD3552"/>
    <w:rsid w:val="00CD35CB"/>
    <w:rsid w:val="00CD3B87"/>
    <w:rsid w:val="00CD44EA"/>
    <w:rsid w:val="00CD44EF"/>
    <w:rsid w:val="00CD6538"/>
    <w:rsid w:val="00CD6DFC"/>
    <w:rsid w:val="00CD73F0"/>
    <w:rsid w:val="00CD7889"/>
    <w:rsid w:val="00CD78D6"/>
    <w:rsid w:val="00CD7E51"/>
    <w:rsid w:val="00CE03CB"/>
    <w:rsid w:val="00CE0490"/>
    <w:rsid w:val="00CE04BE"/>
    <w:rsid w:val="00CE0671"/>
    <w:rsid w:val="00CE0779"/>
    <w:rsid w:val="00CE0D95"/>
    <w:rsid w:val="00CE156E"/>
    <w:rsid w:val="00CE182D"/>
    <w:rsid w:val="00CE23F1"/>
    <w:rsid w:val="00CE2BB8"/>
    <w:rsid w:val="00CE45FA"/>
    <w:rsid w:val="00CE4C6C"/>
    <w:rsid w:val="00CE5F60"/>
    <w:rsid w:val="00CE76FD"/>
    <w:rsid w:val="00CE7C82"/>
    <w:rsid w:val="00CE7F79"/>
    <w:rsid w:val="00CF1281"/>
    <w:rsid w:val="00CF13C6"/>
    <w:rsid w:val="00CF13F3"/>
    <w:rsid w:val="00CF1F74"/>
    <w:rsid w:val="00CF41EC"/>
    <w:rsid w:val="00CF4252"/>
    <w:rsid w:val="00CF58FE"/>
    <w:rsid w:val="00CF64CD"/>
    <w:rsid w:val="00CF6A86"/>
    <w:rsid w:val="00CF6C9D"/>
    <w:rsid w:val="00CF766A"/>
    <w:rsid w:val="00D00F16"/>
    <w:rsid w:val="00D0206E"/>
    <w:rsid w:val="00D02C00"/>
    <w:rsid w:val="00D02CDC"/>
    <w:rsid w:val="00D04112"/>
    <w:rsid w:val="00D04D64"/>
    <w:rsid w:val="00D05169"/>
    <w:rsid w:val="00D05FB0"/>
    <w:rsid w:val="00D060E9"/>
    <w:rsid w:val="00D06726"/>
    <w:rsid w:val="00D06965"/>
    <w:rsid w:val="00D06EAA"/>
    <w:rsid w:val="00D10CCF"/>
    <w:rsid w:val="00D11B06"/>
    <w:rsid w:val="00D13148"/>
    <w:rsid w:val="00D1336B"/>
    <w:rsid w:val="00D13B54"/>
    <w:rsid w:val="00D1483D"/>
    <w:rsid w:val="00D15798"/>
    <w:rsid w:val="00D15D5A"/>
    <w:rsid w:val="00D1702C"/>
    <w:rsid w:val="00D17349"/>
    <w:rsid w:val="00D1738B"/>
    <w:rsid w:val="00D17867"/>
    <w:rsid w:val="00D20CE0"/>
    <w:rsid w:val="00D21666"/>
    <w:rsid w:val="00D22336"/>
    <w:rsid w:val="00D22E4F"/>
    <w:rsid w:val="00D2321D"/>
    <w:rsid w:val="00D2427A"/>
    <w:rsid w:val="00D247D8"/>
    <w:rsid w:val="00D24AAD"/>
    <w:rsid w:val="00D26285"/>
    <w:rsid w:val="00D26D21"/>
    <w:rsid w:val="00D3120E"/>
    <w:rsid w:val="00D312EF"/>
    <w:rsid w:val="00D31849"/>
    <w:rsid w:val="00D3198A"/>
    <w:rsid w:val="00D324A1"/>
    <w:rsid w:val="00D3295B"/>
    <w:rsid w:val="00D333B0"/>
    <w:rsid w:val="00D33449"/>
    <w:rsid w:val="00D33E32"/>
    <w:rsid w:val="00D345BA"/>
    <w:rsid w:val="00D34973"/>
    <w:rsid w:val="00D35CBC"/>
    <w:rsid w:val="00D3669C"/>
    <w:rsid w:val="00D3678F"/>
    <w:rsid w:val="00D367D8"/>
    <w:rsid w:val="00D40549"/>
    <w:rsid w:val="00D416F8"/>
    <w:rsid w:val="00D42AF9"/>
    <w:rsid w:val="00D437EF"/>
    <w:rsid w:val="00D43D10"/>
    <w:rsid w:val="00D44991"/>
    <w:rsid w:val="00D44EFD"/>
    <w:rsid w:val="00D4710B"/>
    <w:rsid w:val="00D479BB"/>
    <w:rsid w:val="00D5086E"/>
    <w:rsid w:val="00D5184A"/>
    <w:rsid w:val="00D51886"/>
    <w:rsid w:val="00D51E2C"/>
    <w:rsid w:val="00D544DD"/>
    <w:rsid w:val="00D55B8F"/>
    <w:rsid w:val="00D570AD"/>
    <w:rsid w:val="00D5772F"/>
    <w:rsid w:val="00D57741"/>
    <w:rsid w:val="00D57DDF"/>
    <w:rsid w:val="00D6041B"/>
    <w:rsid w:val="00D60A5E"/>
    <w:rsid w:val="00D61A5C"/>
    <w:rsid w:val="00D61C0B"/>
    <w:rsid w:val="00D63097"/>
    <w:rsid w:val="00D64513"/>
    <w:rsid w:val="00D647A7"/>
    <w:rsid w:val="00D64BDA"/>
    <w:rsid w:val="00D65607"/>
    <w:rsid w:val="00D656BB"/>
    <w:rsid w:val="00D6733C"/>
    <w:rsid w:val="00D7099F"/>
    <w:rsid w:val="00D7144D"/>
    <w:rsid w:val="00D726CE"/>
    <w:rsid w:val="00D72DAB"/>
    <w:rsid w:val="00D737DE"/>
    <w:rsid w:val="00D741BC"/>
    <w:rsid w:val="00D750B5"/>
    <w:rsid w:val="00D76112"/>
    <w:rsid w:val="00D77F3E"/>
    <w:rsid w:val="00D8034D"/>
    <w:rsid w:val="00D80AE1"/>
    <w:rsid w:val="00D81C69"/>
    <w:rsid w:val="00D8387E"/>
    <w:rsid w:val="00D83EAF"/>
    <w:rsid w:val="00D8441A"/>
    <w:rsid w:val="00D84860"/>
    <w:rsid w:val="00D85B09"/>
    <w:rsid w:val="00D85CE2"/>
    <w:rsid w:val="00D86248"/>
    <w:rsid w:val="00D863D7"/>
    <w:rsid w:val="00D86D45"/>
    <w:rsid w:val="00D870B7"/>
    <w:rsid w:val="00D905E9"/>
    <w:rsid w:val="00D90EB4"/>
    <w:rsid w:val="00D912D5"/>
    <w:rsid w:val="00D9145B"/>
    <w:rsid w:val="00D94560"/>
    <w:rsid w:val="00D948D8"/>
    <w:rsid w:val="00D95A3A"/>
    <w:rsid w:val="00D95BF2"/>
    <w:rsid w:val="00D95EA5"/>
    <w:rsid w:val="00D96B71"/>
    <w:rsid w:val="00D97BBC"/>
    <w:rsid w:val="00D97F67"/>
    <w:rsid w:val="00DA0062"/>
    <w:rsid w:val="00DA0443"/>
    <w:rsid w:val="00DA0C39"/>
    <w:rsid w:val="00DA191C"/>
    <w:rsid w:val="00DA2736"/>
    <w:rsid w:val="00DB02F7"/>
    <w:rsid w:val="00DB071C"/>
    <w:rsid w:val="00DB0A64"/>
    <w:rsid w:val="00DB0EEF"/>
    <w:rsid w:val="00DB1B18"/>
    <w:rsid w:val="00DB200E"/>
    <w:rsid w:val="00DB2255"/>
    <w:rsid w:val="00DB2FC6"/>
    <w:rsid w:val="00DB3251"/>
    <w:rsid w:val="00DB46A7"/>
    <w:rsid w:val="00DB506A"/>
    <w:rsid w:val="00DC11B7"/>
    <w:rsid w:val="00DC1FBA"/>
    <w:rsid w:val="00DC22C2"/>
    <w:rsid w:val="00DC2DAE"/>
    <w:rsid w:val="00DC312C"/>
    <w:rsid w:val="00DC41C0"/>
    <w:rsid w:val="00DC44FB"/>
    <w:rsid w:val="00DC532F"/>
    <w:rsid w:val="00DC540E"/>
    <w:rsid w:val="00DC5CDC"/>
    <w:rsid w:val="00DC7336"/>
    <w:rsid w:val="00DC7A36"/>
    <w:rsid w:val="00DC7DDA"/>
    <w:rsid w:val="00DC7E5B"/>
    <w:rsid w:val="00DD0465"/>
    <w:rsid w:val="00DD0D7D"/>
    <w:rsid w:val="00DD19F5"/>
    <w:rsid w:val="00DD2875"/>
    <w:rsid w:val="00DD2C71"/>
    <w:rsid w:val="00DD38BA"/>
    <w:rsid w:val="00DD42E0"/>
    <w:rsid w:val="00DD4F71"/>
    <w:rsid w:val="00DD4F89"/>
    <w:rsid w:val="00DD4FB3"/>
    <w:rsid w:val="00DD516E"/>
    <w:rsid w:val="00DD65C4"/>
    <w:rsid w:val="00DD7311"/>
    <w:rsid w:val="00DD74BB"/>
    <w:rsid w:val="00DD773F"/>
    <w:rsid w:val="00DD791E"/>
    <w:rsid w:val="00DD7B3B"/>
    <w:rsid w:val="00DE04DF"/>
    <w:rsid w:val="00DE0D42"/>
    <w:rsid w:val="00DE2F24"/>
    <w:rsid w:val="00DE3403"/>
    <w:rsid w:val="00DE36F6"/>
    <w:rsid w:val="00DE3C95"/>
    <w:rsid w:val="00DE3E27"/>
    <w:rsid w:val="00DE4070"/>
    <w:rsid w:val="00DE4F55"/>
    <w:rsid w:val="00DE5602"/>
    <w:rsid w:val="00DE726B"/>
    <w:rsid w:val="00DE75E2"/>
    <w:rsid w:val="00DE7A01"/>
    <w:rsid w:val="00DF089E"/>
    <w:rsid w:val="00DF1BC9"/>
    <w:rsid w:val="00DF2654"/>
    <w:rsid w:val="00DF294A"/>
    <w:rsid w:val="00DF313A"/>
    <w:rsid w:val="00DF39C3"/>
    <w:rsid w:val="00DF4F52"/>
    <w:rsid w:val="00DF549F"/>
    <w:rsid w:val="00DF5913"/>
    <w:rsid w:val="00DF76E9"/>
    <w:rsid w:val="00DF794E"/>
    <w:rsid w:val="00E009CB"/>
    <w:rsid w:val="00E00D3E"/>
    <w:rsid w:val="00E015F9"/>
    <w:rsid w:val="00E01DF7"/>
    <w:rsid w:val="00E0221F"/>
    <w:rsid w:val="00E026CB"/>
    <w:rsid w:val="00E028D0"/>
    <w:rsid w:val="00E02D93"/>
    <w:rsid w:val="00E0334E"/>
    <w:rsid w:val="00E03FB4"/>
    <w:rsid w:val="00E042FE"/>
    <w:rsid w:val="00E04968"/>
    <w:rsid w:val="00E053EB"/>
    <w:rsid w:val="00E05BCC"/>
    <w:rsid w:val="00E05CB2"/>
    <w:rsid w:val="00E0667E"/>
    <w:rsid w:val="00E06A34"/>
    <w:rsid w:val="00E06BFB"/>
    <w:rsid w:val="00E100AE"/>
    <w:rsid w:val="00E10149"/>
    <w:rsid w:val="00E10DF0"/>
    <w:rsid w:val="00E11B9E"/>
    <w:rsid w:val="00E12688"/>
    <w:rsid w:val="00E13A68"/>
    <w:rsid w:val="00E13E43"/>
    <w:rsid w:val="00E1670B"/>
    <w:rsid w:val="00E20745"/>
    <w:rsid w:val="00E212F8"/>
    <w:rsid w:val="00E214FC"/>
    <w:rsid w:val="00E215B2"/>
    <w:rsid w:val="00E215E7"/>
    <w:rsid w:val="00E21F4C"/>
    <w:rsid w:val="00E2200F"/>
    <w:rsid w:val="00E2321B"/>
    <w:rsid w:val="00E23324"/>
    <w:rsid w:val="00E246D7"/>
    <w:rsid w:val="00E26215"/>
    <w:rsid w:val="00E30FFF"/>
    <w:rsid w:val="00E316D8"/>
    <w:rsid w:val="00E32675"/>
    <w:rsid w:val="00E32E84"/>
    <w:rsid w:val="00E33E6A"/>
    <w:rsid w:val="00E34124"/>
    <w:rsid w:val="00E34AEB"/>
    <w:rsid w:val="00E34BF0"/>
    <w:rsid w:val="00E358FC"/>
    <w:rsid w:val="00E35BAD"/>
    <w:rsid w:val="00E36569"/>
    <w:rsid w:val="00E4049C"/>
    <w:rsid w:val="00E4057B"/>
    <w:rsid w:val="00E40F80"/>
    <w:rsid w:val="00E4115C"/>
    <w:rsid w:val="00E420ED"/>
    <w:rsid w:val="00E42826"/>
    <w:rsid w:val="00E42C14"/>
    <w:rsid w:val="00E432AB"/>
    <w:rsid w:val="00E44D87"/>
    <w:rsid w:val="00E452F1"/>
    <w:rsid w:val="00E45866"/>
    <w:rsid w:val="00E45AC1"/>
    <w:rsid w:val="00E45DDA"/>
    <w:rsid w:val="00E45F9C"/>
    <w:rsid w:val="00E4675C"/>
    <w:rsid w:val="00E468AB"/>
    <w:rsid w:val="00E47D47"/>
    <w:rsid w:val="00E508FE"/>
    <w:rsid w:val="00E51CD6"/>
    <w:rsid w:val="00E52171"/>
    <w:rsid w:val="00E526EB"/>
    <w:rsid w:val="00E52A2A"/>
    <w:rsid w:val="00E5409A"/>
    <w:rsid w:val="00E541EE"/>
    <w:rsid w:val="00E55105"/>
    <w:rsid w:val="00E55FEF"/>
    <w:rsid w:val="00E56311"/>
    <w:rsid w:val="00E5647B"/>
    <w:rsid w:val="00E56B01"/>
    <w:rsid w:val="00E56B83"/>
    <w:rsid w:val="00E61015"/>
    <w:rsid w:val="00E61562"/>
    <w:rsid w:val="00E61574"/>
    <w:rsid w:val="00E61690"/>
    <w:rsid w:val="00E61AEC"/>
    <w:rsid w:val="00E6239C"/>
    <w:rsid w:val="00E63BB0"/>
    <w:rsid w:val="00E63D14"/>
    <w:rsid w:val="00E64179"/>
    <w:rsid w:val="00E64A11"/>
    <w:rsid w:val="00E65975"/>
    <w:rsid w:val="00E65977"/>
    <w:rsid w:val="00E65D1E"/>
    <w:rsid w:val="00E65F62"/>
    <w:rsid w:val="00E65F77"/>
    <w:rsid w:val="00E664BF"/>
    <w:rsid w:val="00E66A4B"/>
    <w:rsid w:val="00E66DDE"/>
    <w:rsid w:val="00E67205"/>
    <w:rsid w:val="00E67E23"/>
    <w:rsid w:val="00E7013C"/>
    <w:rsid w:val="00E72F53"/>
    <w:rsid w:val="00E744A6"/>
    <w:rsid w:val="00E74867"/>
    <w:rsid w:val="00E75267"/>
    <w:rsid w:val="00E76492"/>
    <w:rsid w:val="00E76FE7"/>
    <w:rsid w:val="00E817BF"/>
    <w:rsid w:val="00E81945"/>
    <w:rsid w:val="00E83446"/>
    <w:rsid w:val="00E86678"/>
    <w:rsid w:val="00E870A7"/>
    <w:rsid w:val="00E873FE"/>
    <w:rsid w:val="00E877C6"/>
    <w:rsid w:val="00E902FC"/>
    <w:rsid w:val="00E9210A"/>
    <w:rsid w:val="00E9301F"/>
    <w:rsid w:val="00E94060"/>
    <w:rsid w:val="00E96EE9"/>
    <w:rsid w:val="00EA0725"/>
    <w:rsid w:val="00EA116F"/>
    <w:rsid w:val="00EA2529"/>
    <w:rsid w:val="00EA6BDC"/>
    <w:rsid w:val="00EB06C8"/>
    <w:rsid w:val="00EB073E"/>
    <w:rsid w:val="00EB080E"/>
    <w:rsid w:val="00EB149F"/>
    <w:rsid w:val="00EB179B"/>
    <w:rsid w:val="00EB1FBA"/>
    <w:rsid w:val="00EB2037"/>
    <w:rsid w:val="00EB2374"/>
    <w:rsid w:val="00EB2886"/>
    <w:rsid w:val="00EB3992"/>
    <w:rsid w:val="00EB39D9"/>
    <w:rsid w:val="00EB55A7"/>
    <w:rsid w:val="00EB6618"/>
    <w:rsid w:val="00EB6F51"/>
    <w:rsid w:val="00EB7BDC"/>
    <w:rsid w:val="00EC0005"/>
    <w:rsid w:val="00EC2822"/>
    <w:rsid w:val="00EC439D"/>
    <w:rsid w:val="00EC4687"/>
    <w:rsid w:val="00EC49A0"/>
    <w:rsid w:val="00EC51D3"/>
    <w:rsid w:val="00EC591E"/>
    <w:rsid w:val="00EC5EE4"/>
    <w:rsid w:val="00EC74EC"/>
    <w:rsid w:val="00EC7D3B"/>
    <w:rsid w:val="00ED0A1C"/>
    <w:rsid w:val="00ED230B"/>
    <w:rsid w:val="00ED326C"/>
    <w:rsid w:val="00ED6179"/>
    <w:rsid w:val="00ED727C"/>
    <w:rsid w:val="00ED7B8A"/>
    <w:rsid w:val="00EE0684"/>
    <w:rsid w:val="00EE1177"/>
    <w:rsid w:val="00EE1BAA"/>
    <w:rsid w:val="00EE3C2F"/>
    <w:rsid w:val="00EE441E"/>
    <w:rsid w:val="00EE47B3"/>
    <w:rsid w:val="00EE483D"/>
    <w:rsid w:val="00EE49E4"/>
    <w:rsid w:val="00EE4D8F"/>
    <w:rsid w:val="00EE521D"/>
    <w:rsid w:val="00EE6483"/>
    <w:rsid w:val="00EE6632"/>
    <w:rsid w:val="00EE6971"/>
    <w:rsid w:val="00EF04AB"/>
    <w:rsid w:val="00EF1397"/>
    <w:rsid w:val="00EF1B03"/>
    <w:rsid w:val="00EF209F"/>
    <w:rsid w:val="00EF2DB4"/>
    <w:rsid w:val="00EF3AA0"/>
    <w:rsid w:val="00EF464A"/>
    <w:rsid w:val="00EF4F39"/>
    <w:rsid w:val="00EF4F65"/>
    <w:rsid w:val="00EF635B"/>
    <w:rsid w:val="00EF7932"/>
    <w:rsid w:val="00F0007F"/>
    <w:rsid w:val="00F002B9"/>
    <w:rsid w:val="00F00C2C"/>
    <w:rsid w:val="00F0148C"/>
    <w:rsid w:val="00F02159"/>
    <w:rsid w:val="00F021EF"/>
    <w:rsid w:val="00F03016"/>
    <w:rsid w:val="00F030E1"/>
    <w:rsid w:val="00F0454A"/>
    <w:rsid w:val="00F06425"/>
    <w:rsid w:val="00F0680F"/>
    <w:rsid w:val="00F07312"/>
    <w:rsid w:val="00F07315"/>
    <w:rsid w:val="00F108D1"/>
    <w:rsid w:val="00F11228"/>
    <w:rsid w:val="00F122CB"/>
    <w:rsid w:val="00F12536"/>
    <w:rsid w:val="00F12C46"/>
    <w:rsid w:val="00F1461E"/>
    <w:rsid w:val="00F147FC"/>
    <w:rsid w:val="00F14B21"/>
    <w:rsid w:val="00F14F09"/>
    <w:rsid w:val="00F155D7"/>
    <w:rsid w:val="00F16871"/>
    <w:rsid w:val="00F1799F"/>
    <w:rsid w:val="00F217DC"/>
    <w:rsid w:val="00F2183C"/>
    <w:rsid w:val="00F21BAD"/>
    <w:rsid w:val="00F22AC9"/>
    <w:rsid w:val="00F23530"/>
    <w:rsid w:val="00F23EFE"/>
    <w:rsid w:val="00F243E5"/>
    <w:rsid w:val="00F247D2"/>
    <w:rsid w:val="00F25527"/>
    <w:rsid w:val="00F25E60"/>
    <w:rsid w:val="00F263C0"/>
    <w:rsid w:val="00F263F0"/>
    <w:rsid w:val="00F26A14"/>
    <w:rsid w:val="00F26FB5"/>
    <w:rsid w:val="00F27717"/>
    <w:rsid w:val="00F27994"/>
    <w:rsid w:val="00F30DB7"/>
    <w:rsid w:val="00F31664"/>
    <w:rsid w:val="00F3190F"/>
    <w:rsid w:val="00F31F39"/>
    <w:rsid w:val="00F322D1"/>
    <w:rsid w:val="00F33891"/>
    <w:rsid w:val="00F344CB"/>
    <w:rsid w:val="00F3573D"/>
    <w:rsid w:val="00F37827"/>
    <w:rsid w:val="00F40192"/>
    <w:rsid w:val="00F41A34"/>
    <w:rsid w:val="00F41AE7"/>
    <w:rsid w:val="00F42509"/>
    <w:rsid w:val="00F42A98"/>
    <w:rsid w:val="00F42AAA"/>
    <w:rsid w:val="00F439E0"/>
    <w:rsid w:val="00F43A6F"/>
    <w:rsid w:val="00F43B84"/>
    <w:rsid w:val="00F44A53"/>
    <w:rsid w:val="00F45C2B"/>
    <w:rsid w:val="00F46271"/>
    <w:rsid w:val="00F510F5"/>
    <w:rsid w:val="00F52637"/>
    <w:rsid w:val="00F52A35"/>
    <w:rsid w:val="00F549BC"/>
    <w:rsid w:val="00F54D6C"/>
    <w:rsid w:val="00F55259"/>
    <w:rsid w:val="00F55473"/>
    <w:rsid w:val="00F567F2"/>
    <w:rsid w:val="00F56801"/>
    <w:rsid w:val="00F57BD9"/>
    <w:rsid w:val="00F60150"/>
    <w:rsid w:val="00F60A31"/>
    <w:rsid w:val="00F60D25"/>
    <w:rsid w:val="00F611A2"/>
    <w:rsid w:val="00F63246"/>
    <w:rsid w:val="00F64AF8"/>
    <w:rsid w:val="00F6595E"/>
    <w:rsid w:val="00F66D35"/>
    <w:rsid w:val="00F673B1"/>
    <w:rsid w:val="00F67A1A"/>
    <w:rsid w:val="00F67FA3"/>
    <w:rsid w:val="00F7059A"/>
    <w:rsid w:val="00F71054"/>
    <w:rsid w:val="00F71846"/>
    <w:rsid w:val="00F71B6F"/>
    <w:rsid w:val="00F720DA"/>
    <w:rsid w:val="00F723B6"/>
    <w:rsid w:val="00F76308"/>
    <w:rsid w:val="00F76A30"/>
    <w:rsid w:val="00F77496"/>
    <w:rsid w:val="00F80654"/>
    <w:rsid w:val="00F822C5"/>
    <w:rsid w:val="00F82A29"/>
    <w:rsid w:val="00F82A75"/>
    <w:rsid w:val="00F82B8E"/>
    <w:rsid w:val="00F82C65"/>
    <w:rsid w:val="00F82D56"/>
    <w:rsid w:val="00F83668"/>
    <w:rsid w:val="00F83D7F"/>
    <w:rsid w:val="00F851EF"/>
    <w:rsid w:val="00F87455"/>
    <w:rsid w:val="00F92490"/>
    <w:rsid w:val="00F95829"/>
    <w:rsid w:val="00F97FBB"/>
    <w:rsid w:val="00FA0391"/>
    <w:rsid w:val="00FA10C8"/>
    <w:rsid w:val="00FA1CB7"/>
    <w:rsid w:val="00FA2487"/>
    <w:rsid w:val="00FA25C5"/>
    <w:rsid w:val="00FA3066"/>
    <w:rsid w:val="00FA3313"/>
    <w:rsid w:val="00FA3F60"/>
    <w:rsid w:val="00FA4029"/>
    <w:rsid w:val="00FA4E7E"/>
    <w:rsid w:val="00FA57F6"/>
    <w:rsid w:val="00FA5ADB"/>
    <w:rsid w:val="00FA5D79"/>
    <w:rsid w:val="00FA681D"/>
    <w:rsid w:val="00FB0898"/>
    <w:rsid w:val="00FB0B38"/>
    <w:rsid w:val="00FB0D9F"/>
    <w:rsid w:val="00FB1A5B"/>
    <w:rsid w:val="00FB2155"/>
    <w:rsid w:val="00FB2268"/>
    <w:rsid w:val="00FB41C7"/>
    <w:rsid w:val="00FB43B3"/>
    <w:rsid w:val="00FB4565"/>
    <w:rsid w:val="00FB4858"/>
    <w:rsid w:val="00FB495D"/>
    <w:rsid w:val="00FB4B75"/>
    <w:rsid w:val="00FB5557"/>
    <w:rsid w:val="00FB5830"/>
    <w:rsid w:val="00FB6CC5"/>
    <w:rsid w:val="00FB6D53"/>
    <w:rsid w:val="00FB7131"/>
    <w:rsid w:val="00FB7307"/>
    <w:rsid w:val="00FB7940"/>
    <w:rsid w:val="00FC0042"/>
    <w:rsid w:val="00FC040D"/>
    <w:rsid w:val="00FC0770"/>
    <w:rsid w:val="00FC15C8"/>
    <w:rsid w:val="00FC1EC1"/>
    <w:rsid w:val="00FC365E"/>
    <w:rsid w:val="00FC3884"/>
    <w:rsid w:val="00FC39FE"/>
    <w:rsid w:val="00FC3C28"/>
    <w:rsid w:val="00FC44EF"/>
    <w:rsid w:val="00FC4C2D"/>
    <w:rsid w:val="00FC5416"/>
    <w:rsid w:val="00FC5A72"/>
    <w:rsid w:val="00FC5AC2"/>
    <w:rsid w:val="00FC65E9"/>
    <w:rsid w:val="00FD17BA"/>
    <w:rsid w:val="00FD1E93"/>
    <w:rsid w:val="00FD2936"/>
    <w:rsid w:val="00FD2FDB"/>
    <w:rsid w:val="00FD30A3"/>
    <w:rsid w:val="00FD32C6"/>
    <w:rsid w:val="00FD36F2"/>
    <w:rsid w:val="00FD45E8"/>
    <w:rsid w:val="00FD4CF8"/>
    <w:rsid w:val="00FD52A0"/>
    <w:rsid w:val="00FD583D"/>
    <w:rsid w:val="00FD5B3C"/>
    <w:rsid w:val="00FD6179"/>
    <w:rsid w:val="00FD6AD9"/>
    <w:rsid w:val="00FE19EE"/>
    <w:rsid w:val="00FE21C1"/>
    <w:rsid w:val="00FE24DC"/>
    <w:rsid w:val="00FE254C"/>
    <w:rsid w:val="00FE2F05"/>
    <w:rsid w:val="00FE2F2B"/>
    <w:rsid w:val="00FE6243"/>
    <w:rsid w:val="00FE67E3"/>
    <w:rsid w:val="00FE6A61"/>
    <w:rsid w:val="00FE7768"/>
    <w:rsid w:val="00FF002E"/>
    <w:rsid w:val="00FF01CD"/>
    <w:rsid w:val="00FF0739"/>
    <w:rsid w:val="00FF09C3"/>
    <w:rsid w:val="00FF2577"/>
    <w:rsid w:val="00FF29DD"/>
    <w:rsid w:val="00FF3963"/>
    <w:rsid w:val="00FF39CA"/>
    <w:rsid w:val="00FF3AFF"/>
    <w:rsid w:val="00FF4667"/>
    <w:rsid w:val="00FF61B9"/>
    <w:rsid w:val="00FF7D96"/>
    <w:rsid w:val="01083F38"/>
    <w:rsid w:val="011AE7F7"/>
    <w:rsid w:val="0163A5F0"/>
    <w:rsid w:val="016C58A3"/>
    <w:rsid w:val="017283CD"/>
    <w:rsid w:val="017BFD92"/>
    <w:rsid w:val="019A6D49"/>
    <w:rsid w:val="01CB4F20"/>
    <w:rsid w:val="01D3E1C4"/>
    <w:rsid w:val="01D7F6E2"/>
    <w:rsid w:val="0219AC24"/>
    <w:rsid w:val="022F7958"/>
    <w:rsid w:val="025108F1"/>
    <w:rsid w:val="0275A534"/>
    <w:rsid w:val="028FA1D7"/>
    <w:rsid w:val="02BAEDF7"/>
    <w:rsid w:val="02BFD19B"/>
    <w:rsid w:val="02D405F4"/>
    <w:rsid w:val="03274DFC"/>
    <w:rsid w:val="034E502C"/>
    <w:rsid w:val="038FFC2A"/>
    <w:rsid w:val="041D1958"/>
    <w:rsid w:val="0443AC0A"/>
    <w:rsid w:val="0456BE58"/>
    <w:rsid w:val="046D3CB7"/>
    <w:rsid w:val="04759A8E"/>
    <w:rsid w:val="0498A469"/>
    <w:rsid w:val="049A91B3"/>
    <w:rsid w:val="04CC9D48"/>
    <w:rsid w:val="04CF2C13"/>
    <w:rsid w:val="04F92AE3"/>
    <w:rsid w:val="050C23D6"/>
    <w:rsid w:val="050ED3DB"/>
    <w:rsid w:val="050FF263"/>
    <w:rsid w:val="0523FB54"/>
    <w:rsid w:val="057B3E76"/>
    <w:rsid w:val="058FA0C6"/>
    <w:rsid w:val="05BD6DBE"/>
    <w:rsid w:val="05D08661"/>
    <w:rsid w:val="05D7BF34"/>
    <w:rsid w:val="05E0E973"/>
    <w:rsid w:val="05EA5D25"/>
    <w:rsid w:val="06222C27"/>
    <w:rsid w:val="06242ED6"/>
    <w:rsid w:val="062888E4"/>
    <w:rsid w:val="06481BE7"/>
    <w:rsid w:val="06523F6E"/>
    <w:rsid w:val="065A984E"/>
    <w:rsid w:val="0670AD77"/>
    <w:rsid w:val="06737615"/>
    <w:rsid w:val="06905CEC"/>
    <w:rsid w:val="06BB1A40"/>
    <w:rsid w:val="06BD07AC"/>
    <w:rsid w:val="06E00F31"/>
    <w:rsid w:val="06F1C86F"/>
    <w:rsid w:val="0717F5B9"/>
    <w:rsid w:val="0737A976"/>
    <w:rsid w:val="0756727F"/>
    <w:rsid w:val="0781EFE3"/>
    <w:rsid w:val="078F392A"/>
    <w:rsid w:val="0794DBD6"/>
    <w:rsid w:val="0796FF40"/>
    <w:rsid w:val="07B4A672"/>
    <w:rsid w:val="07B7A4B5"/>
    <w:rsid w:val="07BCDFA7"/>
    <w:rsid w:val="07E00324"/>
    <w:rsid w:val="07F4ED90"/>
    <w:rsid w:val="0823C24D"/>
    <w:rsid w:val="0830CBA5"/>
    <w:rsid w:val="0833FF43"/>
    <w:rsid w:val="08440A41"/>
    <w:rsid w:val="0886EC15"/>
    <w:rsid w:val="08A940D2"/>
    <w:rsid w:val="08B02F24"/>
    <w:rsid w:val="08BE86DE"/>
    <w:rsid w:val="08D199F5"/>
    <w:rsid w:val="08E8DCEA"/>
    <w:rsid w:val="08F7C589"/>
    <w:rsid w:val="09082723"/>
    <w:rsid w:val="09470149"/>
    <w:rsid w:val="0970685E"/>
    <w:rsid w:val="097321C9"/>
    <w:rsid w:val="0977FD94"/>
    <w:rsid w:val="09885542"/>
    <w:rsid w:val="09889261"/>
    <w:rsid w:val="098AD69A"/>
    <w:rsid w:val="099D1BEE"/>
    <w:rsid w:val="09B373A9"/>
    <w:rsid w:val="09CBDD0D"/>
    <w:rsid w:val="09E7FF9D"/>
    <w:rsid w:val="0A2FCA34"/>
    <w:rsid w:val="0A3F5F07"/>
    <w:rsid w:val="0A5DA34D"/>
    <w:rsid w:val="0A732DE0"/>
    <w:rsid w:val="0A856F0E"/>
    <w:rsid w:val="0A955B1B"/>
    <w:rsid w:val="0AB3CB44"/>
    <w:rsid w:val="0AC39297"/>
    <w:rsid w:val="0AEF59FB"/>
    <w:rsid w:val="0B015C37"/>
    <w:rsid w:val="0B0C38BF"/>
    <w:rsid w:val="0B5A51C6"/>
    <w:rsid w:val="0B5FF584"/>
    <w:rsid w:val="0B791DE1"/>
    <w:rsid w:val="0B92D633"/>
    <w:rsid w:val="0BB58521"/>
    <w:rsid w:val="0BF82089"/>
    <w:rsid w:val="0BF872B9"/>
    <w:rsid w:val="0C02CE39"/>
    <w:rsid w:val="0C0D0435"/>
    <w:rsid w:val="0C1C2063"/>
    <w:rsid w:val="0C44714F"/>
    <w:rsid w:val="0C4BD448"/>
    <w:rsid w:val="0C4DDD3A"/>
    <w:rsid w:val="0C5B9C92"/>
    <w:rsid w:val="0C6305A8"/>
    <w:rsid w:val="0C843428"/>
    <w:rsid w:val="0C927793"/>
    <w:rsid w:val="0CA30FA8"/>
    <w:rsid w:val="0CA414B0"/>
    <w:rsid w:val="0CB70BAF"/>
    <w:rsid w:val="0CD54620"/>
    <w:rsid w:val="0CD74EE1"/>
    <w:rsid w:val="0CE721AD"/>
    <w:rsid w:val="0CFBC5E5"/>
    <w:rsid w:val="0D007857"/>
    <w:rsid w:val="0D15E4DC"/>
    <w:rsid w:val="0D180FEB"/>
    <w:rsid w:val="0D19A4FE"/>
    <w:rsid w:val="0D214303"/>
    <w:rsid w:val="0D32B313"/>
    <w:rsid w:val="0D5F33EB"/>
    <w:rsid w:val="0DC982E7"/>
    <w:rsid w:val="0DC9BC1C"/>
    <w:rsid w:val="0DDFE326"/>
    <w:rsid w:val="0DF5EEDE"/>
    <w:rsid w:val="0E11CE9F"/>
    <w:rsid w:val="0E171B30"/>
    <w:rsid w:val="0E225B70"/>
    <w:rsid w:val="0E420314"/>
    <w:rsid w:val="0E90C4BE"/>
    <w:rsid w:val="0E91554A"/>
    <w:rsid w:val="0E94E92A"/>
    <w:rsid w:val="0EBCC762"/>
    <w:rsid w:val="0ECB3C4E"/>
    <w:rsid w:val="0ECF61C1"/>
    <w:rsid w:val="0EED2077"/>
    <w:rsid w:val="0F0B2C27"/>
    <w:rsid w:val="0F208805"/>
    <w:rsid w:val="0F23E934"/>
    <w:rsid w:val="0F2D0D50"/>
    <w:rsid w:val="0F3B7304"/>
    <w:rsid w:val="0F3F31AA"/>
    <w:rsid w:val="0F500C25"/>
    <w:rsid w:val="0F601D06"/>
    <w:rsid w:val="0FB0EC38"/>
    <w:rsid w:val="0FCC06D6"/>
    <w:rsid w:val="1009CAF7"/>
    <w:rsid w:val="102FBC27"/>
    <w:rsid w:val="1034D855"/>
    <w:rsid w:val="10547577"/>
    <w:rsid w:val="108BF1C1"/>
    <w:rsid w:val="109432F8"/>
    <w:rsid w:val="109B0FFD"/>
    <w:rsid w:val="109B18A1"/>
    <w:rsid w:val="10B354D9"/>
    <w:rsid w:val="10EF415C"/>
    <w:rsid w:val="1119ABBE"/>
    <w:rsid w:val="111A824A"/>
    <w:rsid w:val="1127A0DF"/>
    <w:rsid w:val="112872AA"/>
    <w:rsid w:val="1163E5C0"/>
    <w:rsid w:val="11A3DB22"/>
    <w:rsid w:val="11AC548D"/>
    <w:rsid w:val="11AF7B38"/>
    <w:rsid w:val="11CD0F39"/>
    <w:rsid w:val="11D6E1A0"/>
    <w:rsid w:val="11E2448F"/>
    <w:rsid w:val="11E955FF"/>
    <w:rsid w:val="1235A782"/>
    <w:rsid w:val="1302EE25"/>
    <w:rsid w:val="13211335"/>
    <w:rsid w:val="13225BBC"/>
    <w:rsid w:val="132E326D"/>
    <w:rsid w:val="133EB83E"/>
    <w:rsid w:val="135E076D"/>
    <w:rsid w:val="1376B1EA"/>
    <w:rsid w:val="137A1662"/>
    <w:rsid w:val="13BD1FCA"/>
    <w:rsid w:val="13CE756F"/>
    <w:rsid w:val="13D6A61E"/>
    <w:rsid w:val="13DB6E9E"/>
    <w:rsid w:val="13E80071"/>
    <w:rsid w:val="13EAB0A7"/>
    <w:rsid w:val="14658811"/>
    <w:rsid w:val="146930B8"/>
    <w:rsid w:val="1491A176"/>
    <w:rsid w:val="14963C41"/>
    <w:rsid w:val="149BE49C"/>
    <w:rsid w:val="14A14A21"/>
    <w:rsid w:val="14A89978"/>
    <w:rsid w:val="14C8E5C1"/>
    <w:rsid w:val="14F308BC"/>
    <w:rsid w:val="1530D8C9"/>
    <w:rsid w:val="15394A8C"/>
    <w:rsid w:val="15455217"/>
    <w:rsid w:val="155F3E46"/>
    <w:rsid w:val="15664C38"/>
    <w:rsid w:val="1566E9CF"/>
    <w:rsid w:val="157A37BA"/>
    <w:rsid w:val="15A60119"/>
    <w:rsid w:val="15B1EF10"/>
    <w:rsid w:val="15DADEED"/>
    <w:rsid w:val="160112CC"/>
    <w:rsid w:val="1628E12C"/>
    <w:rsid w:val="16299A65"/>
    <w:rsid w:val="162EE7BD"/>
    <w:rsid w:val="164DAFED"/>
    <w:rsid w:val="16BA4FB2"/>
    <w:rsid w:val="16BDC300"/>
    <w:rsid w:val="16FEE65A"/>
    <w:rsid w:val="170796F9"/>
    <w:rsid w:val="17110DDD"/>
    <w:rsid w:val="173956E7"/>
    <w:rsid w:val="17444233"/>
    <w:rsid w:val="174840F3"/>
    <w:rsid w:val="17514FD1"/>
    <w:rsid w:val="1777BDE0"/>
    <w:rsid w:val="17976C6B"/>
    <w:rsid w:val="1799BCF7"/>
    <w:rsid w:val="17B2850D"/>
    <w:rsid w:val="17BEE5F2"/>
    <w:rsid w:val="18466612"/>
    <w:rsid w:val="185245D3"/>
    <w:rsid w:val="18608509"/>
    <w:rsid w:val="187125C7"/>
    <w:rsid w:val="1875993B"/>
    <w:rsid w:val="188DC47E"/>
    <w:rsid w:val="189C43CB"/>
    <w:rsid w:val="18A71369"/>
    <w:rsid w:val="18ABB0F1"/>
    <w:rsid w:val="18B48D7F"/>
    <w:rsid w:val="18CEECF4"/>
    <w:rsid w:val="18D60E0C"/>
    <w:rsid w:val="192FAFD6"/>
    <w:rsid w:val="195BEBE2"/>
    <w:rsid w:val="196D63CB"/>
    <w:rsid w:val="19714687"/>
    <w:rsid w:val="19991A19"/>
    <w:rsid w:val="19B4D461"/>
    <w:rsid w:val="19D415A9"/>
    <w:rsid w:val="19E567D3"/>
    <w:rsid w:val="19F80DBE"/>
    <w:rsid w:val="19F8D7AB"/>
    <w:rsid w:val="1A047C3A"/>
    <w:rsid w:val="1A0D64AF"/>
    <w:rsid w:val="1A3055BA"/>
    <w:rsid w:val="1A33FE3F"/>
    <w:rsid w:val="1A3C51F5"/>
    <w:rsid w:val="1A789494"/>
    <w:rsid w:val="1AA43876"/>
    <w:rsid w:val="1ABF7E28"/>
    <w:rsid w:val="1AC08E04"/>
    <w:rsid w:val="1AC7BCD4"/>
    <w:rsid w:val="1AD3D607"/>
    <w:rsid w:val="1ADE7B7B"/>
    <w:rsid w:val="1AEBA75C"/>
    <w:rsid w:val="1B015B2B"/>
    <w:rsid w:val="1B10E1A8"/>
    <w:rsid w:val="1B290CEB"/>
    <w:rsid w:val="1B35B536"/>
    <w:rsid w:val="1B436115"/>
    <w:rsid w:val="1B80A844"/>
    <w:rsid w:val="1B8565F4"/>
    <w:rsid w:val="1B87E472"/>
    <w:rsid w:val="1B8E9222"/>
    <w:rsid w:val="1BABEE34"/>
    <w:rsid w:val="1BB1974F"/>
    <w:rsid w:val="1C205B51"/>
    <w:rsid w:val="1C3E8EFC"/>
    <w:rsid w:val="1C4BAF23"/>
    <w:rsid w:val="1C76705B"/>
    <w:rsid w:val="1C81D9DF"/>
    <w:rsid w:val="1C86081C"/>
    <w:rsid w:val="1C88A949"/>
    <w:rsid w:val="1CA5048D"/>
    <w:rsid w:val="1CCD4A47"/>
    <w:rsid w:val="1CCE21B0"/>
    <w:rsid w:val="1CD9A5A3"/>
    <w:rsid w:val="1CE23F21"/>
    <w:rsid w:val="1CEEAFD5"/>
    <w:rsid w:val="1D21175E"/>
    <w:rsid w:val="1D4DF649"/>
    <w:rsid w:val="1D64B413"/>
    <w:rsid w:val="1D9DD097"/>
    <w:rsid w:val="1DB52296"/>
    <w:rsid w:val="1DCCC875"/>
    <w:rsid w:val="1DD7A713"/>
    <w:rsid w:val="1DD83789"/>
    <w:rsid w:val="1DE8DAFF"/>
    <w:rsid w:val="1DEB920E"/>
    <w:rsid w:val="1DECB2BC"/>
    <w:rsid w:val="1DF42EDD"/>
    <w:rsid w:val="1E45D562"/>
    <w:rsid w:val="1E465190"/>
    <w:rsid w:val="1E6DA925"/>
    <w:rsid w:val="1E757604"/>
    <w:rsid w:val="1E769209"/>
    <w:rsid w:val="1E99B2DC"/>
    <w:rsid w:val="1EA3E00E"/>
    <w:rsid w:val="1EACD6E9"/>
    <w:rsid w:val="1EB96491"/>
    <w:rsid w:val="1EC0BEFF"/>
    <w:rsid w:val="1ECE5118"/>
    <w:rsid w:val="1EF85D74"/>
    <w:rsid w:val="1F17FAFF"/>
    <w:rsid w:val="1F858E2C"/>
    <w:rsid w:val="1F85D801"/>
    <w:rsid w:val="1FA9F0A6"/>
    <w:rsid w:val="1FB5B7D7"/>
    <w:rsid w:val="1FE1AC9F"/>
    <w:rsid w:val="1FF1C6E5"/>
    <w:rsid w:val="1FF3608A"/>
    <w:rsid w:val="1FF3CEBE"/>
    <w:rsid w:val="1FF6A165"/>
    <w:rsid w:val="1FF8E415"/>
    <w:rsid w:val="1FF9155A"/>
    <w:rsid w:val="201D59AA"/>
    <w:rsid w:val="204068E3"/>
    <w:rsid w:val="2040C67D"/>
    <w:rsid w:val="204860BB"/>
    <w:rsid w:val="204D8837"/>
    <w:rsid w:val="20682707"/>
    <w:rsid w:val="209A08AF"/>
    <w:rsid w:val="20AF5EED"/>
    <w:rsid w:val="20D012B9"/>
    <w:rsid w:val="20D869C4"/>
    <w:rsid w:val="2108A771"/>
    <w:rsid w:val="213E43FE"/>
    <w:rsid w:val="21603725"/>
    <w:rsid w:val="21638472"/>
    <w:rsid w:val="219CFAD3"/>
    <w:rsid w:val="21CF89AF"/>
    <w:rsid w:val="21E8E4F3"/>
    <w:rsid w:val="221186E0"/>
    <w:rsid w:val="2243FD13"/>
    <w:rsid w:val="224B38F8"/>
    <w:rsid w:val="2258BAEC"/>
    <w:rsid w:val="226AAC12"/>
    <w:rsid w:val="2280A578"/>
    <w:rsid w:val="228806D3"/>
    <w:rsid w:val="228C1162"/>
    <w:rsid w:val="22907218"/>
    <w:rsid w:val="22958071"/>
    <w:rsid w:val="22A8099B"/>
    <w:rsid w:val="22D51421"/>
    <w:rsid w:val="232145CA"/>
    <w:rsid w:val="234B66C0"/>
    <w:rsid w:val="234BE56C"/>
    <w:rsid w:val="2354CD22"/>
    <w:rsid w:val="2378673F"/>
    <w:rsid w:val="237FA84E"/>
    <w:rsid w:val="23814DB7"/>
    <w:rsid w:val="23A337B0"/>
    <w:rsid w:val="23B08464"/>
    <w:rsid w:val="23C4457E"/>
    <w:rsid w:val="23CF16FE"/>
    <w:rsid w:val="23D695E9"/>
    <w:rsid w:val="24099CDE"/>
    <w:rsid w:val="241EB01D"/>
    <w:rsid w:val="242760BE"/>
    <w:rsid w:val="242C4279"/>
    <w:rsid w:val="244E4D12"/>
    <w:rsid w:val="2476C8EA"/>
    <w:rsid w:val="248AAFD4"/>
    <w:rsid w:val="2490C7F2"/>
    <w:rsid w:val="2492C153"/>
    <w:rsid w:val="24A7C540"/>
    <w:rsid w:val="24B6C87F"/>
    <w:rsid w:val="24C1ABC0"/>
    <w:rsid w:val="24E8E8B9"/>
    <w:rsid w:val="24ED1AC8"/>
    <w:rsid w:val="24F0CACD"/>
    <w:rsid w:val="24FB6A06"/>
    <w:rsid w:val="2528A615"/>
    <w:rsid w:val="253B982A"/>
    <w:rsid w:val="256949E6"/>
    <w:rsid w:val="257F1706"/>
    <w:rsid w:val="258690F4"/>
    <w:rsid w:val="2596A015"/>
    <w:rsid w:val="25AE9F71"/>
    <w:rsid w:val="25C79B72"/>
    <w:rsid w:val="260392B8"/>
    <w:rsid w:val="26072E48"/>
    <w:rsid w:val="262A4807"/>
    <w:rsid w:val="262A6D44"/>
    <w:rsid w:val="26415E09"/>
    <w:rsid w:val="2647ABB5"/>
    <w:rsid w:val="268AC452"/>
    <w:rsid w:val="2696D122"/>
    <w:rsid w:val="269F318E"/>
    <w:rsid w:val="26A94108"/>
    <w:rsid w:val="2710B165"/>
    <w:rsid w:val="2722CB02"/>
    <w:rsid w:val="27242781"/>
    <w:rsid w:val="272AAB07"/>
    <w:rsid w:val="272E218A"/>
    <w:rsid w:val="273082DD"/>
    <w:rsid w:val="27438433"/>
    <w:rsid w:val="277C9430"/>
    <w:rsid w:val="278141A3"/>
    <w:rsid w:val="279FCE77"/>
    <w:rsid w:val="27B7498D"/>
    <w:rsid w:val="27BCD253"/>
    <w:rsid w:val="27D5E3B9"/>
    <w:rsid w:val="27E371A7"/>
    <w:rsid w:val="27E37C16"/>
    <w:rsid w:val="28244842"/>
    <w:rsid w:val="2832E8CB"/>
    <w:rsid w:val="283BA240"/>
    <w:rsid w:val="289E1540"/>
    <w:rsid w:val="28A14875"/>
    <w:rsid w:val="28A2B055"/>
    <w:rsid w:val="28B9943C"/>
    <w:rsid w:val="28BA85AF"/>
    <w:rsid w:val="28BB87A8"/>
    <w:rsid w:val="28D892A1"/>
    <w:rsid w:val="28EB1470"/>
    <w:rsid w:val="28ED5274"/>
    <w:rsid w:val="28F6FAB9"/>
    <w:rsid w:val="2909D517"/>
    <w:rsid w:val="290DE60F"/>
    <w:rsid w:val="290F7B1C"/>
    <w:rsid w:val="2962A06B"/>
    <w:rsid w:val="298734B2"/>
    <w:rsid w:val="29CAA867"/>
    <w:rsid w:val="29EDACF9"/>
    <w:rsid w:val="2A45FFDA"/>
    <w:rsid w:val="2A476F24"/>
    <w:rsid w:val="2A603D05"/>
    <w:rsid w:val="2A67CC15"/>
    <w:rsid w:val="2A8EECF1"/>
    <w:rsid w:val="2A9724F2"/>
    <w:rsid w:val="2AC19113"/>
    <w:rsid w:val="2AD6B1CE"/>
    <w:rsid w:val="2AEBD745"/>
    <w:rsid w:val="2AF84D1B"/>
    <w:rsid w:val="2AFDDE67"/>
    <w:rsid w:val="2B0E5D42"/>
    <w:rsid w:val="2B31D3AC"/>
    <w:rsid w:val="2B36480B"/>
    <w:rsid w:val="2B377306"/>
    <w:rsid w:val="2B742717"/>
    <w:rsid w:val="2B97E799"/>
    <w:rsid w:val="2B9A5AA9"/>
    <w:rsid w:val="2B9E58F7"/>
    <w:rsid w:val="2BAA6D85"/>
    <w:rsid w:val="2BB67277"/>
    <w:rsid w:val="2BC57FFD"/>
    <w:rsid w:val="2BF56A8C"/>
    <w:rsid w:val="2BF63C25"/>
    <w:rsid w:val="2C46C6A4"/>
    <w:rsid w:val="2C48AB23"/>
    <w:rsid w:val="2C5C5072"/>
    <w:rsid w:val="2C7EE7ED"/>
    <w:rsid w:val="2C86ACAC"/>
    <w:rsid w:val="2C877E68"/>
    <w:rsid w:val="2D058EF2"/>
    <w:rsid w:val="2D136A0F"/>
    <w:rsid w:val="2D3338C3"/>
    <w:rsid w:val="2D631379"/>
    <w:rsid w:val="2D79B7B5"/>
    <w:rsid w:val="2D968268"/>
    <w:rsid w:val="2D9FC461"/>
    <w:rsid w:val="2DAD7804"/>
    <w:rsid w:val="2DC25F31"/>
    <w:rsid w:val="2DC89210"/>
    <w:rsid w:val="2DD050A2"/>
    <w:rsid w:val="2DD5D439"/>
    <w:rsid w:val="2DE625FE"/>
    <w:rsid w:val="2E04347B"/>
    <w:rsid w:val="2E1DF3D8"/>
    <w:rsid w:val="2E52BD9A"/>
    <w:rsid w:val="2E6DE8CD"/>
    <w:rsid w:val="2E7D7DE7"/>
    <w:rsid w:val="2EBD06F1"/>
    <w:rsid w:val="2F18BC64"/>
    <w:rsid w:val="2F339451"/>
    <w:rsid w:val="2F4AA487"/>
    <w:rsid w:val="2F4F3D80"/>
    <w:rsid w:val="2F5E882F"/>
    <w:rsid w:val="2F6C2103"/>
    <w:rsid w:val="2F927564"/>
    <w:rsid w:val="2F9E40DF"/>
    <w:rsid w:val="2FA26DC2"/>
    <w:rsid w:val="2FA665F6"/>
    <w:rsid w:val="2FC26F4E"/>
    <w:rsid w:val="2FE53B05"/>
    <w:rsid w:val="2FFCEE1F"/>
    <w:rsid w:val="30012EE3"/>
    <w:rsid w:val="3009B92E"/>
    <w:rsid w:val="300E4E5B"/>
    <w:rsid w:val="30115DB8"/>
    <w:rsid w:val="3034AA8C"/>
    <w:rsid w:val="303A649D"/>
    <w:rsid w:val="30498FB6"/>
    <w:rsid w:val="304DB6C5"/>
    <w:rsid w:val="30502E94"/>
    <w:rsid w:val="30632C6A"/>
    <w:rsid w:val="30731FB4"/>
    <w:rsid w:val="3074A1D5"/>
    <w:rsid w:val="308471AC"/>
    <w:rsid w:val="308ED362"/>
    <w:rsid w:val="30ADF41D"/>
    <w:rsid w:val="30B41E9C"/>
    <w:rsid w:val="30B8FB8B"/>
    <w:rsid w:val="30CF64B2"/>
    <w:rsid w:val="30E4136E"/>
    <w:rsid w:val="30EDF5A4"/>
    <w:rsid w:val="30FD34D9"/>
    <w:rsid w:val="310A9E43"/>
    <w:rsid w:val="3112B307"/>
    <w:rsid w:val="3116E912"/>
    <w:rsid w:val="311A8D01"/>
    <w:rsid w:val="3122A90C"/>
    <w:rsid w:val="3122E81E"/>
    <w:rsid w:val="31393094"/>
    <w:rsid w:val="3157F1EB"/>
    <w:rsid w:val="318410B0"/>
    <w:rsid w:val="3187F8D9"/>
    <w:rsid w:val="31A47B95"/>
    <w:rsid w:val="31C65C6A"/>
    <w:rsid w:val="31CB1C45"/>
    <w:rsid w:val="31DCF3A7"/>
    <w:rsid w:val="321D9310"/>
    <w:rsid w:val="3223DF07"/>
    <w:rsid w:val="322C1E1E"/>
    <w:rsid w:val="324E8934"/>
    <w:rsid w:val="3279D61B"/>
    <w:rsid w:val="32A4AADD"/>
    <w:rsid w:val="32B97D1C"/>
    <w:rsid w:val="32CC88F3"/>
    <w:rsid w:val="32D97D19"/>
    <w:rsid w:val="32DE06B8"/>
    <w:rsid w:val="32E1F727"/>
    <w:rsid w:val="33262EBD"/>
    <w:rsid w:val="3330A256"/>
    <w:rsid w:val="33325761"/>
    <w:rsid w:val="3335C5CB"/>
    <w:rsid w:val="333907C3"/>
    <w:rsid w:val="333A0A2C"/>
    <w:rsid w:val="3345EF1D"/>
    <w:rsid w:val="33527E49"/>
    <w:rsid w:val="335ED042"/>
    <w:rsid w:val="33638B39"/>
    <w:rsid w:val="338F8891"/>
    <w:rsid w:val="33AD7C19"/>
    <w:rsid w:val="33ADB308"/>
    <w:rsid w:val="33BD34D5"/>
    <w:rsid w:val="33EE9148"/>
    <w:rsid w:val="33EEAF03"/>
    <w:rsid w:val="34108589"/>
    <w:rsid w:val="341BF486"/>
    <w:rsid w:val="342D7D87"/>
    <w:rsid w:val="342FC42B"/>
    <w:rsid w:val="345298DB"/>
    <w:rsid w:val="345A1B49"/>
    <w:rsid w:val="34713E80"/>
    <w:rsid w:val="348181B1"/>
    <w:rsid w:val="3495F99F"/>
    <w:rsid w:val="34A8C093"/>
    <w:rsid w:val="34B0213C"/>
    <w:rsid w:val="34DC256D"/>
    <w:rsid w:val="34DD2A51"/>
    <w:rsid w:val="351F0462"/>
    <w:rsid w:val="352C863C"/>
    <w:rsid w:val="352D687A"/>
    <w:rsid w:val="35310E97"/>
    <w:rsid w:val="353C720F"/>
    <w:rsid w:val="35442499"/>
    <w:rsid w:val="354801DC"/>
    <w:rsid w:val="35664B5E"/>
    <w:rsid w:val="356B7A08"/>
    <w:rsid w:val="358D39EE"/>
    <w:rsid w:val="359CA2D6"/>
    <w:rsid w:val="35A392FF"/>
    <w:rsid w:val="35A97433"/>
    <w:rsid w:val="35A9A1D1"/>
    <w:rsid w:val="35AF7465"/>
    <w:rsid w:val="35D328A3"/>
    <w:rsid w:val="35E9D207"/>
    <w:rsid w:val="35EF74EB"/>
    <w:rsid w:val="35F79169"/>
    <w:rsid w:val="360429B5"/>
    <w:rsid w:val="364BBEB4"/>
    <w:rsid w:val="368281D4"/>
    <w:rsid w:val="36B21406"/>
    <w:rsid w:val="36B8094C"/>
    <w:rsid w:val="36C938DB"/>
    <w:rsid w:val="36D079A1"/>
    <w:rsid w:val="371B8F0A"/>
    <w:rsid w:val="3727741D"/>
    <w:rsid w:val="372EEF53"/>
    <w:rsid w:val="374C13F7"/>
    <w:rsid w:val="37835071"/>
    <w:rsid w:val="3791BC0B"/>
    <w:rsid w:val="37A50F5A"/>
    <w:rsid w:val="37ADBD52"/>
    <w:rsid w:val="37B177DB"/>
    <w:rsid w:val="37D4CD4A"/>
    <w:rsid w:val="38179FA2"/>
    <w:rsid w:val="38192131"/>
    <w:rsid w:val="38371EE6"/>
    <w:rsid w:val="3842CCDA"/>
    <w:rsid w:val="3862398B"/>
    <w:rsid w:val="386C0FD3"/>
    <w:rsid w:val="38720003"/>
    <w:rsid w:val="38765B34"/>
    <w:rsid w:val="38BE12A7"/>
    <w:rsid w:val="38C95B34"/>
    <w:rsid w:val="38D80AF1"/>
    <w:rsid w:val="38E14293"/>
    <w:rsid w:val="38E5754D"/>
    <w:rsid w:val="38F83C8D"/>
    <w:rsid w:val="39020706"/>
    <w:rsid w:val="391F4CF0"/>
    <w:rsid w:val="392BC04F"/>
    <w:rsid w:val="392EC78C"/>
    <w:rsid w:val="393F5133"/>
    <w:rsid w:val="3959F4A1"/>
    <w:rsid w:val="39801F56"/>
    <w:rsid w:val="399A046B"/>
    <w:rsid w:val="39A112EE"/>
    <w:rsid w:val="39B02F9C"/>
    <w:rsid w:val="39CBB499"/>
    <w:rsid w:val="39CDCC61"/>
    <w:rsid w:val="39D2EA94"/>
    <w:rsid w:val="39D4D112"/>
    <w:rsid w:val="39D639FB"/>
    <w:rsid w:val="39DE4133"/>
    <w:rsid w:val="39E37A58"/>
    <w:rsid w:val="39F77DEE"/>
    <w:rsid w:val="39F9265E"/>
    <w:rsid w:val="3A09A754"/>
    <w:rsid w:val="3A0D31C2"/>
    <w:rsid w:val="3A1FE1F6"/>
    <w:rsid w:val="3A3CCBFE"/>
    <w:rsid w:val="3A401F17"/>
    <w:rsid w:val="3A89A8D1"/>
    <w:rsid w:val="3AA06CF0"/>
    <w:rsid w:val="3ABB1BED"/>
    <w:rsid w:val="3AC0FE20"/>
    <w:rsid w:val="3AD79AD8"/>
    <w:rsid w:val="3AD7E85E"/>
    <w:rsid w:val="3AD86723"/>
    <w:rsid w:val="3ADEE11E"/>
    <w:rsid w:val="3AF0C335"/>
    <w:rsid w:val="3B1F62C0"/>
    <w:rsid w:val="3B25E9E7"/>
    <w:rsid w:val="3B403BEA"/>
    <w:rsid w:val="3B6061B1"/>
    <w:rsid w:val="3B7406E3"/>
    <w:rsid w:val="3B7A6D9C"/>
    <w:rsid w:val="3B970650"/>
    <w:rsid w:val="3BB3661D"/>
    <w:rsid w:val="3BBD377E"/>
    <w:rsid w:val="3BC50D31"/>
    <w:rsid w:val="3BD543C0"/>
    <w:rsid w:val="3C3F1471"/>
    <w:rsid w:val="3C44B76C"/>
    <w:rsid w:val="3C81C5ED"/>
    <w:rsid w:val="3C82695D"/>
    <w:rsid w:val="3C8DE981"/>
    <w:rsid w:val="3C959D36"/>
    <w:rsid w:val="3CAFC1B7"/>
    <w:rsid w:val="3CC74213"/>
    <w:rsid w:val="3CC83E8C"/>
    <w:rsid w:val="3CDC0C4B"/>
    <w:rsid w:val="3D163DFD"/>
    <w:rsid w:val="3D16F272"/>
    <w:rsid w:val="3D1E388D"/>
    <w:rsid w:val="3D246B81"/>
    <w:rsid w:val="3D596B3B"/>
    <w:rsid w:val="3D727396"/>
    <w:rsid w:val="3D78ED77"/>
    <w:rsid w:val="3D95ACB6"/>
    <w:rsid w:val="3DA7DF1A"/>
    <w:rsid w:val="3DB18653"/>
    <w:rsid w:val="3DC24F4C"/>
    <w:rsid w:val="3DCEA4C5"/>
    <w:rsid w:val="3DD80DB2"/>
    <w:rsid w:val="3DF827A6"/>
    <w:rsid w:val="3E1040AB"/>
    <w:rsid w:val="3E123644"/>
    <w:rsid w:val="3E1E9139"/>
    <w:rsid w:val="3E3FE7AB"/>
    <w:rsid w:val="3E4A4614"/>
    <w:rsid w:val="3E4BF726"/>
    <w:rsid w:val="3E5D7906"/>
    <w:rsid w:val="3E8FEE89"/>
    <w:rsid w:val="3E9520E0"/>
    <w:rsid w:val="3EACC51E"/>
    <w:rsid w:val="3ECB8610"/>
    <w:rsid w:val="3F2108BE"/>
    <w:rsid w:val="3F286898"/>
    <w:rsid w:val="3F3FCAD0"/>
    <w:rsid w:val="3F74C51D"/>
    <w:rsid w:val="3F7F7414"/>
    <w:rsid w:val="3F97F480"/>
    <w:rsid w:val="3FA36163"/>
    <w:rsid w:val="3FABD846"/>
    <w:rsid w:val="3FB5EBED"/>
    <w:rsid w:val="3FBC89C0"/>
    <w:rsid w:val="3FF376EE"/>
    <w:rsid w:val="3FF3AA6F"/>
    <w:rsid w:val="40178C76"/>
    <w:rsid w:val="4027D6FF"/>
    <w:rsid w:val="40518638"/>
    <w:rsid w:val="4073AC0E"/>
    <w:rsid w:val="4080B937"/>
    <w:rsid w:val="4096EE36"/>
    <w:rsid w:val="40A889D8"/>
    <w:rsid w:val="40BA0C83"/>
    <w:rsid w:val="40C3B747"/>
    <w:rsid w:val="40C3C55A"/>
    <w:rsid w:val="40EA2615"/>
    <w:rsid w:val="41001C37"/>
    <w:rsid w:val="410BC01A"/>
    <w:rsid w:val="41263F22"/>
    <w:rsid w:val="41403C42"/>
    <w:rsid w:val="414A6563"/>
    <w:rsid w:val="414C9E03"/>
    <w:rsid w:val="414DAF96"/>
    <w:rsid w:val="419E66D6"/>
    <w:rsid w:val="41A4167C"/>
    <w:rsid w:val="41A6DB1A"/>
    <w:rsid w:val="41BC9F90"/>
    <w:rsid w:val="41BDEF43"/>
    <w:rsid w:val="41DD449D"/>
    <w:rsid w:val="420BEB82"/>
    <w:rsid w:val="422E2B94"/>
    <w:rsid w:val="4246BB1C"/>
    <w:rsid w:val="424EEA33"/>
    <w:rsid w:val="425BDF56"/>
    <w:rsid w:val="4294DC2F"/>
    <w:rsid w:val="42B714D6"/>
    <w:rsid w:val="42B7F22C"/>
    <w:rsid w:val="42CF9919"/>
    <w:rsid w:val="42E7449D"/>
    <w:rsid w:val="43044071"/>
    <w:rsid w:val="430E4979"/>
    <w:rsid w:val="433AA488"/>
    <w:rsid w:val="435A314F"/>
    <w:rsid w:val="436D1207"/>
    <w:rsid w:val="4381DA52"/>
    <w:rsid w:val="43AC23BF"/>
    <w:rsid w:val="43AF0948"/>
    <w:rsid w:val="43D7DC09"/>
    <w:rsid w:val="44242637"/>
    <w:rsid w:val="445452B2"/>
    <w:rsid w:val="4456584F"/>
    <w:rsid w:val="446F7E5B"/>
    <w:rsid w:val="44703F13"/>
    <w:rsid w:val="447137D0"/>
    <w:rsid w:val="44931C8C"/>
    <w:rsid w:val="44979242"/>
    <w:rsid w:val="44AA19DA"/>
    <w:rsid w:val="44AA2F25"/>
    <w:rsid w:val="44CAC77A"/>
    <w:rsid w:val="44E3312C"/>
    <w:rsid w:val="44E7E188"/>
    <w:rsid w:val="453527BA"/>
    <w:rsid w:val="454D431B"/>
    <w:rsid w:val="45674321"/>
    <w:rsid w:val="458CDB40"/>
    <w:rsid w:val="45A9FF11"/>
    <w:rsid w:val="45C3EA46"/>
    <w:rsid w:val="45CFC8B7"/>
    <w:rsid w:val="45DACA86"/>
    <w:rsid w:val="45DEBEE1"/>
    <w:rsid w:val="45E31F97"/>
    <w:rsid w:val="45FC1741"/>
    <w:rsid w:val="46022A33"/>
    <w:rsid w:val="4607D1B4"/>
    <w:rsid w:val="4608C4E0"/>
    <w:rsid w:val="4616D74D"/>
    <w:rsid w:val="46196364"/>
    <w:rsid w:val="4626E796"/>
    <w:rsid w:val="46350365"/>
    <w:rsid w:val="4645EA3B"/>
    <w:rsid w:val="4645F47A"/>
    <w:rsid w:val="4648F166"/>
    <w:rsid w:val="4650DA90"/>
    <w:rsid w:val="46735D5D"/>
    <w:rsid w:val="469C9D68"/>
    <w:rsid w:val="46CCC010"/>
    <w:rsid w:val="46EB5117"/>
    <w:rsid w:val="46F9BE8A"/>
    <w:rsid w:val="47053DD9"/>
    <w:rsid w:val="47146BC0"/>
    <w:rsid w:val="47617977"/>
    <w:rsid w:val="479C3661"/>
    <w:rsid w:val="47F7F37A"/>
    <w:rsid w:val="481E09A8"/>
    <w:rsid w:val="481F6A45"/>
    <w:rsid w:val="4876E8F6"/>
    <w:rsid w:val="48777557"/>
    <w:rsid w:val="487B5394"/>
    <w:rsid w:val="488D2EB2"/>
    <w:rsid w:val="48AB8838"/>
    <w:rsid w:val="48C78E83"/>
    <w:rsid w:val="48EA5E40"/>
    <w:rsid w:val="49099B34"/>
    <w:rsid w:val="4917C77F"/>
    <w:rsid w:val="49569673"/>
    <w:rsid w:val="4996FE1C"/>
    <w:rsid w:val="49AC57B1"/>
    <w:rsid w:val="49ECD43B"/>
    <w:rsid w:val="49F12A8A"/>
    <w:rsid w:val="4A0165F7"/>
    <w:rsid w:val="4A036378"/>
    <w:rsid w:val="4A2A160A"/>
    <w:rsid w:val="4A40D3BB"/>
    <w:rsid w:val="4A49B11D"/>
    <w:rsid w:val="4A507976"/>
    <w:rsid w:val="4A682A9C"/>
    <w:rsid w:val="4A75447A"/>
    <w:rsid w:val="4AA51C6A"/>
    <w:rsid w:val="4AC7609A"/>
    <w:rsid w:val="4AEE2ED6"/>
    <w:rsid w:val="4B142BF2"/>
    <w:rsid w:val="4B1C1252"/>
    <w:rsid w:val="4B206D39"/>
    <w:rsid w:val="4B6628AD"/>
    <w:rsid w:val="4B751076"/>
    <w:rsid w:val="4B8F9C23"/>
    <w:rsid w:val="4B9FEC9C"/>
    <w:rsid w:val="4BA32BD2"/>
    <w:rsid w:val="4BA68E1C"/>
    <w:rsid w:val="4BB8201D"/>
    <w:rsid w:val="4BC0E45B"/>
    <w:rsid w:val="4BC1AA0E"/>
    <w:rsid w:val="4BC28C97"/>
    <w:rsid w:val="4BCA9FC2"/>
    <w:rsid w:val="4BCB0527"/>
    <w:rsid w:val="4BCC5921"/>
    <w:rsid w:val="4BE5817E"/>
    <w:rsid w:val="4C400884"/>
    <w:rsid w:val="4C48898B"/>
    <w:rsid w:val="4C5014E9"/>
    <w:rsid w:val="4C501D78"/>
    <w:rsid w:val="4C6E6818"/>
    <w:rsid w:val="4C73837F"/>
    <w:rsid w:val="4C994035"/>
    <w:rsid w:val="4CB684D7"/>
    <w:rsid w:val="4CB7E2B3"/>
    <w:rsid w:val="4CC4BA33"/>
    <w:rsid w:val="4CE83200"/>
    <w:rsid w:val="4CEBC64C"/>
    <w:rsid w:val="4CEDD72C"/>
    <w:rsid w:val="4D01F90E"/>
    <w:rsid w:val="4D050BD5"/>
    <w:rsid w:val="4D4B8B38"/>
    <w:rsid w:val="4DC4320D"/>
    <w:rsid w:val="4DC59F48"/>
    <w:rsid w:val="4DDD50B4"/>
    <w:rsid w:val="4DFF2F7E"/>
    <w:rsid w:val="4E06FC5D"/>
    <w:rsid w:val="4E22BB5E"/>
    <w:rsid w:val="4E24F6CD"/>
    <w:rsid w:val="4E258262"/>
    <w:rsid w:val="4E26ECED"/>
    <w:rsid w:val="4E295F4D"/>
    <w:rsid w:val="4E318213"/>
    <w:rsid w:val="4E4AC45C"/>
    <w:rsid w:val="4E62EA2C"/>
    <w:rsid w:val="4E7EA900"/>
    <w:rsid w:val="4EC3C9FC"/>
    <w:rsid w:val="4ED0D423"/>
    <w:rsid w:val="4EE62A7A"/>
    <w:rsid w:val="4F1177BF"/>
    <w:rsid w:val="4F368BC7"/>
    <w:rsid w:val="4F44BF13"/>
    <w:rsid w:val="4F51A7B6"/>
    <w:rsid w:val="4F851948"/>
    <w:rsid w:val="4F86E2D5"/>
    <w:rsid w:val="4F93665F"/>
    <w:rsid w:val="4FCD5274"/>
    <w:rsid w:val="4FD5B762"/>
    <w:rsid w:val="4FFA2B4F"/>
    <w:rsid w:val="5007B7AA"/>
    <w:rsid w:val="503CAC97"/>
    <w:rsid w:val="503FCFDB"/>
    <w:rsid w:val="50540ECE"/>
    <w:rsid w:val="5068DFA6"/>
    <w:rsid w:val="50735DBF"/>
    <w:rsid w:val="507463F3"/>
    <w:rsid w:val="509641DD"/>
    <w:rsid w:val="50A0A0D0"/>
    <w:rsid w:val="50C06261"/>
    <w:rsid w:val="50C2CFEC"/>
    <w:rsid w:val="50C76717"/>
    <w:rsid w:val="50CA2D78"/>
    <w:rsid w:val="50E01F3A"/>
    <w:rsid w:val="50E555D8"/>
    <w:rsid w:val="50EEEEF8"/>
    <w:rsid w:val="50F667B1"/>
    <w:rsid w:val="50FFB23D"/>
    <w:rsid w:val="5122490A"/>
    <w:rsid w:val="5124878C"/>
    <w:rsid w:val="513BBB27"/>
    <w:rsid w:val="514CB78F"/>
    <w:rsid w:val="5150AA71"/>
    <w:rsid w:val="519126F1"/>
    <w:rsid w:val="519DF328"/>
    <w:rsid w:val="51A18EA5"/>
    <w:rsid w:val="51B7105F"/>
    <w:rsid w:val="51BD008F"/>
    <w:rsid w:val="51D33583"/>
    <w:rsid w:val="51D9F6EA"/>
    <w:rsid w:val="51E0B40E"/>
    <w:rsid w:val="51FFC633"/>
    <w:rsid w:val="52006CD4"/>
    <w:rsid w:val="521DCB3C"/>
    <w:rsid w:val="52295CB1"/>
    <w:rsid w:val="522D9D39"/>
    <w:rsid w:val="525B2755"/>
    <w:rsid w:val="526DE3E9"/>
    <w:rsid w:val="527DF64C"/>
    <w:rsid w:val="5292E060"/>
    <w:rsid w:val="52A757DB"/>
    <w:rsid w:val="52B244FB"/>
    <w:rsid w:val="52C5CCF8"/>
    <w:rsid w:val="52E90ECF"/>
    <w:rsid w:val="52FCD070"/>
    <w:rsid w:val="530019CB"/>
    <w:rsid w:val="53029681"/>
    <w:rsid w:val="5315321E"/>
    <w:rsid w:val="532125DD"/>
    <w:rsid w:val="53263252"/>
    <w:rsid w:val="532C6730"/>
    <w:rsid w:val="533FA893"/>
    <w:rsid w:val="534885F5"/>
    <w:rsid w:val="534C2CFC"/>
    <w:rsid w:val="53512023"/>
    <w:rsid w:val="5367C508"/>
    <w:rsid w:val="53749157"/>
    <w:rsid w:val="538FF0A4"/>
    <w:rsid w:val="53AB53A1"/>
    <w:rsid w:val="53ABE914"/>
    <w:rsid w:val="53AC04B5"/>
    <w:rsid w:val="53AC06C5"/>
    <w:rsid w:val="53AD2D43"/>
    <w:rsid w:val="53C360F5"/>
    <w:rsid w:val="53EE2C83"/>
    <w:rsid w:val="540728F4"/>
    <w:rsid w:val="542FC5C0"/>
    <w:rsid w:val="54493F52"/>
    <w:rsid w:val="544C1C01"/>
    <w:rsid w:val="545BCE9D"/>
    <w:rsid w:val="545BCFBC"/>
    <w:rsid w:val="5461F2A1"/>
    <w:rsid w:val="548B1B84"/>
    <w:rsid w:val="548F5728"/>
    <w:rsid w:val="54B9504F"/>
    <w:rsid w:val="55C9AF65"/>
    <w:rsid w:val="55CE33DC"/>
    <w:rsid w:val="55CF8ACF"/>
    <w:rsid w:val="55E258DF"/>
    <w:rsid w:val="55F579C7"/>
    <w:rsid w:val="55FDC302"/>
    <w:rsid w:val="5602E3D8"/>
    <w:rsid w:val="56139428"/>
    <w:rsid w:val="5619C0D1"/>
    <w:rsid w:val="5628F15C"/>
    <w:rsid w:val="5636C97E"/>
    <w:rsid w:val="563A91D5"/>
    <w:rsid w:val="563C93F8"/>
    <w:rsid w:val="5676E8A8"/>
    <w:rsid w:val="56A01898"/>
    <w:rsid w:val="56A2EDBB"/>
    <w:rsid w:val="56D42743"/>
    <w:rsid w:val="56FE1C80"/>
    <w:rsid w:val="573EB48B"/>
    <w:rsid w:val="57778C5A"/>
    <w:rsid w:val="5791F487"/>
    <w:rsid w:val="57A5288A"/>
    <w:rsid w:val="57BB5B9E"/>
    <w:rsid w:val="57E536F3"/>
    <w:rsid w:val="583BF335"/>
    <w:rsid w:val="583DFF4A"/>
    <w:rsid w:val="5846D6C4"/>
    <w:rsid w:val="584EA68C"/>
    <w:rsid w:val="58508716"/>
    <w:rsid w:val="586E73B7"/>
    <w:rsid w:val="58820894"/>
    <w:rsid w:val="58D33DA2"/>
    <w:rsid w:val="58D6F0C4"/>
    <w:rsid w:val="58D84BAC"/>
    <w:rsid w:val="58E13726"/>
    <w:rsid w:val="58E337FC"/>
    <w:rsid w:val="590CD665"/>
    <w:rsid w:val="592C9735"/>
    <w:rsid w:val="593563C4"/>
    <w:rsid w:val="594227D2"/>
    <w:rsid w:val="594AEE7E"/>
    <w:rsid w:val="595C70A7"/>
    <w:rsid w:val="59718D1A"/>
    <w:rsid w:val="59BE4E69"/>
    <w:rsid w:val="59BF7846"/>
    <w:rsid w:val="59E660B1"/>
    <w:rsid w:val="5A21879B"/>
    <w:rsid w:val="5A3A618E"/>
    <w:rsid w:val="5A42ACA1"/>
    <w:rsid w:val="5A5FAE59"/>
    <w:rsid w:val="5A6C4DE2"/>
    <w:rsid w:val="5A7B6A0E"/>
    <w:rsid w:val="5A832A0E"/>
    <w:rsid w:val="5A8B1794"/>
    <w:rsid w:val="5AA02E19"/>
    <w:rsid w:val="5AABB5C7"/>
    <w:rsid w:val="5AB5E0A8"/>
    <w:rsid w:val="5AC3F3C8"/>
    <w:rsid w:val="5AC67361"/>
    <w:rsid w:val="5B5ADA9D"/>
    <w:rsid w:val="5B66929B"/>
    <w:rsid w:val="5B76ED01"/>
    <w:rsid w:val="5B921834"/>
    <w:rsid w:val="5BD03EF7"/>
    <w:rsid w:val="5BD297A2"/>
    <w:rsid w:val="5C1D9467"/>
    <w:rsid w:val="5C31223B"/>
    <w:rsid w:val="5C4FFEC6"/>
    <w:rsid w:val="5C514B23"/>
    <w:rsid w:val="5C57E85E"/>
    <w:rsid w:val="5CB6A4CB"/>
    <w:rsid w:val="5CEAD299"/>
    <w:rsid w:val="5CEE7972"/>
    <w:rsid w:val="5CF9C306"/>
    <w:rsid w:val="5D6F4917"/>
    <w:rsid w:val="5D78966C"/>
    <w:rsid w:val="5D7A4D63"/>
    <w:rsid w:val="5D7E4D4C"/>
    <w:rsid w:val="5DB0A0FE"/>
    <w:rsid w:val="5DB14528"/>
    <w:rsid w:val="5DE1DD0F"/>
    <w:rsid w:val="5DF50F56"/>
    <w:rsid w:val="5E4D86E9"/>
    <w:rsid w:val="5E8B389C"/>
    <w:rsid w:val="5E9DD7A3"/>
    <w:rsid w:val="5EAC92EA"/>
    <w:rsid w:val="5EB4D4A2"/>
    <w:rsid w:val="5EBEFD13"/>
    <w:rsid w:val="5EC955FA"/>
    <w:rsid w:val="5EF7D37B"/>
    <w:rsid w:val="5F130F9D"/>
    <w:rsid w:val="5F331F7C"/>
    <w:rsid w:val="5F41C95F"/>
    <w:rsid w:val="5FBDCDA5"/>
    <w:rsid w:val="5FCF27D9"/>
    <w:rsid w:val="5FEE458D"/>
    <w:rsid w:val="5FF0999F"/>
    <w:rsid w:val="6009E0B7"/>
    <w:rsid w:val="60374557"/>
    <w:rsid w:val="603F73B2"/>
    <w:rsid w:val="60438076"/>
    <w:rsid w:val="60682A87"/>
    <w:rsid w:val="6085EF7C"/>
    <w:rsid w:val="60A3B01A"/>
    <w:rsid w:val="60A6C468"/>
    <w:rsid w:val="60A701E0"/>
    <w:rsid w:val="60A74389"/>
    <w:rsid w:val="60B1EE25"/>
    <w:rsid w:val="61070D96"/>
    <w:rsid w:val="611FAAE9"/>
    <w:rsid w:val="61230DB5"/>
    <w:rsid w:val="61637218"/>
    <w:rsid w:val="617D069E"/>
    <w:rsid w:val="6197730D"/>
    <w:rsid w:val="619A03F2"/>
    <w:rsid w:val="61BDE8DF"/>
    <w:rsid w:val="61DCC63C"/>
    <w:rsid w:val="61F90529"/>
    <w:rsid w:val="62166960"/>
    <w:rsid w:val="621D3CA3"/>
    <w:rsid w:val="62240E6B"/>
    <w:rsid w:val="623BB2E2"/>
    <w:rsid w:val="62521EE0"/>
    <w:rsid w:val="6255AC0C"/>
    <w:rsid w:val="625EAB11"/>
    <w:rsid w:val="628AEE10"/>
    <w:rsid w:val="629F389A"/>
    <w:rsid w:val="62AA6C98"/>
    <w:rsid w:val="62AD6EC8"/>
    <w:rsid w:val="62EADFC4"/>
    <w:rsid w:val="62F51CAB"/>
    <w:rsid w:val="62F6E66A"/>
    <w:rsid w:val="631B3E4A"/>
    <w:rsid w:val="631E4D2E"/>
    <w:rsid w:val="63314AFB"/>
    <w:rsid w:val="634FD371"/>
    <w:rsid w:val="63535908"/>
    <w:rsid w:val="636D85C0"/>
    <w:rsid w:val="6398360F"/>
    <w:rsid w:val="63A93D8D"/>
    <w:rsid w:val="63B57D1D"/>
    <w:rsid w:val="63CCBA37"/>
    <w:rsid w:val="63D9F099"/>
    <w:rsid w:val="63DA6CBE"/>
    <w:rsid w:val="63F248B8"/>
    <w:rsid w:val="645DFB3D"/>
    <w:rsid w:val="645EE5EF"/>
    <w:rsid w:val="64650BB9"/>
    <w:rsid w:val="647393C6"/>
    <w:rsid w:val="6478166B"/>
    <w:rsid w:val="64852AEB"/>
    <w:rsid w:val="64872C80"/>
    <w:rsid w:val="6490ED0C"/>
    <w:rsid w:val="64AA59FD"/>
    <w:rsid w:val="64DC6757"/>
    <w:rsid w:val="64EECF9F"/>
    <w:rsid w:val="64FF43B3"/>
    <w:rsid w:val="6505E572"/>
    <w:rsid w:val="6532C4EA"/>
    <w:rsid w:val="6548574F"/>
    <w:rsid w:val="656BD95E"/>
    <w:rsid w:val="658D4CCE"/>
    <w:rsid w:val="65EFA888"/>
    <w:rsid w:val="660285E9"/>
    <w:rsid w:val="6641F453"/>
    <w:rsid w:val="664FFFA5"/>
    <w:rsid w:val="6662338E"/>
    <w:rsid w:val="6670FF59"/>
    <w:rsid w:val="66990C43"/>
    <w:rsid w:val="66AC52C7"/>
    <w:rsid w:val="66DC3BB7"/>
    <w:rsid w:val="66E48123"/>
    <w:rsid w:val="67243FB6"/>
    <w:rsid w:val="673D2F8D"/>
    <w:rsid w:val="673E3161"/>
    <w:rsid w:val="67447C53"/>
    <w:rsid w:val="6750A5C0"/>
    <w:rsid w:val="67663781"/>
    <w:rsid w:val="67904A1B"/>
    <w:rsid w:val="679ED55D"/>
    <w:rsid w:val="67AFB72D"/>
    <w:rsid w:val="67C7A69C"/>
    <w:rsid w:val="67C8DF8A"/>
    <w:rsid w:val="67D95EAD"/>
    <w:rsid w:val="67F532EC"/>
    <w:rsid w:val="67FF7E4D"/>
    <w:rsid w:val="6801D3DC"/>
    <w:rsid w:val="682F132E"/>
    <w:rsid w:val="6864726F"/>
    <w:rsid w:val="689220D0"/>
    <w:rsid w:val="68AE2DAB"/>
    <w:rsid w:val="68CD7D27"/>
    <w:rsid w:val="68DAB5C4"/>
    <w:rsid w:val="68DB4087"/>
    <w:rsid w:val="68EADB5F"/>
    <w:rsid w:val="69051427"/>
    <w:rsid w:val="69186757"/>
    <w:rsid w:val="691CCCF2"/>
    <w:rsid w:val="692C64C5"/>
    <w:rsid w:val="6936A94E"/>
    <w:rsid w:val="69899AF6"/>
    <w:rsid w:val="699B6238"/>
    <w:rsid w:val="69BDB8E9"/>
    <w:rsid w:val="69C76306"/>
    <w:rsid w:val="69C897A4"/>
    <w:rsid w:val="69E2ED99"/>
    <w:rsid w:val="69EBC1A3"/>
    <w:rsid w:val="69EF6218"/>
    <w:rsid w:val="6A1BFDAD"/>
    <w:rsid w:val="6A395789"/>
    <w:rsid w:val="6A412252"/>
    <w:rsid w:val="6A41E902"/>
    <w:rsid w:val="6A60BDF1"/>
    <w:rsid w:val="6A683651"/>
    <w:rsid w:val="6A6DEEE7"/>
    <w:rsid w:val="6A7842C4"/>
    <w:rsid w:val="6AAD96FD"/>
    <w:rsid w:val="6AB58231"/>
    <w:rsid w:val="6AE548CB"/>
    <w:rsid w:val="6AFDF5DA"/>
    <w:rsid w:val="6B0FEE02"/>
    <w:rsid w:val="6B5880CD"/>
    <w:rsid w:val="6B5DF191"/>
    <w:rsid w:val="6B6EF123"/>
    <w:rsid w:val="6B884470"/>
    <w:rsid w:val="6B94FE51"/>
    <w:rsid w:val="6BAC380D"/>
    <w:rsid w:val="6BCBF7DD"/>
    <w:rsid w:val="6BF2FCFF"/>
    <w:rsid w:val="6BF8C3D6"/>
    <w:rsid w:val="6C00C37B"/>
    <w:rsid w:val="6C0E0DDF"/>
    <w:rsid w:val="6C1AF252"/>
    <w:rsid w:val="6C324A9F"/>
    <w:rsid w:val="6C3CCF8B"/>
    <w:rsid w:val="6C3F4DF4"/>
    <w:rsid w:val="6C5836F2"/>
    <w:rsid w:val="6C6F3775"/>
    <w:rsid w:val="6C733B87"/>
    <w:rsid w:val="6C7C5499"/>
    <w:rsid w:val="6CA6CEC6"/>
    <w:rsid w:val="6CB56BE2"/>
    <w:rsid w:val="6CCC7A05"/>
    <w:rsid w:val="6CCE943F"/>
    <w:rsid w:val="6D2414D1"/>
    <w:rsid w:val="6D4B7FC9"/>
    <w:rsid w:val="6D6368BC"/>
    <w:rsid w:val="6D677C93"/>
    <w:rsid w:val="6D76EB43"/>
    <w:rsid w:val="6D7CA3CF"/>
    <w:rsid w:val="6D80A2AF"/>
    <w:rsid w:val="6D947116"/>
    <w:rsid w:val="6D978397"/>
    <w:rsid w:val="6DC7FAF0"/>
    <w:rsid w:val="6DD777D3"/>
    <w:rsid w:val="6E439B19"/>
    <w:rsid w:val="6E4938B4"/>
    <w:rsid w:val="6E5D9467"/>
    <w:rsid w:val="6E5F2315"/>
    <w:rsid w:val="6E7C8988"/>
    <w:rsid w:val="6E8A5D40"/>
    <w:rsid w:val="6EAF60A2"/>
    <w:rsid w:val="6EB0F8F5"/>
    <w:rsid w:val="6EC22C42"/>
    <w:rsid w:val="6ECB0ED0"/>
    <w:rsid w:val="6EEE728A"/>
    <w:rsid w:val="6F20D603"/>
    <w:rsid w:val="6F3E0E80"/>
    <w:rsid w:val="6F45ACD9"/>
    <w:rsid w:val="6F48CE82"/>
    <w:rsid w:val="6F63A52B"/>
    <w:rsid w:val="6F71A09A"/>
    <w:rsid w:val="6FAAFBE6"/>
    <w:rsid w:val="6FCF0F36"/>
    <w:rsid w:val="70014D24"/>
    <w:rsid w:val="70041A6F"/>
    <w:rsid w:val="700EC6DC"/>
    <w:rsid w:val="7045C9DE"/>
    <w:rsid w:val="705DFCA3"/>
    <w:rsid w:val="70676BEE"/>
    <w:rsid w:val="707A1377"/>
    <w:rsid w:val="707A41BA"/>
    <w:rsid w:val="708161DE"/>
    <w:rsid w:val="708D1CEB"/>
    <w:rsid w:val="70AC3773"/>
    <w:rsid w:val="70CBB00F"/>
    <w:rsid w:val="70CFFF75"/>
    <w:rsid w:val="70D2327B"/>
    <w:rsid w:val="70E49EE3"/>
    <w:rsid w:val="70F8C304"/>
    <w:rsid w:val="713EF3F6"/>
    <w:rsid w:val="71451383"/>
    <w:rsid w:val="71664632"/>
    <w:rsid w:val="7179237D"/>
    <w:rsid w:val="71847FBC"/>
    <w:rsid w:val="71957F6B"/>
    <w:rsid w:val="71AE3B30"/>
    <w:rsid w:val="71CF6453"/>
    <w:rsid w:val="71E31F5A"/>
    <w:rsid w:val="72307B3E"/>
    <w:rsid w:val="723D1C09"/>
    <w:rsid w:val="725E709F"/>
    <w:rsid w:val="72652F62"/>
    <w:rsid w:val="726718E9"/>
    <w:rsid w:val="727BF501"/>
    <w:rsid w:val="727E4435"/>
    <w:rsid w:val="72A02AA9"/>
    <w:rsid w:val="72A14E8D"/>
    <w:rsid w:val="72AF021C"/>
    <w:rsid w:val="72B56ABA"/>
    <w:rsid w:val="72B5F4A3"/>
    <w:rsid w:val="72C636C5"/>
    <w:rsid w:val="72CBCE94"/>
    <w:rsid w:val="72CCB3DA"/>
    <w:rsid w:val="72F3CF19"/>
    <w:rsid w:val="73326C7E"/>
    <w:rsid w:val="739D9985"/>
    <w:rsid w:val="739E1EE2"/>
    <w:rsid w:val="73A98FD3"/>
    <w:rsid w:val="73B0E191"/>
    <w:rsid w:val="73C730F5"/>
    <w:rsid w:val="7403B29A"/>
    <w:rsid w:val="7406BAA4"/>
    <w:rsid w:val="7409D33D"/>
    <w:rsid w:val="742C0BFB"/>
    <w:rsid w:val="7431F7AE"/>
    <w:rsid w:val="744B2E21"/>
    <w:rsid w:val="745AABAE"/>
    <w:rsid w:val="746F265F"/>
    <w:rsid w:val="749E7B36"/>
    <w:rsid w:val="74B4B68F"/>
    <w:rsid w:val="74BBD054"/>
    <w:rsid w:val="74C07DC7"/>
    <w:rsid w:val="74C4C341"/>
    <w:rsid w:val="74C932FF"/>
    <w:rsid w:val="74FBAFB7"/>
    <w:rsid w:val="74FDA9EF"/>
    <w:rsid w:val="74FF265A"/>
    <w:rsid w:val="751EA226"/>
    <w:rsid w:val="753592EB"/>
    <w:rsid w:val="75588F14"/>
    <w:rsid w:val="755CA9E3"/>
    <w:rsid w:val="7567E1FA"/>
    <w:rsid w:val="756AE2FD"/>
    <w:rsid w:val="759F82FB"/>
    <w:rsid w:val="75A6F351"/>
    <w:rsid w:val="75BE0641"/>
    <w:rsid w:val="75C152CF"/>
    <w:rsid w:val="75C9261F"/>
    <w:rsid w:val="75E3EE05"/>
    <w:rsid w:val="760D12BA"/>
    <w:rsid w:val="7616B853"/>
    <w:rsid w:val="765B47BD"/>
    <w:rsid w:val="76925612"/>
    <w:rsid w:val="7695CBDC"/>
    <w:rsid w:val="76A8AA01"/>
    <w:rsid w:val="76D0D0E6"/>
    <w:rsid w:val="770658EC"/>
    <w:rsid w:val="7713F94D"/>
    <w:rsid w:val="77160E74"/>
    <w:rsid w:val="773F40F9"/>
    <w:rsid w:val="77431A54"/>
    <w:rsid w:val="774340E2"/>
    <w:rsid w:val="776E838F"/>
    <w:rsid w:val="778A5426"/>
    <w:rsid w:val="7795B49B"/>
    <w:rsid w:val="779B0467"/>
    <w:rsid w:val="77B06089"/>
    <w:rsid w:val="77B601E1"/>
    <w:rsid w:val="77D475E8"/>
    <w:rsid w:val="7806E9BD"/>
    <w:rsid w:val="78106364"/>
    <w:rsid w:val="7866A974"/>
    <w:rsid w:val="788A91C4"/>
    <w:rsid w:val="788EAC8C"/>
    <w:rsid w:val="7897D426"/>
    <w:rsid w:val="789B5180"/>
    <w:rsid w:val="78A3DCF7"/>
    <w:rsid w:val="78B99B5F"/>
    <w:rsid w:val="78C3D0AB"/>
    <w:rsid w:val="78D6886B"/>
    <w:rsid w:val="78DD4460"/>
    <w:rsid w:val="78F1CC97"/>
    <w:rsid w:val="7909B0E5"/>
    <w:rsid w:val="79140BB0"/>
    <w:rsid w:val="7914F3C8"/>
    <w:rsid w:val="791CC041"/>
    <w:rsid w:val="79694722"/>
    <w:rsid w:val="7985BBFF"/>
    <w:rsid w:val="7985E7F4"/>
    <w:rsid w:val="79B33923"/>
    <w:rsid w:val="79C484B7"/>
    <w:rsid w:val="79CAC022"/>
    <w:rsid w:val="79CACF18"/>
    <w:rsid w:val="79D53A93"/>
    <w:rsid w:val="79F22CCC"/>
    <w:rsid w:val="7A042FE9"/>
    <w:rsid w:val="7A076434"/>
    <w:rsid w:val="7A115490"/>
    <w:rsid w:val="7A8A7E0C"/>
    <w:rsid w:val="7A8BF5ED"/>
    <w:rsid w:val="7AAFDC11"/>
    <w:rsid w:val="7AD148AA"/>
    <w:rsid w:val="7ADE6C4D"/>
    <w:rsid w:val="7B08FF4F"/>
    <w:rsid w:val="7B0994F3"/>
    <w:rsid w:val="7B13E122"/>
    <w:rsid w:val="7B1F561E"/>
    <w:rsid w:val="7B230CF1"/>
    <w:rsid w:val="7B2A15E9"/>
    <w:rsid w:val="7B2B11D8"/>
    <w:rsid w:val="7B2EC69E"/>
    <w:rsid w:val="7B4F0984"/>
    <w:rsid w:val="7B56AA2F"/>
    <w:rsid w:val="7B7520AE"/>
    <w:rsid w:val="7B7AC9A1"/>
    <w:rsid w:val="7B7B74D0"/>
    <w:rsid w:val="7B7D190D"/>
    <w:rsid w:val="7B80F5C4"/>
    <w:rsid w:val="7B9CD378"/>
    <w:rsid w:val="7BC50B9D"/>
    <w:rsid w:val="7BF0B503"/>
    <w:rsid w:val="7C0D3049"/>
    <w:rsid w:val="7C210CD0"/>
    <w:rsid w:val="7C4EF231"/>
    <w:rsid w:val="7C886D27"/>
    <w:rsid w:val="7C969261"/>
    <w:rsid w:val="7C9DDDD3"/>
    <w:rsid w:val="7CC514F5"/>
    <w:rsid w:val="7CCB8FAC"/>
    <w:rsid w:val="7CF09644"/>
    <w:rsid w:val="7CF9D8F1"/>
    <w:rsid w:val="7D0260E4"/>
    <w:rsid w:val="7D09DDB5"/>
    <w:rsid w:val="7D146A8A"/>
    <w:rsid w:val="7D1CA573"/>
    <w:rsid w:val="7D31A191"/>
    <w:rsid w:val="7D378473"/>
    <w:rsid w:val="7D380805"/>
    <w:rsid w:val="7D3F04F6"/>
    <w:rsid w:val="7D62C6D4"/>
    <w:rsid w:val="7D6684C2"/>
    <w:rsid w:val="7D87607C"/>
    <w:rsid w:val="7D93CF7B"/>
    <w:rsid w:val="7DB7295E"/>
    <w:rsid w:val="7DBE6875"/>
    <w:rsid w:val="7DC3ADD0"/>
    <w:rsid w:val="7DE77CD3"/>
    <w:rsid w:val="7DEC1700"/>
    <w:rsid w:val="7DF69AF8"/>
    <w:rsid w:val="7DFF4981"/>
    <w:rsid w:val="7E0679B0"/>
    <w:rsid w:val="7E152BC2"/>
    <w:rsid w:val="7E2818D7"/>
    <w:rsid w:val="7E2D4A22"/>
    <w:rsid w:val="7E3E52B6"/>
    <w:rsid w:val="7E46398A"/>
    <w:rsid w:val="7E537D33"/>
    <w:rsid w:val="7E7BFA35"/>
    <w:rsid w:val="7E89FA8A"/>
    <w:rsid w:val="7E97DF38"/>
    <w:rsid w:val="7EA63FF4"/>
    <w:rsid w:val="7EB16608"/>
    <w:rsid w:val="7F29E735"/>
    <w:rsid w:val="7F30CCF4"/>
    <w:rsid w:val="7F705BF6"/>
    <w:rsid w:val="7F834D34"/>
    <w:rsid w:val="7F87FCB1"/>
    <w:rsid w:val="7FA0F444"/>
    <w:rsid w:val="7FA24A11"/>
    <w:rsid w:val="7FBC7C0C"/>
    <w:rsid w:val="7FE0588B"/>
    <w:rsid w:val="7FE5AAC8"/>
    <w:rsid w:val="7FF1F206"/>
    <w:rsid w:val="7FFCB5CC"/>
    <w:rsid w:val="7FFD870C"/>
    <w:rsid w:val="7FFF2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15F121B3"/>
  <w15:docId w15:val="{CF05D8AC-9139-4F6C-83C3-49A3211CB1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uiPriority="3" w:semiHidden="1" w:unhideWhenUsed="1" w:qFormat="1"/>
    <w:lsdException w:name="heading 9" w:uiPriority="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530B3"/>
    <w:pPr>
      <w:spacing w:line="288" w:lineRule="auto"/>
    </w:pPr>
    <w:rPr>
      <w:color w:val="000000"/>
      <w:lang w:val="en-AU" w:eastAsia="en-AU"/>
    </w:rPr>
  </w:style>
  <w:style w:type="paragraph" w:styleId="Heading1">
    <w:name w:val="heading 1"/>
    <w:basedOn w:val="Normal"/>
    <w:next w:val="BodyText"/>
    <w:link w:val="Heading1Char"/>
    <w:uiPriority w:val="9"/>
    <w:qFormat/>
    <w:rsid w:val="00AD3E68"/>
    <w:pPr>
      <w:keepNext/>
      <w:keepLines/>
      <w:pageBreakBefore/>
      <w:numPr>
        <w:numId w:val="28"/>
      </w:numPr>
      <w:spacing w:after="400" w:line="276" w:lineRule="auto"/>
      <w:outlineLvl w:val="0"/>
    </w:pPr>
    <w:rPr>
      <w:rFonts w:eastAsia="SimHei" w:cs="Microsoft Himalaya"/>
      <w:bCs/>
      <w:color w:val="277BB4"/>
      <w:spacing w:val="-10"/>
      <w:sz w:val="38"/>
      <w:szCs w:val="32"/>
    </w:rPr>
  </w:style>
  <w:style w:type="paragraph" w:styleId="Heading2">
    <w:name w:val="heading 2"/>
    <w:basedOn w:val="Normal"/>
    <w:next w:val="BodyText"/>
    <w:link w:val="Heading2Char"/>
    <w:qFormat/>
    <w:rsid w:val="006008FF"/>
    <w:pPr>
      <w:keepNext/>
      <w:keepLines/>
      <w:numPr>
        <w:ilvl w:val="1"/>
        <w:numId w:val="28"/>
      </w:numPr>
      <w:spacing w:before="360" w:after="200"/>
      <w:outlineLvl w:val="1"/>
    </w:pPr>
    <w:rPr>
      <w:rFonts w:eastAsia="SimHei" w:cs="Microsoft Himalaya"/>
      <w:b/>
      <w:bCs/>
      <w:color w:val="277BB4"/>
      <w:sz w:val="24"/>
      <w:szCs w:val="26"/>
    </w:rPr>
  </w:style>
  <w:style w:type="paragraph" w:styleId="Heading3">
    <w:name w:val="heading 3"/>
    <w:basedOn w:val="Normal"/>
    <w:next w:val="BodyText"/>
    <w:link w:val="Heading3Char"/>
    <w:unhideWhenUsed/>
    <w:qFormat/>
    <w:rsid w:val="00654CCE"/>
    <w:pPr>
      <w:keepNext/>
      <w:keepLines/>
      <w:numPr>
        <w:ilvl w:val="2"/>
        <w:numId w:val="28"/>
      </w:numPr>
      <w:spacing w:before="360" w:after="200"/>
      <w:outlineLvl w:val="2"/>
    </w:pPr>
    <w:rPr>
      <w:rFonts w:eastAsia="SimHei" w:cs="Microsoft Himalaya"/>
      <w:b/>
      <w:bCs/>
      <w:color w:val="auto"/>
      <w:sz w:val="22"/>
    </w:rPr>
  </w:style>
  <w:style w:type="paragraph" w:styleId="Heading4">
    <w:name w:val="heading 4"/>
    <w:basedOn w:val="Normal"/>
    <w:next w:val="BodyText"/>
    <w:link w:val="Heading4Char"/>
    <w:unhideWhenUsed/>
    <w:qFormat/>
    <w:rsid w:val="006008FF"/>
    <w:pPr>
      <w:keepNext/>
      <w:keepLines/>
      <w:numPr>
        <w:ilvl w:val="3"/>
        <w:numId w:val="28"/>
      </w:numPr>
      <w:spacing w:before="360" w:after="200"/>
      <w:outlineLvl w:val="3"/>
    </w:pPr>
    <w:rPr>
      <w:rFonts w:eastAsia="SimHei" w:cs="Microsoft Himalaya"/>
      <w:b/>
      <w:bCs/>
      <w:iCs/>
      <w:color w:val="auto"/>
    </w:rPr>
  </w:style>
  <w:style w:type="paragraph" w:styleId="Heading5">
    <w:name w:val="heading 5"/>
    <w:basedOn w:val="Normal"/>
    <w:next w:val="Normal"/>
    <w:link w:val="Heading5Char"/>
    <w:qFormat/>
    <w:rsid w:val="005C4F14"/>
    <w:pPr>
      <w:keepNext/>
      <w:keepLines/>
      <w:spacing w:before="240" w:after="60"/>
      <w:outlineLvl w:val="4"/>
    </w:pPr>
    <w:rPr>
      <w:rFonts w:eastAsia="SimHei" w:cs="Microsoft Himalaya"/>
      <w:b/>
    </w:rPr>
  </w:style>
  <w:style w:type="paragraph" w:styleId="Heading6">
    <w:name w:val="heading 6"/>
    <w:basedOn w:val="Normal"/>
    <w:next w:val="Normal"/>
    <w:link w:val="Heading6Char"/>
    <w:unhideWhenUsed/>
    <w:qFormat/>
    <w:rsid w:val="00F52A35"/>
    <w:pPr>
      <w:keepNext/>
      <w:keepLines/>
      <w:spacing w:before="200" w:line="276" w:lineRule="auto"/>
      <w:outlineLvl w:val="5"/>
    </w:pPr>
    <w:rPr>
      <w:rFonts w:eastAsia="SimHei" w:cs="Microsoft Himalaya"/>
      <w:i/>
      <w:iCs/>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eastAsia="SimHei" w:cs="Microsoft Himalaya"/>
      <w:b/>
      <w:iCs/>
    </w:rPr>
  </w:style>
  <w:style w:type="paragraph" w:styleId="Heading8">
    <w:name w:val="heading 8"/>
    <w:aliases w:val="Appendix Title"/>
    <w:basedOn w:val="Normal"/>
    <w:next w:val="BodyText"/>
    <w:link w:val="Heading8Char"/>
    <w:uiPriority w:val="3"/>
    <w:qFormat/>
    <w:rsid w:val="00120CB6"/>
    <w:pPr>
      <w:keepNext/>
      <w:keepLines/>
      <w:pageBreakBefore/>
      <w:numPr>
        <w:numId w:val="27"/>
      </w:numPr>
      <w:spacing w:after="400" w:line="240" w:lineRule="auto"/>
      <w:outlineLvl w:val="7"/>
    </w:pPr>
    <w:rPr>
      <w:rFonts w:eastAsia="SimHei" w:cs="Microsoft Himalaya"/>
      <w:color w:val="auto"/>
      <w:spacing w:val="-10"/>
      <w:sz w:val="38"/>
      <w:lang w:eastAsia="en-US"/>
    </w:rPr>
  </w:style>
  <w:style w:type="paragraph" w:styleId="Heading9">
    <w:name w:val="heading 9"/>
    <w:aliases w:val="Appendix Heading 1"/>
    <w:basedOn w:val="Normal"/>
    <w:next w:val="BodyText"/>
    <w:link w:val="Heading9Char"/>
    <w:uiPriority w:val="3"/>
    <w:qFormat/>
    <w:rsid w:val="00A50D7E"/>
    <w:pPr>
      <w:keepNext/>
      <w:keepLines/>
      <w:numPr>
        <w:ilvl w:val="1"/>
        <w:numId w:val="27"/>
      </w:numPr>
      <w:tabs>
        <w:tab w:val="left" w:pos="1559"/>
        <w:tab w:val="left" w:pos="2126"/>
        <w:tab w:val="left" w:pos="2410"/>
        <w:tab w:val="right" w:pos="9639"/>
      </w:tabs>
      <w:spacing w:before="360" w:after="200"/>
      <w:outlineLvl w:val="8"/>
    </w:pPr>
    <w:rPr>
      <w:rFonts w:cs="Arial"/>
      <w:b/>
      <w:color w:val="277BB4"/>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xInLineShape" w:customStyle="1">
    <w:name w:val="xInLineShape"/>
    <w:basedOn w:val="BodyText"/>
    <w:next w:val="BodyText"/>
    <w:qFormat/>
    <w:rsid w:val="00F67A1A"/>
    <w:pPr>
      <w:keepNext/>
      <w:spacing w:before="120" w:after="0"/>
    </w:pPr>
  </w:style>
  <w:style w:type="paragraph" w:styleId="BodyText">
    <w:name w:val="Body Text"/>
    <w:basedOn w:val="Normal"/>
    <w:link w:val="BodyTextChar"/>
    <w:qFormat/>
    <w:rsid w:val="00CF1F74"/>
    <w:pPr>
      <w:tabs>
        <w:tab w:val="left" w:pos="2268"/>
        <w:tab w:val="left" w:pos="4536"/>
        <w:tab w:val="left" w:pos="6804"/>
        <w:tab w:val="right" w:pos="9638"/>
      </w:tabs>
      <w:spacing w:before="200" w:after="200"/>
    </w:pPr>
  </w:style>
  <w:style w:type="character" w:styleId="BodyTextChar" w:customStyle="1">
    <w:name w:val="Body Text Char"/>
    <w:basedOn w:val="DefaultParagraphFont"/>
    <w:link w:val="BodyText"/>
    <w:rsid w:val="00CF1F74"/>
  </w:style>
  <w:style w:type="paragraph" w:styleId="PullOutBoxBodyText" w:customStyle="1">
    <w:name w:val="Pull Out Box Body Text"/>
    <w:basedOn w:val="BodyText"/>
    <w:qFormat/>
    <w:rsid w:val="004807F0"/>
    <w:pPr>
      <w:spacing w:before="120" w:after="120"/>
      <w:ind w:left="284" w:right="284"/>
    </w:pPr>
  </w:style>
  <w:style w:type="paragraph" w:styleId="BlockText">
    <w:name w:val="Block Text"/>
    <w:basedOn w:val="BodyText"/>
    <w:semiHidden/>
    <w:unhideWhenUsed/>
    <w:rsid w:val="00EF3AA0"/>
    <w:rPr>
      <w:rFonts w:eastAsia="SimHei" w:cs="Microsoft Himalaya"/>
      <w:iCs/>
    </w:rPr>
  </w:style>
  <w:style w:type="paragraph" w:styleId="Caption">
    <w:name w:val="caption"/>
    <w:basedOn w:val="Normal"/>
    <w:next w:val="BodyText"/>
    <w:qFormat/>
    <w:rsid w:val="0070077A"/>
    <w:pPr>
      <w:keepNext/>
      <w:keepLines/>
      <w:tabs>
        <w:tab w:val="left" w:pos="1276"/>
      </w:tabs>
      <w:spacing w:before="240" w:after="90" w:line="240" w:lineRule="auto"/>
      <w:ind w:left="1276" w:hanging="1276"/>
    </w:pPr>
    <w:rPr>
      <w:bCs/>
      <w:spacing w:val="4"/>
      <w:sz w:val="18"/>
    </w:rPr>
  </w:style>
  <w:style w:type="paragraph" w:styleId="BalloonText">
    <w:name w:val="Balloon Text"/>
    <w:basedOn w:val="Normal"/>
    <w:link w:val="BalloonTextChar"/>
    <w:uiPriority w:val="99"/>
    <w:semiHidden/>
    <w:unhideWhenUsed/>
    <w:rsid w:val="005542F9"/>
    <w:pPr>
      <w:spacing w:line="240" w:lineRule="auto"/>
    </w:pPr>
    <w:rPr>
      <w:rFonts w:ascii="Tahoma" w:hAnsi="Tahoma" w:cs="Tahoma"/>
      <w:sz w:val="16"/>
      <w:szCs w:val="16"/>
    </w:rPr>
  </w:style>
  <w:style w:type="paragraph" w:styleId="TOCHeading">
    <w:name w:val="TOC Heading"/>
    <w:basedOn w:val="Heading1"/>
    <w:next w:val="Normal"/>
    <w:uiPriority w:val="39"/>
    <w:unhideWhenUsed/>
    <w:qFormat/>
    <w:rsid w:val="00847B52"/>
    <w:pPr>
      <w:numPr>
        <w:numId w:val="0"/>
      </w:numPr>
      <w:outlineLvl w:val="9"/>
    </w:pPr>
    <w:rPr>
      <w:spacing w:val="0"/>
      <w:szCs w:val="28"/>
    </w:rPr>
  </w:style>
  <w:style w:type="character" w:styleId="BalloonTextChar" w:customStyle="1">
    <w:name w:val="Balloon Text Char"/>
    <w:link w:val="BalloonText"/>
    <w:uiPriority w:val="99"/>
    <w:semiHidden/>
    <w:rsid w:val="00475145"/>
    <w:rPr>
      <w:rFonts w:ascii="Tahoma" w:hAnsi="Tahoma" w:cs="Tahoma"/>
      <w:color w:val="000000"/>
      <w:sz w:val="16"/>
      <w:szCs w:val="16"/>
    </w:rPr>
  </w:style>
  <w:style w:type="paragraph" w:styleId="Footer">
    <w:name w:val="footer"/>
    <w:basedOn w:val="Normal"/>
    <w:link w:val="FooterChar"/>
    <w:uiPriority w:val="99"/>
    <w:rsid w:val="00F27994"/>
    <w:pPr>
      <w:tabs>
        <w:tab w:val="left" w:pos="1077"/>
        <w:tab w:val="center" w:pos="4320"/>
        <w:tab w:val="right" w:pos="8640"/>
      </w:tabs>
      <w:spacing w:line="240" w:lineRule="auto"/>
    </w:pPr>
    <w:rPr>
      <w:rFonts w:eastAsia="Cambria"/>
      <w:sz w:val="18"/>
      <w:lang w:eastAsia="en-US"/>
    </w:rPr>
  </w:style>
  <w:style w:type="character" w:styleId="FooterChar" w:customStyle="1">
    <w:name w:val="Footer Char"/>
    <w:link w:val="Footer"/>
    <w:uiPriority w:val="99"/>
    <w:rsid w:val="00F27994"/>
    <w:rPr>
      <w:rFonts w:eastAsia="Cambria"/>
      <w:sz w:val="18"/>
      <w:lang w:eastAsia="en-US"/>
    </w:rPr>
  </w:style>
  <w:style w:type="numbering" w:styleId="HangingList" w:customStyle="1">
    <w:name w:val="HangingList"/>
    <w:uiPriority w:val="99"/>
    <w:rsid w:val="00DD7311"/>
    <w:pPr>
      <w:numPr>
        <w:numId w:val="17"/>
      </w:numPr>
    </w:pPr>
  </w:style>
  <w:style w:type="paragraph" w:styleId="Header">
    <w:name w:val="header"/>
    <w:basedOn w:val="Normal"/>
    <w:link w:val="HeaderChar"/>
    <w:uiPriority w:val="99"/>
    <w:rsid w:val="007D7B46"/>
    <w:pPr>
      <w:tabs>
        <w:tab w:val="center" w:pos="4513"/>
        <w:tab w:val="right" w:pos="9026"/>
      </w:tabs>
      <w:spacing w:line="240" w:lineRule="auto"/>
    </w:pPr>
    <w:rPr>
      <w:sz w:val="18"/>
    </w:rPr>
  </w:style>
  <w:style w:type="character" w:styleId="HeaderChar" w:customStyle="1">
    <w:name w:val="Header Char"/>
    <w:link w:val="Header"/>
    <w:uiPriority w:val="99"/>
    <w:rsid w:val="007D7B46"/>
    <w:rPr>
      <w:sz w:val="18"/>
    </w:rPr>
  </w:style>
  <w:style w:type="paragraph" w:styleId="AppendixHeading2" w:customStyle="1">
    <w:name w:val="Appendix Heading 2"/>
    <w:basedOn w:val="Normal"/>
    <w:next w:val="BodyText"/>
    <w:uiPriority w:val="4"/>
    <w:qFormat/>
    <w:rsid w:val="006008FF"/>
    <w:pPr>
      <w:numPr>
        <w:ilvl w:val="2"/>
        <w:numId w:val="27"/>
      </w:numPr>
      <w:tabs>
        <w:tab w:val="left" w:pos="1559"/>
        <w:tab w:val="left" w:pos="2126"/>
        <w:tab w:val="left" w:pos="2410"/>
        <w:tab w:val="right" w:pos="9639"/>
      </w:tabs>
      <w:spacing w:before="360" w:after="200"/>
    </w:pPr>
    <w:rPr>
      <w:b/>
      <w:color w:val="auto"/>
      <w:sz w:val="22"/>
    </w:rPr>
  </w:style>
  <w:style w:type="paragraph" w:styleId="AppendixHeading3" w:customStyle="1">
    <w:name w:val="Appendix Heading 3"/>
    <w:basedOn w:val="Normal"/>
    <w:next w:val="BodyText"/>
    <w:uiPriority w:val="4"/>
    <w:qFormat/>
    <w:rsid w:val="006008FF"/>
    <w:pPr>
      <w:numPr>
        <w:ilvl w:val="3"/>
        <w:numId w:val="27"/>
      </w:numPr>
      <w:tabs>
        <w:tab w:val="left" w:pos="1559"/>
        <w:tab w:val="left" w:pos="2126"/>
        <w:tab w:val="left" w:pos="2410"/>
        <w:tab w:val="left" w:pos="6804"/>
        <w:tab w:val="right" w:pos="9639"/>
      </w:tabs>
      <w:spacing w:before="360" w:after="200"/>
    </w:pPr>
    <w:rPr>
      <w:b/>
      <w:color w:val="auto"/>
      <w:lang w:eastAsia="en-US"/>
    </w:rPr>
  </w:style>
  <w:style w:type="paragraph" w:styleId="FooterWithLine" w:customStyle="1">
    <w:name w:val="Footer With Line"/>
    <w:basedOn w:val="Footer"/>
    <w:next w:val="Footer"/>
    <w:rsid w:val="007D62D8"/>
    <w:pPr>
      <w:pBdr>
        <w:bottom w:val="single" w:color="auto" w:sz="4" w:space="1"/>
      </w:pBdr>
      <w:spacing w:before="180" w:after="120" w:line="140" w:lineRule="exact"/>
    </w:pPr>
    <w:rPr>
      <w:rFonts w:cs="Arial"/>
    </w:rPr>
  </w:style>
  <w:style w:type="character" w:styleId="Heading1Char" w:customStyle="1">
    <w:name w:val="Heading 1 Char"/>
    <w:link w:val="Heading1"/>
    <w:uiPriority w:val="9"/>
    <w:rsid w:val="00AD3E68"/>
    <w:rPr>
      <w:rFonts w:eastAsia="SimHei" w:cs="Microsoft Himalaya"/>
      <w:bCs/>
      <w:color w:val="277BB4"/>
      <w:spacing w:val="-10"/>
      <w:sz w:val="38"/>
      <w:szCs w:val="32"/>
    </w:rPr>
  </w:style>
  <w:style w:type="character" w:styleId="Heading2Char" w:customStyle="1">
    <w:name w:val="Heading 2 Char"/>
    <w:link w:val="Heading2"/>
    <w:rsid w:val="006008FF"/>
    <w:rPr>
      <w:rFonts w:eastAsia="SimHei" w:cs="Microsoft Himalaya"/>
      <w:b/>
      <w:bCs/>
      <w:color w:val="277BB4"/>
      <w:sz w:val="24"/>
      <w:szCs w:val="26"/>
    </w:rPr>
  </w:style>
  <w:style w:type="character" w:styleId="Heading3Char" w:customStyle="1">
    <w:name w:val="Heading 3 Char"/>
    <w:link w:val="Heading3"/>
    <w:rsid w:val="00654CCE"/>
    <w:rPr>
      <w:rFonts w:eastAsia="SimHei" w:cs="Microsoft Himalaya"/>
      <w:b/>
      <w:bCs/>
      <w:sz w:val="22"/>
    </w:rPr>
  </w:style>
  <w:style w:type="character" w:styleId="Heading4Char" w:customStyle="1">
    <w:name w:val="Heading 4 Char"/>
    <w:link w:val="Heading4"/>
    <w:rsid w:val="006008FF"/>
    <w:rPr>
      <w:rFonts w:eastAsia="SimHei" w:cs="Microsoft Himalaya"/>
      <w:b/>
      <w:bCs/>
      <w:iCs/>
    </w:rPr>
  </w:style>
  <w:style w:type="character" w:styleId="Heading7Char" w:customStyle="1">
    <w:name w:val="Heading 7 Char"/>
    <w:link w:val="Heading7"/>
    <w:semiHidden/>
    <w:rsid w:val="00DD7311"/>
    <w:rPr>
      <w:rFonts w:ascii="Arial" w:hAnsi="Arial" w:eastAsia="SimHei" w:cs="Microsoft Himalaya"/>
      <w:b/>
      <w:iCs/>
      <w:sz w:val="18"/>
      <w:szCs w:val="18"/>
    </w:rPr>
  </w:style>
  <w:style w:type="character" w:styleId="Heading8Char" w:customStyle="1">
    <w:name w:val="Heading 8 Char"/>
    <w:aliases w:val="Appendix Title Char"/>
    <w:link w:val="Heading8"/>
    <w:uiPriority w:val="3"/>
    <w:rsid w:val="00120CB6"/>
    <w:rPr>
      <w:rFonts w:eastAsia="SimHei" w:cs="Microsoft Himalaya"/>
      <w:spacing w:val="-10"/>
      <w:sz w:val="38"/>
      <w:lang w:eastAsia="en-US"/>
    </w:rPr>
  </w:style>
  <w:style w:type="character" w:styleId="Heading9Char" w:customStyle="1">
    <w:name w:val="Heading 9 Char"/>
    <w:aliases w:val="Appendix Heading 1 Char"/>
    <w:link w:val="Heading9"/>
    <w:uiPriority w:val="3"/>
    <w:rsid w:val="00A50D7E"/>
    <w:rPr>
      <w:rFonts w:cs="Arial"/>
      <w:b/>
      <w:color w:val="277BB4"/>
      <w:sz w:val="28"/>
    </w:rPr>
  </w:style>
  <w:style w:type="numbering" w:styleId="Headings" w:customStyle="1">
    <w:name w:val="Headings"/>
    <w:uiPriority w:val="99"/>
    <w:rsid w:val="00DD7311"/>
    <w:pPr>
      <w:numPr>
        <w:numId w:val="18"/>
      </w:numPr>
    </w:pPr>
  </w:style>
  <w:style w:type="character" w:styleId="Hyperlink">
    <w:name w:val="Hyperlink"/>
    <w:uiPriority w:val="99"/>
    <w:unhideWhenUsed/>
    <w:rsid w:val="00DD7311"/>
    <w:rPr>
      <w:color w:val="000000"/>
      <w:u w:val="single"/>
    </w:rPr>
  </w:style>
  <w:style w:type="character" w:styleId="FollowedHyperlink">
    <w:name w:val="FollowedHyperlink"/>
    <w:uiPriority w:val="99"/>
    <w:rsid w:val="004019F9"/>
    <w:rPr>
      <w:color w:val="000000"/>
      <w:u w:val="single"/>
    </w:rPr>
  </w:style>
  <w:style w:type="paragraph" w:styleId="ListBullet">
    <w:name w:val="List Bullet"/>
    <w:basedOn w:val="BodyText"/>
    <w:qFormat/>
    <w:rsid w:val="00DB1B18"/>
    <w:pPr>
      <w:numPr>
        <w:numId w:val="29"/>
      </w:numPr>
      <w:tabs>
        <w:tab w:val="clear" w:pos="2268"/>
        <w:tab w:val="clear" w:pos="4536"/>
        <w:tab w:val="clear" w:pos="6804"/>
        <w:tab w:val="clear" w:pos="9638"/>
      </w:tabs>
      <w:spacing w:before="60" w:after="60"/>
      <w:ind w:right="113"/>
    </w:pPr>
  </w:style>
  <w:style w:type="paragraph" w:styleId="ListBullet2">
    <w:name w:val="List Bullet 2"/>
    <w:basedOn w:val="ListBullet"/>
    <w:qFormat/>
    <w:rsid w:val="00B87F60"/>
    <w:pPr>
      <w:numPr>
        <w:ilvl w:val="1"/>
      </w:numPr>
    </w:pPr>
  </w:style>
  <w:style w:type="paragraph" w:styleId="ListBullet3">
    <w:name w:val="List Bullet 3"/>
    <w:basedOn w:val="ListBullet2"/>
    <w:qFormat/>
    <w:rsid w:val="00345F29"/>
    <w:pPr>
      <w:numPr>
        <w:ilvl w:val="2"/>
      </w:numPr>
    </w:pPr>
  </w:style>
  <w:style w:type="paragraph" w:styleId="ListContinue">
    <w:name w:val="List Continue"/>
    <w:basedOn w:val="Normal"/>
    <w:rsid w:val="00EE6483"/>
    <w:pPr>
      <w:spacing w:before="120" w:after="60"/>
      <w:ind w:left="397"/>
    </w:pPr>
  </w:style>
  <w:style w:type="paragraph" w:styleId="ListNumber">
    <w:name w:val="List Number"/>
    <w:basedOn w:val="BodyText"/>
    <w:qFormat/>
    <w:rsid w:val="00D02C00"/>
    <w:pPr>
      <w:tabs>
        <w:tab w:val="clear" w:pos="2268"/>
        <w:tab w:val="clear" w:pos="4536"/>
        <w:tab w:val="clear" w:pos="6804"/>
        <w:tab w:val="clear" w:pos="9638"/>
      </w:tabs>
      <w:spacing w:before="120" w:after="120"/>
    </w:pPr>
  </w:style>
  <w:style w:type="paragraph" w:styleId="ListNumber2">
    <w:name w:val="List Number 2"/>
    <w:basedOn w:val="ListNumber"/>
    <w:qFormat/>
    <w:rsid w:val="00B87F60"/>
    <w:pPr>
      <w:numPr>
        <w:ilvl w:val="1"/>
        <w:numId w:val="19"/>
      </w:numPr>
    </w:pPr>
  </w:style>
  <w:style w:type="paragraph" w:styleId="ListNumber3">
    <w:name w:val="List Number 3"/>
    <w:basedOn w:val="ListNumber2"/>
    <w:qFormat/>
    <w:rsid w:val="00A61A2B"/>
    <w:pPr>
      <w:numPr>
        <w:ilvl w:val="2"/>
      </w:numPr>
    </w:pPr>
  </w:style>
  <w:style w:type="numbering" w:styleId="MyListNumbering" w:customStyle="1">
    <w:name w:val="MyListNumbering"/>
    <w:uiPriority w:val="99"/>
    <w:rsid w:val="00DD7311"/>
    <w:pPr>
      <w:numPr>
        <w:numId w:val="20"/>
      </w:numPr>
    </w:pPr>
  </w:style>
  <w:style w:type="character" w:styleId="PlaceholderText">
    <w:name w:val="Placeholder Text"/>
    <w:uiPriority w:val="99"/>
    <w:semiHidden/>
    <w:rsid w:val="00DD7311"/>
    <w:rPr>
      <w:color w:val="808080"/>
    </w:rPr>
  </w:style>
  <w:style w:type="paragraph" w:styleId="TableBodyText" w:customStyle="1">
    <w:name w:val="Table Body Text"/>
    <w:basedOn w:val="Normal"/>
    <w:qFormat/>
    <w:rsid w:val="00314734"/>
    <w:pPr>
      <w:spacing w:before="40"/>
      <w:ind w:left="28" w:right="113"/>
    </w:pPr>
    <w:rPr>
      <w:sz w:val="18"/>
    </w:rPr>
  </w:style>
  <w:style w:type="paragraph" w:styleId="Footnotes" w:customStyle="1">
    <w:name w:val="Footnotes"/>
    <w:basedOn w:val="Normal"/>
    <w:qFormat/>
    <w:rsid w:val="00662E98"/>
    <w:pPr>
      <w:numPr>
        <w:ilvl w:val="1"/>
        <w:numId w:val="21"/>
      </w:numPr>
      <w:spacing w:before="40" w:after="280" w:line="180" w:lineRule="atLeast"/>
      <w:contextualSpacing/>
    </w:pPr>
    <w:rPr>
      <w:sz w:val="16"/>
    </w:rPr>
  </w:style>
  <w:style w:type="table" w:styleId="TableGrid">
    <w:name w:val="Table Grid"/>
    <w:basedOn w:val="TableNormal"/>
    <w:uiPriority w:val="39"/>
    <w:rsid w:val="003C34DF"/>
    <w:pPr>
      <w:ind w:left="28" w:right="113"/>
    </w:pPr>
    <w:rPr>
      <w:sz w:val="18"/>
    </w:rPr>
    <w:tblPr>
      <w:tblBorders>
        <w:top w:val="single" w:color="277BB4" w:sz="4" w:space="0"/>
        <w:bottom w:val="single" w:color="277BB4" w:sz="4" w:space="0"/>
        <w:insideH w:val="single" w:color="277BB4" w:sz="4" w:space="0"/>
      </w:tblBorders>
      <w:tblCellMar>
        <w:top w:w="57" w:type="dxa"/>
        <w:left w:w="0" w:type="dxa"/>
        <w:bottom w:w="28" w:type="dxa"/>
        <w:right w:w="0" w:type="dxa"/>
      </w:tblCellMar>
    </w:tblPr>
    <w:trPr>
      <w:cantSplit/>
    </w:trPr>
    <w:tblStylePr w:type="firstRow">
      <w:pPr>
        <w:keepNext/>
        <w:wordWrap/>
        <w:jc w:val="left"/>
      </w:pPr>
      <w:rPr>
        <w:b w:val="0"/>
        <w:color w:val="auto"/>
      </w:rPr>
      <w:tblPr/>
      <w:trPr>
        <w:cantSplit w:val="0"/>
        <w:tblHeader/>
      </w:trPr>
      <w:tcPr>
        <w:tcBorders>
          <w:top w:val="single" w:color="277BB4" w:sz="4" w:space="0"/>
          <w:left w:val="nil"/>
          <w:bottom w:val="single" w:color="277BB4" w:sz="4" w:space="0"/>
          <w:right w:val="nil"/>
          <w:insideH w:val="nil"/>
          <w:insideV w:val="nil"/>
          <w:tl2br w:val="nil"/>
          <w:tr2bl w:val="nil"/>
        </w:tcBorders>
        <w:vAlign w:val="bottom"/>
      </w:tcPr>
    </w:tblStylePr>
  </w:style>
  <w:style w:type="paragraph" w:styleId="TableHeading" w:customStyle="1">
    <w:name w:val="Table Heading"/>
    <w:basedOn w:val="TableBodyText"/>
    <w:qFormat/>
    <w:rsid w:val="00A34DDF"/>
    <w:rPr>
      <w:b/>
      <w:color w:val="auto"/>
    </w:rPr>
  </w:style>
  <w:style w:type="paragraph" w:styleId="TableListBullet" w:customStyle="1">
    <w:name w:val="Table List Bullet"/>
    <w:basedOn w:val="TableBodyText"/>
    <w:qFormat/>
    <w:rsid w:val="00A34DDF"/>
    <w:pPr>
      <w:numPr>
        <w:numId w:val="22"/>
      </w:numPr>
    </w:pPr>
  </w:style>
  <w:style w:type="paragraph" w:styleId="TableListBullet2" w:customStyle="1">
    <w:name w:val="Table List Bullet 2"/>
    <w:basedOn w:val="TableListBullet"/>
    <w:qFormat/>
    <w:rsid w:val="008717E0"/>
    <w:pPr>
      <w:numPr>
        <w:ilvl w:val="1"/>
      </w:numPr>
    </w:pPr>
  </w:style>
  <w:style w:type="paragraph" w:styleId="TableListBullet3" w:customStyle="1">
    <w:name w:val="Table List Bullet 3"/>
    <w:basedOn w:val="TableListBullet2"/>
    <w:qFormat/>
    <w:rsid w:val="00DD7311"/>
    <w:pPr>
      <w:numPr>
        <w:ilvl w:val="2"/>
      </w:numPr>
    </w:pPr>
  </w:style>
  <w:style w:type="paragraph" w:styleId="TableListNumber" w:customStyle="1">
    <w:name w:val="Table List Number"/>
    <w:basedOn w:val="TableBodyText"/>
    <w:qFormat/>
    <w:rsid w:val="00A34DDF"/>
    <w:pPr>
      <w:numPr>
        <w:numId w:val="23"/>
      </w:numPr>
    </w:pPr>
  </w:style>
  <w:style w:type="paragraph" w:styleId="TableListNumber2" w:customStyle="1">
    <w:name w:val="Table List Number 2"/>
    <w:basedOn w:val="TableListNumber"/>
    <w:qFormat/>
    <w:rsid w:val="00202628"/>
    <w:pPr>
      <w:numPr>
        <w:ilvl w:val="1"/>
      </w:numPr>
    </w:pPr>
  </w:style>
  <w:style w:type="paragraph" w:styleId="TableListNumber3" w:customStyle="1">
    <w:name w:val="Table List Number 3"/>
    <w:basedOn w:val="TableListNumber2"/>
    <w:qFormat/>
    <w:rsid w:val="00202628"/>
    <w:pPr>
      <w:numPr>
        <w:ilvl w:val="2"/>
      </w:numPr>
    </w:pPr>
  </w:style>
  <w:style w:type="paragraph" w:styleId="TableofFigures">
    <w:name w:val="table of figures"/>
    <w:basedOn w:val="Normal"/>
    <w:next w:val="Normal"/>
    <w:uiPriority w:val="99"/>
    <w:rsid w:val="00284AA5"/>
    <w:pPr>
      <w:tabs>
        <w:tab w:val="left" w:pos="1134"/>
        <w:tab w:val="right" w:leader="dot" w:pos="9072"/>
      </w:tabs>
      <w:spacing w:before="90" w:after="90"/>
      <w:ind w:left="1134" w:right="851" w:hanging="1134"/>
    </w:pPr>
    <w:rPr>
      <w:noProof/>
    </w:rPr>
  </w:style>
  <w:style w:type="paragraph" w:styleId="Source" w:customStyle="1">
    <w:name w:val="Source"/>
    <w:basedOn w:val="Normal"/>
    <w:rsid w:val="00662E98"/>
    <w:pPr>
      <w:tabs>
        <w:tab w:val="left" w:pos="737"/>
      </w:tabs>
      <w:spacing w:before="40" w:after="280" w:line="240" w:lineRule="auto"/>
      <w:ind w:left="737" w:hanging="737"/>
    </w:pPr>
    <w:rPr>
      <w:sz w:val="16"/>
      <w:lang w:eastAsia="en-US"/>
    </w:rPr>
  </w:style>
  <w:style w:type="numbering" w:styleId="TableBullets" w:customStyle="1">
    <w:name w:val="TableBullets"/>
    <w:uiPriority w:val="99"/>
    <w:rsid w:val="00DD7311"/>
    <w:pPr>
      <w:numPr>
        <w:numId w:val="24"/>
      </w:numPr>
    </w:pPr>
  </w:style>
  <w:style w:type="numbering" w:styleId="TableFootnotes" w:customStyle="1">
    <w:name w:val="TableFootnotes"/>
    <w:uiPriority w:val="99"/>
    <w:rsid w:val="00DD7311"/>
    <w:pPr>
      <w:numPr>
        <w:numId w:val="25"/>
      </w:numPr>
    </w:pPr>
  </w:style>
  <w:style w:type="numbering" w:styleId="TableNumbering" w:customStyle="1">
    <w:name w:val="TableNumbering"/>
    <w:uiPriority w:val="99"/>
    <w:rsid w:val="00DD7311"/>
    <w:pPr>
      <w:numPr>
        <w:numId w:val="26"/>
      </w:numPr>
    </w:pPr>
  </w:style>
  <w:style w:type="paragraph" w:styleId="Title">
    <w:name w:val="Title"/>
    <w:basedOn w:val="Normal"/>
    <w:link w:val="TitleChar"/>
    <w:uiPriority w:val="99"/>
    <w:rsid w:val="00F155D7"/>
    <w:pPr>
      <w:spacing w:before="240" w:after="240" w:line="240" w:lineRule="auto"/>
      <w:ind w:right="2552"/>
      <w:contextualSpacing/>
      <w:outlineLvl w:val="0"/>
    </w:pPr>
    <w:rPr>
      <w:rFonts w:eastAsia="SimHei"/>
      <w:b/>
      <w:color w:val="277BB4"/>
      <w:sz w:val="52"/>
      <w:szCs w:val="96"/>
    </w:rPr>
  </w:style>
  <w:style w:type="character" w:styleId="TitleChar" w:customStyle="1">
    <w:name w:val="Title Char"/>
    <w:link w:val="Title"/>
    <w:uiPriority w:val="99"/>
    <w:rsid w:val="00F155D7"/>
    <w:rPr>
      <w:rFonts w:ascii="Arial" w:hAnsi="Arial" w:eastAsia="SimHei"/>
      <w:b/>
      <w:color w:val="277BB4"/>
      <w:sz w:val="52"/>
      <w:szCs w:val="96"/>
    </w:rPr>
  </w:style>
  <w:style w:type="paragraph" w:styleId="Subtitle">
    <w:name w:val="Subtitle"/>
    <w:basedOn w:val="Normal"/>
    <w:next w:val="Normal"/>
    <w:link w:val="SubtitleChar"/>
    <w:rsid w:val="00F155D7"/>
    <w:pPr>
      <w:ind w:right="2551"/>
    </w:pPr>
    <w:rPr>
      <w:rFonts w:eastAsia="SimHei"/>
      <w:sz w:val="44"/>
      <w:szCs w:val="60"/>
    </w:rPr>
  </w:style>
  <w:style w:type="paragraph" w:styleId="TOC1">
    <w:name w:val="toc 1"/>
    <w:basedOn w:val="Normal"/>
    <w:next w:val="Normal"/>
    <w:autoRedefine/>
    <w:uiPriority w:val="39"/>
    <w:rsid w:val="00D8441A"/>
    <w:pPr>
      <w:tabs>
        <w:tab w:val="left" w:pos="567"/>
        <w:tab w:val="right" w:leader="dot" w:pos="9072"/>
      </w:tabs>
      <w:spacing w:before="180" w:after="70"/>
      <w:ind w:left="454" w:right="851" w:hanging="454"/>
    </w:pPr>
    <w:rPr>
      <w:b/>
      <w:noProof/>
    </w:rPr>
  </w:style>
  <w:style w:type="paragraph" w:styleId="TOC2">
    <w:name w:val="toc 2"/>
    <w:basedOn w:val="Normal"/>
    <w:next w:val="Normal"/>
    <w:autoRedefine/>
    <w:uiPriority w:val="39"/>
    <w:rsid w:val="006E6DDD"/>
    <w:pPr>
      <w:tabs>
        <w:tab w:val="left" w:pos="1134"/>
        <w:tab w:val="right" w:leader="dot" w:pos="9072"/>
      </w:tabs>
      <w:spacing w:before="90" w:after="90"/>
      <w:ind w:left="1134" w:right="851" w:hanging="567"/>
    </w:pPr>
    <w:rPr>
      <w:noProof/>
    </w:rPr>
  </w:style>
  <w:style w:type="paragraph" w:styleId="TOC3">
    <w:name w:val="toc 3"/>
    <w:basedOn w:val="Normal"/>
    <w:next w:val="Normal"/>
    <w:autoRedefine/>
    <w:uiPriority w:val="39"/>
    <w:rsid w:val="006E6DDD"/>
    <w:pPr>
      <w:tabs>
        <w:tab w:val="left" w:pos="1985"/>
        <w:tab w:val="right" w:leader="dot" w:pos="9072"/>
      </w:tabs>
      <w:spacing w:before="90" w:after="90"/>
      <w:ind w:left="1985" w:right="851" w:hanging="851"/>
    </w:pPr>
    <w:rPr>
      <w:noProof/>
    </w:rPr>
  </w:style>
  <w:style w:type="paragraph" w:styleId="TOC4">
    <w:name w:val="toc 4"/>
    <w:basedOn w:val="Normal"/>
    <w:next w:val="Normal"/>
    <w:autoRedefine/>
    <w:uiPriority w:val="39"/>
    <w:rsid w:val="00101C2D"/>
    <w:pPr>
      <w:tabs>
        <w:tab w:val="left" w:pos="1134"/>
        <w:tab w:val="right" w:leader="dot" w:pos="9072"/>
      </w:tabs>
      <w:spacing w:before="90" w:after="90" w:line="360" w:lineRule="auto"/>
      <w:ind w:left="1985" w:right="851" w:hanging="851"/>
      <w:contextualSpacing/>
    </w:pPr>
    <w:rPr>
      <w:noProof/>
    </w:rPr>
  </w:style>
  <w:style w:type="paragraph" w:styleId="TOC5">
    <w:name w:val="toc 5"/>
    <w:basedOn w:val="Normal"/>
    <w:next w:val="Normal"/>
    <w:autoRedefine/>
    <w:uiPriority w:val="39"/>
    <w:rsid w:val="00824530"/>
    <w:pPr>
      <w:tabs>
        <w:tab w:val="left" w:pos="1276"/>
        <w:tab w:val="right" w:leader="dot" w:pos="9072"/>
      </w:tabs>
      <w:spacing w:before="180" w:after="70"/>
      <w:ind w:left="1276" w:hanging="1276"/>
    </w:pPr>
    <w:rPr>
      <w:b/>
      <w:noProof/>
    </w:rPr>
  </w:style>
  <w:style w:type="paragraph" w:styleId="TOC6">
    <w:name w:val="toc 6"/>
    <w:basedOn w:val="Normal"/>
    <w:next w:val="Normal"/>
    <w:autoRedefine/>
    <w:uiPriority w:val="39"/>
    <w:rsid w:val="00DD7311"/>
    <w:pPr>
      <w:spacing w:after="100"/>
      <w:ind w:left="900"/>
    </w:pPr>
  </w:style>
  <w:style w:type="paragraph" w:styleId="TOC7">
    <w:name w:val="toc 7"/>
    <w:basedOn w:val="Normal"/>
    <w:next w:val="Normal"/>
    <w:autoRedefine/>
    <w:semiHidden/>
    <w:rsid w:val="00DD7311"/>
    <w:pPr>
      <w:spacing w:after="100"/>
      <w:ind w:left="1080"/>
    </w:pPr>
  </w:style>
  <w:style w:type="paragraph" w:styleId="TOC8">
    <w:name w:val="toc 8"/>
    <w:basedOn w:val="Normal"/>
    <w:next w:val="Normal"/>
    <w:autoRedefine/>
    <w:uiPriority w:val="39"/>
    <w:rsid w:val="00DD7311"/>
    <w:pPr>
      <w:spacing w:after="100"/>
      <w:ind w:left="1260"/>
    </w:pPr>
  </w:style>
  <w:style w:type="paragraph" w:styleId="TOC9">
    <w:name w:val="toc 9"/>
    <w:basedOn w:val="Normal"/>
    <w:next w:val="Normal"/>
    <w:autoRedefine/>
    <w:uiPriority w:val="39"/>
    <w:rsid w:val="00DD7311"/>
    <w:pPr>
      <w:spacing w:after="100"/>
      <w:ind w:left="1440"/>
    </w:pPr>
  </w:style>
  <w:style w:type="paragraph" w:styleId="xDocumentDetails" w:customStyle="1">
    <w:name w:val="xDocument Details"/>
    <w:basedOn w:val="Normal"/>
    <w:semiHidden/>
    <w:qFormat/>
    <w:rsid w:val="00DD7311"/>
    <w:pPr>
      <w:framePr w:vSpace="567" w:hSpace="181" w:wrap="around" w:hAnchor="margin" w:yAlign="bottom"/>
      <w:tabs>
        <w:tab w:val="left" w:pos="2268"/>
      </w:tabs>
      <w:ind w:left="2268" w:hanging="2268"/>
      <w:suppressOverlap/>
    </w:pPr>
  </w:style>
  <w:style w:type="character" w:styleId="SubtitleChar" w:customStyle="1">
    <w:name w:val="Subtitle Char"/>
    <w:link w:val="Subtitle"/>
    <w:rsid w:val="00F155D7"/>
    <w:rPr>
      <w:rFonts w:eastAsia="SimHei"/>
      <w:sz w:val="44"/>
      <w:szCs w:val="60"/>
    </w:rPr>
  </w:style>
  <w:style w:type="paragraph" w:styleId="ListContinue2">
    <w:name w:val="List Continue 2"/>
    <w:basedOn w:val="Normal"/>
    <w:rsid w:val="00EE6483"/>
    <w:pPr>
      <w:spacing w:before="120" w:after="60"/>
      <w:ind w:left="794"/>
    </w:pPr>
  </w:style>
  <w:style w:type="paragraph" w:styleId="ListContinue3">
    <w:name w:val="List Continue 3"/>
    <w:basedOn w:val="Normal"/>
    <w:rsid w:val="00EE6483"/>
    <w:pPr>
      <w:spacing w:before="120" w:after="60"/>
      <w:ind w:left="1191"/>
    </w:pPr>
  </w:style>
  <w:style w:type="paragraph" w:styleId="NoSpacing">
    <w:name w:val="No Spacing"/>
    <w:basedOn w:val="Normal"/>
    <w:next w:val="BodyText"/>
    <w:rsid w:val="004D457F"/>
  </w:style>
  <w:style w:type="paragraph" w:styleId="Date">
    <w:name w:val="Date"/>
    <w:basedOn w:val="Normal"/>
    <w:next w:val="Normal"/>
    <w:link w:val="DateChar"/>
    <w:semiHidden/>
    <w:rsid w:val="00AE5749"/>
    <w:pPr>
      <w:spacing w:before="360"/>
      <w:jc w:val="center"/>
    </w:pPr>
    <w:rPr>
      <w:sz w:val="32"/>
    </w:rPr>
  </w:style>
  <w:style w:type="character" w:styleId="DateChar" w:customStyle="1">
    <w:name w:val="Date Char"/>
    <w:link w:val="Date"/>
    <w:semiHidden/>
    <w:rsid w:val="000B59CB"/>
    <w:rPr>
      <w:color w:val="000000"/>
      <w:sz w:val="32"/>
      <w:szCs w:val="18"/>
    </w:rPr>
  </w:style>
  <w:style w:type="paragraph" w:styleId="Subtitle2" w:customStyle="1">
    <w:name w:val="Subtitle 2"/>
    <w:basedOn w:val="Normal"/>
    <w:qFormat/>
    <w:rsid w:val="00F155D7"/>
    <w:pPr>
      <w:spacing w:before="360" w:after="360"/>
      <w:ind w:right="2552"/>
    </w:pPr>
    <w:rPr>
      <w:rFonts w:eastAsia="SimHei"/>
      <w:sz w:val="36"/>
      <w:szCs w:val="24"/>
    </w:rPr>
  </w:style>
  <w:style w:type="paragraph" w:styleId="PullOutBoxBullet" w:customStyle="1">
    <w:name w:val="Pull Out Box Bullet"/>
    <w:basedOn w:val="PullOutBoxBodyText"/>
    <w:qFormat/>
    <w:rsid w:val="004807F0"/>
    <w:pPr>
      <w:numPr>
        <w:numId w:val="32"/>
      </w:numPr>
    </w:pPr>
  </w:style>
  <w:style w:type="paragraph" w:styleId="TableofFiguresHeading" w:customStyle="1">
    <w:name w:val="Table of Figures Heading"/>
    <w:basedOn w:val="Normal"/>
    <w:rsid w:val="00316518"/>
    <w:pPr>
      <w:keepNext/>
      <w:keepLines/>
      <w:spacing w:before="240" w:after="240" w:line="240" w:lineRule="auto"/>
    </w:pPr>
    <w:rPr>
      <w:b/>
      <w:bCs/>
      <w:noProof/>
      <w:color w:val="277BB4"/>
      <w:sz w:val="24"/>
    </w:rPr>
  </w:style>
  <w:style w:type="paragraph" w:styleId="FooterLeftText" w:customStyle="1">
    <w:name w:val="Footer Left Text"/>
    <w:semiHidden/>
    <w:rsid w:val="00F27994"/>
    <w:pPr>
      <w:framePr w:hSpace="113" w:wrap="around" w:hAnchor="margin" w:vAnchor="page" w:yAlign="bottom"/>
      <w:spacing w:line="288" w:lineRule="auto"/>
    </w:pPr>
    <w:rPr>
      <w:color w:val="5B5652"/>
      <w:sz w:val="18"/>
      <w:szCs w:val="18"/>
      <w:lang w:val="en-AU" w:eastAsia="en-AU"/>
    </w:rPr>
  </w:style>
  <w:style w:type="paragraph" w:styleId="Address" w:customStyle="1">
    <w:name w:val="Address"/>
    <w:basedOn w:val="Normal"/>
    <w:semiHidden/>
    <w:rsid w:val="00C6084A"/>
    <w:pPr>
      <w:framePr w:hSpace="181" w:wrap="around" w:hAnchor="page" w:vAnchor="page" w:xAlign="right" w:yAlign="bottom"/>
      <w:tabs>
        <w:tab w:val="left" w:pos="227"/>
      </w:tabs>
      <w:suppressOverlap/>
    </w:pPr>
    <w:rPr>
      <w:noProof/>
      <w:color w:val="FFFFFF"/>
    </w:rPr>
  </w:style>
  <w:style w:type="character" w:styleId="Heading5Char" w:customStyle="1">
    <w:name w:val="Heading 5 Char"/>
    <w:link w:val="Heading5"/>
    <w:rsid w:val="005C4F14"/>
    <w:rPr>
      <w:rFonts w:ascii="Arial" w:hAnsi="Arial" w:eastAsia="SimHei" w:cs="Microsoft Himalaya"/>
      <w:b/>
    </w:rPr>
  </w:style>
  <w:style w:type="character" w:styleId="Heading6Char" w:customStyle="1">
    <w:name w:val="Heading 6 Char"/>
    <w:link w:val="Heading6"/>
    <w:rsid w:val="00F52A35"/>
    <w:rPr>
      <w:rFonts w:ascii="Arial" w:hAnsi="Arial" w:eastAsia="SimHei" w:cs="Microsoft Himalaya"/>
      <w:i/>
      <w:iCs/>
      <w:szCs w:val="22"/>
      <w:lang w:eastAsia="en-US"/>
    </w:rPr>
  </w:style>
  <w:style w:type="paragraph" w:styleId="ListParagraph">
    <w:name w:val="List Paragraph"/>
    <w:basedOn w:val="Normal"/>
    <w:uiPriority w:val="34"/>
    <w:qFormat/>
    <w:rsid w:val="00C778F0"/>
    <w:pPr>
      <w:spacing w:before="120" w:after="120"/>
      <w:ind w:left="720"/>
    </w:pPr>
    <w:rPr>
      <w:rFonts w:eastAsia="Calibri"/>
      <w:lang w:eastAsia="en-US"/>
    </w:rPr>
  </w:style>
  <w:style w:type="paragraph" w:styleId="Revision">
    <w:name w:val="Revision"/>
    <w:hidden/>
    <w:uiPriority w:val="99"/>
    <w:semiHidden/>
    <w:rsid w:val="009E7348"/>
    <w:rPr>
      <w:rFonts w:ascii="Calibri" w:hAnsi="Calibri" w:eastAsia="Calibri"/>
      <w:color w:val="000000"/>
      <w:lang w:val="en-AU" w:eastAsia="en-US"/>
    </w:rPr>
  </w:style>
  <w:style w:type="paragraph" w:styleId="BoldHeading" w:customStyle="1">
    <w:name w:val="Bold Heading"/>
    <w:basedOn w:val="BodyText"/>
    <w:next w:val="BodyText"/>
    <w:qFormat/>
    <w:rsid w:val="009E1572"/>
    <w:pPr>
      <w:keepNext/>
      <w:spacing w:before="360"/>
    </w:pPr>
    <w:rPr>
      <w:b/>
      <w:color w:val="auto"/>
    </w:rPr>
  </w:style>
  <w:style w:type="paragraph" w:styleId="FootnoteText">
    <w:name w:val="footnote text"/>
    <w:basedOn w:val="Normal"/>
    <w:link w:val="FootnoteTextChar"/>
    <w:rsid w:val="00262A91"/>
    <w:pPr>
      <w:spacing w:line="240" w:lineRule="auto"/>
    </w:pPr>
    <w:rPr>
      <w:sz w:val="16"/>
    </w:rPr>
  </w:style>
  <w:style w:type="character" w:styleId="FootnoteTextChar" w:customStyle="1">
    <w:name w:val="Footnote Text Char"/>
    <w:link w:val="FootnoteText"/>
    <w:rsid w:val="00262A91"/>
    <w:rPr>
      <w:sz w:val="16"/>
    </w:rPr>
  </w:style>
  <w:style w:type="character" w:styleId="FootnoteReference">
    <w:name w:val="footnote reference"/>
    <w:rsid w:val="00617C92"/>
    <w:rPr>
      <w:vertAlign w:val="superscript"/>
    </w:rPr>
  </w:style>
  <w:style w:type="paragraph" w:styleId="TableBodyTextBold" w:customStyle="1">
    <w:name w:val="Table Body Text Bold"/>
    <w:basedOn w:val="TableBodyText"/>
    <w:qFormat/>
    <w:rsid w:val="00B752AC"/>
    <w:rPr>
      <w:b/>
    </w:rPr>
  </w:style>
  <w:style w:type="paragraph" w:styleId="PullOutBoxHeading" w:customStyle="1">
    <w:name w:val="Pull Out Box Heading"/>
    <w:basedOn w:val="PullOutBoxBodyText"/>
    <w:next w:val="PullOutBoxBodyText"/>
    <w:qFormat/>
    <w:rsid w:val="004807F0"/>
    <w:rPr>
      <w:b/>
    </w:rPr>
  </w:style>
  <w:style w:type="paragraph" w:styleId="FigureSource" w:customStyle="1">
    <w:name w:val="Figure Source"/>
    <w:basedOn w:val="Source"/>
    <w:next w:val="BodyText"/>
    <w:rsid w:val="00F67A1A"/>
    <w:pPr>
      <w:spacing w:after="120"/>
    </w:pPr>
  </w:style>
  <w:style w:type="table" w:styleId="LightGrid-Accent6">
    <w:name w:val="Light Grid Accent 6"/>
    <w:basedOn w:val="TableNormal"/>
    <w:uiPriority w:val="62"/>
    <w:rsid w:val="0095594E"/>
    <w:tblPr>
      <w:tblStyleRowBandSize w:val="1"/>
      <w:tblStyleColBandSize w:val="1"/>
      <w:tblBorders>
        <w:top w:val="single" w:color="878686" w:sz="8" w:space="0"/>
        <w:left w:val="single" w:color="878686" w:sz="8" w:space="0"/>
        <w:bottom w:val="single" w:color="878686" w:sz="8" w:space="0"/>
        <w:right w:val="single" w:color="878686" w:sz="8" w:space="0"/>
        <w:insideH w:val="single" w:color="878686" w:sz="8" w:space="0"/>
        <w:insideV w:val="single" w:color="878686" w:sz="8" w:space="0"/>
      </w:tblBorders>
    </w:tblPr>
    <w:tblStylePr w:type="firstRow">
      <w:pPr>
        <w:spacing w:before="0" w:after="0" w:line="240" w:lineRule="auto"/>
      </w:pPr>
      <w:rPr>
        <w:rFonts w:ascii="Arial" w:hAnsi="Arial" w:eastAsia="SimHei" w:cs="@DotumChe"/>
        <w:b/>
        <w:bCs/>
      </w:rPr>
      <w:tblPr/>
      <w:tcPr>
        <w:tcBorders>
          <w:top w:val="single" w:color="878686" w:sz="8" w:space="0"/>
          <w:left w:val="single" w:color="878686" w:sz="8" w:space="0"/>
          <w:bottom w:val="single" w:color="878686" w:sz="18" w:space="0"/>
          <w:right w:val="single" w:color="878686" w:sz="8" w:space="0"/>
          <w:insideH w:val="nil"/>
          <w:insideV w:val="single" w:color="878686" w:sz="8" w:space="0"/>
        </w:tcBorders>
      </w:tcPr>
    </w:tblStylePr>
    <w:tblStylePr w:type="lastRow">
      <w:pPr>
        <w:spacing w:before="0" w:after="0" w:line="240" w:lineRule="auto"/>
      </w:pPr>
      <w:rPr>
        <w:rFonts w:ascii="Arial" w:hAnsi="Arial" w:eastAsia="SimHei" w:cs="@DotumChe"/>
        <w:b/>
        <w:bCs/>
      </w:rPr>
      <w:tblPr/>
      <w:tcPr>
        <w:tcBorders>
          <w:top w:val="double" w:color="878686" w:sz="6" w:space="0"/>
          <w:left w:val="single" w:color="878686" w:sz="8" w:space="0"/>
          <w:bottom w:val="single" w:color="878686" w:sz="8" w:space="0"/>
          <w:right w:val="single" w:color="878686" w:sz="8" w:space="0"/>
          <w:insideH w:val="nil"/>
          <w:insideV w:val="single" w:color="878686" w:sz="8" w:space="0"/>
        </w:tcBorders>
      </w:tcPr>
    </w:tblStylePr>
    <w:tblStylePr w:type="firstCol">
      <w:rPr>
        <w:rFonts w:ascii="Arial" w:hAnsi="Arial" w:eastAsia="SimHei" w:cs="@DotumChe"/>
        <w:b/>
        <w:bCs/>
      </w:rPr>
    </w:tblStylePr>
    <w:tblStylePr w:type="lastCol">
      <w:rPr>
        <w:rFonts w:ascii="Arial" w:hAnsi="Arial" w:eastAsia="SimHei" w:cs="@DotumChe"/>
        <w:b/>
        <w:bCs/>
      </w:rPr>
      <w:tblPr/>
      <w:tcPr>
        <w:tcBorders>
          <w:top w:val="single" w:color="878686" w:sz="8" w:space="0"/>
          <w:left w:val="single" w:color="878686" w:sz="8" w:space="0"/>
          <w:bottom w:val="single" w:color="878686" w:sz="8" w:space="0"/>
          <w:right w:val="single" w:color="878686" w:sz="8" w:space="0"/>
        </w:tcBorders>
      </w:tcPr>
    </w:tblStylePr>
    <w:tblStylePr w:type="band1Vert">
      <w:tblPr/>
      <w:tcPr>
        <w:tcBorders>
          <w:top w:val="single" w:color="878686" w:sz="8" w:space="0"/>
          <w:left w:val="single" w:color="878686" w:sz="8" w:space="0"/>
          <w:bottom w:val="single" w:color="878686" w:sz="8" w:space="0"/>
          <w:right w:val="single" w:color="878686" w:sz="8" w:space="0"/>
        </w:tcBorders>
        <w:shd w:val="clear" w:color="auto" w:fill="E1E1E1"/>
      </w:tcPr>
    </w:tblStylePr>
    <w:tblStylePr w:type="band1Horz">
      <w:tblPr/>
      <w:tcPr>
        <w:tcBorders>
          <w:top w:val="single" w:color="878686" w:sz="8" w:space="0"/>
          <w:left w:val="single" w:color="878686" w:sz="8" w:space="0"/>
          <w:bottom w:val="single" w:color="878686" w:sz="8" w:space="0"/>
          <w:right w:val="single" w:color="878686" w:sz="8" w:space="0"/>
          <w:insideV w:val="single" w:color="878686" w:sz="8" w:space="0"/>
        </w:tcBorders>
        <w:shd w:val="clear" w:color="auto" w:fill="E1E1E1"/>
      </w:tcPr>
    </w:tblStylePr>
    <w:tblStylePr w:type="band2Horz">
      <w:tblPr/>
      <w:tcPr>
        <w:tcBorders>
          <w:top w:val="single" w:color="878686" w:sz="8" w:space="0"/>
          <w:left w:val="single" w:color="878686" w:sz="8" w:space="0"/>
          <w:bottom w:val="single" w:color="878686" w:sz="8" w:space="0"/>
          <w:right w:val="single" w:color="878686" w:sz="8" w:space="0"/>
          <w:insideV w:val="single" w:color="878686" w:sz="8" w:space="0"/>
        </w:tcBorders>
      </w:tcPr>
    </w:tblStylePr>
  </w:style>
  <w:style w:type="character" w:styleId="Bold" w:customStyle="1">
    <w:name w:val="Bold"/>
    <w:rsid w:val="000946E4"/>
    <w:rPr>
      <w:b/>
    </w:rPr>
  </w:style>
  <w:style w:type="paragraph" w:styleId="NormalWeb">
    <w:name w:val="Normal (Web)"/>
    <w:basedOn w:val="Normal"/>
    <w:uiPriority w:val="99"/>
    <w:unhideWhenUsed/>
    <w:rsid w:val="00B93EA8"/>
    <w:pPr>
      <w:spacing w:before="100" w:beforeAutospacing="1" w:after="100" w:afterAutospacing="1" w:line="240" w:lineRule="auto"/>
    </w:pPr>
    <w:rPr>
      <w:rFonts w:eastAsia="SimHei"/>
      <w:szCs w:val="24"/>
    </w:rPr>
  </w:style>
  <w:style w:type="paragraph" w:styleId="StyleSourceAfter6pt" w:customStyle="1">
    <w:name w:val="Style Source + After:  6 pt"/>
    <w:basedOn w:val="Source"/>
    <w:rsid w:val="00335083"/>
    <w:pPr>
      <w:spacing w:after="120"/>
      <w:ind w:left="567" w:hanging="567"/>
    </w:pPr>
  </w:style>
  <w:style w:type="character" w:styleId="MySuperscriptItalics" w:customStyle="1">
    <w:name w:val="MySuperscript&amp;Italics"/>
    <w:semiHidden/>
    <w:rsid w:val="00BF5582"/>
    <w:rPr>
      <w:b w:val="0"/>
      <w:i/>
      <w:vertAlign w:val="superscript"/>
    </w:rPr>
  </w:style>
  <w:style w:type="character" w:styleId="MySubscriptItalics" w:customStyle="1">
    <w:name w:val="MySubscript&amp;Italics"/>
    <w:semiHidden/>
    <w:rsid w:val="00BF5582"/>
    <w:rPr>
      <w:b w:val="0"/>
      <w:i/>
      <w:vertAlign w:val="subscript"/>
    </w:rPr>
  </w:style>
  <w:style w:type="character" w:styleId="MySuperscript" w:customStyle="1">
    <w:name w:val="MySuperscript"/>
    <w:semiHidden/>
    <w:rsid w:val="00BF5582"/>
    <w:rPr>
      <w:b w:val="0"/>
      <w:i w:val="0"/>
      <w:vertAlign w:val="superscript"/>
    </w:rPr>
  </w:style>
  <w:style w:type="character" w:styleId="MySubscript" w:customStyle="1">
    <w:name w:val="MySubscript"/>
    <w:semiHidden/>
    <w:rsid w:val="00BF5582"/>
    <w:rPr>
      <w:b w:val="0"/>
      <w:i w:val="0"/>
      <w:vertAlign w:val="subscript"/>
    </w:rPr>
  </w:style>
  <w:style w:type="character" w:styleId="BoldAndItalics" w:customStyle="1">
    <w:name w:val="Bold And Italics"/>
    <w:rsid w:val="00BF5582"/>
    <w:rPr>
      <w:b/>
      <w:i/>
      <w:vertAlign w:val="baseline"/>
    </w:rPr>
  </w:style>
  <w:style w:type="character" w:styleId="Italics" w:customStyle="1">
    <w:name w:val="Italics"/>
    <w:rsid w:val="00BF5582"/>
    <w:rPr>
      <w:b w:val="0"/>
      <w:i/>
      <w:vertAlign w:val="baseline"/>
    </w:rPr>
  </w:style>
  <w:style w:type="table" w:styleId="PullOutBox" w:customStyle="1">
    <w:name w:val="Pull Out Box"/>
    <w:basedOn w:val="TableNormal"/>
    <w:uiPriority w:val="99"/>
    <w:rsid w:val="003C34DF"/>
    <w:tblPr>
      <w:tblBorders>
        <w:top w:val="single" w:color="277BB4" w:sz="4" w:space="0"/>
        <w:left w:val="single" w:color="277BB4" w:sz="4" w:space="0"/>
        <w:bottom w:val="single" w:color="277BB4" w:sz="4" w:space="0"/>
        <w:right w:val="single" w:color="277BB4" w:sz="4" w:space="0"/>
      </w:tblBorders>
      <w:tblCellMar>
        <w:top w:w="113" w:type="dxa"/>
        <w:left w:w="0" w:type="dxa"/>
        <w:bottom w:w="113" w:type="dxa"/>
        <w:right w:w="0" w:type="dxa"/>
      </w:tblCellMar>
    </w:tblPr>
    <w:tcPr>
      <w:shd w:val="clear" w:color="auto" w:fill="auto"/>
    </w:tcPr>
  </w:style>
  <w:style w:type="paragraph" w:styleId="PullOutBoxBullet2" w:customStyle="1">
    <w:name w:val="Pull Out Box Bullet 2"/>
    <w:basedOn w:val="Normal"/>
    <w:rsid w:val="004807F0"/>
    <w:pPr>
      <w:numPr>
        <w:ilvl w:val="1"/>
        <w:numId w:val="32"/>
      </w:numPr>
    </w:pPr>
  </w:style>
  <w:style w:type="paragraph" w:styleId="TableBodyTextRight" w:customStyle="1">
    <w:name w:val="Table Body Text Right"/>
    <w:basedOn w:val="TableBodyText"/>
    <w:qFormat/>
    <w:rsid w:val="00A34DDF"/>
    <w:pPr>
      <w:jc w:val="right"/>
    </w:pPr>
  </w:style>
  <w:style w:type="table" w:styleId="TableAMinimalLines" w:customStyle="1">
    <w:name w:val="Table A Minimal Lines"/>
    <w:basedOn w:val="TableNormal"/>
    <w:uiPriority w:val="99"/>
    <w:rsid w:val="003C34DF"/>
    <w:pPr>
      <w:ind w:left="28" w:right="113"/>
    </w:pPr>
    <w:rPr>
      <w:sz w:val="18"/>
    </w:rPr>
    <w:tblPr>
      <w:tblBorders>
        <w:top w:val="single" w:color="277BB4" w:sz="4" w:space="0"/>
        <w:bottom w:val="single" w:color="277BB4" w:sz="4" w:space="0"/>
      </w:tblBorders>
      <w:tblCellMar>
        <w:top w:w="57" w:type="dxa"/>
        <w:left w:w="0" w:type="dxa"/>
        <w:bottom w:w="28" w:type="dxa"/>
        <w:right w:w="0" w:type="dxa"/>
      </w:tblCellMar>
    </w:tblPr>
    <w:trPr>
      <w:cantSplit/>
    </w:trPr>
    <w:tblStylePr w:type="firstRow">
      <w:pPr>
        <w:keepNext/>
        <w:wordWrap/>
        <w:jc w:val="left"/>
      </w:pPr>
      <w:rPr>
        <w:b w:val="0"/>
        <w:color w:val="auto"/>
      </w:rPr>
      <w:tblPr/>
      <w:trPr>
        <w:cantSplit w:val="0"/>
        <w:tblHeader/>
      </w:trPr>
      <w:tcPr>
        <w:tcBorders>
          <w:top w:val="single" w:color="277BB4" w:sz="4" w:space="0"/>
          <w:left w:val="nil"/>
          <w:bottom w:val="single" w:color="277BB4" w:sz="4" w:space="0"/>
          <w:right w:val="nil"/>
          <w:insideH w:val="nil"/>
          <w:insideV w:val="nil"/>
          <w:tl2br w:val="nil"/>
          <w:tr2bl w:val="nil"/>
        </w:tcBorders>
        <w:vAlign w:val="bottom"/>
      </w:tcPr>
    </w:tblStylePr>
    <w:tblStylePr w:type="firstCol">
      <w:pPr>
        <w:jc w:val="left"/>
      </w:pPr>
    </w:tblStylePr>
    <w:tblStylePr w:type="nwCell">
      <w:pPr>
        <w:jc w:val="left"/>
      </w:pPr>
      <w:tblPr/>
      <w:tcPr>
        <w:vAlign w:val="center"/>
      </w:tcPr>
    </w:tblStylePr>
  </w:style>
  <w:style w:type="table" w:styleId="Table3Deffects1">
    <w:name w:val="Table 3D effects 1"/>
    <w:basedOn w:val="TableNormal"/>
    <w:rsid w:val="00037589"/>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character" w:styleId="MyBoldItalicsUnderline" w:customStyle="1">
    <w:name w:val="MyBoldItalicsUnderline"/>
    <w:semiHidden/>
    <w:rsid w:val="00B3393F"/>
    <w:rPr>
      <w:b/>
      <w:i/>
      <w:u w:val="single"/>
      <w:vertAlign w:val="baseline"/>
    </w:rPr>
  </w:style>
  <w:style w:type="character" w:styleId="MyBoldUnderline" w:customStyle="1">
    <w:name w:val="MyBoldUnderline"/>
    <w:semiHidden/>
    <w:rsid w:val="00B3393F"/>
    <w:rPr>
      <w:b/>
      <w:i/>
      <w:u w:val="single"/>
      <w:vertAlign w:val="baseline"/>
    </w:rPr>
  </w:style>
  <w:style w:type="character" w:styleId="MyItalicsUnderline" w:customStyle="1">
    <w:name w:val="MyItalicsUnderline"/>
    <w:semiHidden/>
    <w:rsid w:val="00B3393F"/>
    <w:rPr>
      <w:b/>
      <w:i/>
      <w:u w:val="single"/>
      <w:vertAlign w:val="baseline"/>
    </w:rPr>
  </w:style>
  <w:style w:type="character" w:styleId="MyUnderline" w:customStyle="1">
    <w:name w:val="MyUnderline"/>
    <w:semiHidden/>
    <w:rsid w:val="00B3393F"/>
    <w:rPr>
      <w:b w:val="0"/>
      <w:i w:val="0"/>
      <w:u w:val="single"/>
      <w:vertAlign w:val="baseline"/>
    </w:rPr>
  </w:style>
  <w:style w:type="paragraph" w:styleId="ReferenceText" w:customStyle="1">
    <w:name w:val="Reference Text"/>
    <w:basedOn w:val="BodyText"/>
    <w:qFormat/>
    <w:rsid w:val="00F25E60"/>
    <w:pPr>
      <w:spacing w:before="120" w:after="120"/>
      <w:ind w:left="425" w:hanging="425"/>
    </w:pPr>
  </w:style>
  <w:style w:type="paragraph" w:styleId="BodyTextSmall" w:customStyle="1">
    <w:name w:val="Body Text Small"/>
    <w:basedOn w:val="Normal"/>
    <w:qFormat/>
    <w:rsid w:val="00F25E60"/>
    <w:pPr>
      <w:spacing w:before="120" w:after="120"/>
    </w:pPr>
    <w:rPr>
      <w:sz w:val="18"/>
    </w:rPr>
  </w:style>
  <w:style w:type="paragraph" w:styleId="PullOutBoxBullet3" w:customStyle="1">
    <w:name w:val="Pull Out Box Bullet 3"/>
    <w:basedOn w:val="BodyText"/>
    <w:rsid w:val="004807F0"/>
    <w:pPr>
      <w:numPr>
        <w:ilvl w:val="2"/>
        <w:numId w:val="32"/>
      </w:numPr>
      <w:spacing w:before="120" w:after="120" w:line="240" w:lineRule="auto"/>
    </w:pPr>
  </w:style>
  <w:style w:type="paragraph" w:styleId="PullOutBoxNumber" w:customStyle="1">
    <w:name w:val="Pull Out Box Number"/>
    <w:basedOn w:val="PullOutBoxBodyText"/>
    <w:qFormat/>
    <w:rsid w:val="004807F0"/>
    <w:pPr>
      <w:numPr>
        <w:numId w:val="33"/>
      </w:numPr>
      <w:spacing w:line="240" w:lineRule="auto"/>
    </w:pPr>
  </w:style>
  <w:style w:type="paragraph" w:styleId="PullOutBoxNumber2" w:customStyle="1">
    <w:name w:val="Pull Out Box Number 2"/>
    <w:basedOn w:val="PullOutBoxBodyText"/>
    <w:qFormat/>
    <w:rsid w:val="004807F0"/>
    <w:pPr>
      <w:numPr>
        <w:ilvl w:val="1"/>
        <w:numId w:val="33"/>
      </w:numPr>
    </w:pPr>
  </w:style>
  <w:style w:type="paragraph" w:styleId="PullOutBoxNumber3" w:customStyle="1">
    <w:name w:val="Pull Out Box Number 3"/>
    <w:basedOn w:val="PullOutBoxBodyText"/>
    <w:qFormat/>
    <w:rsid w:val="004807F0"/>
    <w:pPr>
      <w:numPr>
        <w:ilvl w:val="2"/>
        <w:numId w:val="33"/>
      </w:numPr>
      <w:spacing w:line="240" w:lineRule="auto"/>
    </w:pPr>
  </w:style>
  <w:style w:type="numbering" w:styleId="PullOutBoxNumbering" w:customStyle="1">
    <w:name w:val="Pull Out Box Numbering"/>
    <w:uiPriority w:val="99"/>
    <w:rsid w:val="004807F0"/>
    <w:pPr>
      <w:numPr>
        <w:numId w:val="30"/>
      </w:numPr>
    </w:pPr>
  </w:style>
  <w:style w:type="paragraph" w:styleId="PhotoCredit" w:customStyle="1">
    <w:name w:val="Photo Credit"/>
    <w:basedOn w:val="BodyText"/>
    <w:qFormat/>
    <w:rsid w:val="00662E98"/>
    <w:pPr>
      <w:spacing w:before="40" w:after="280" w:line="180" w:lineRule="atLeast"/>
    </w:pPr>
    <w:rPr>
      <w:i/>
      <w:sz w:val="16"/>
    </w:rPr>
  </w:style>
  <w:style w:type="paragraph" w:styleId="BodyTextBold" w:customStyle="1">
    <w:name w:val="Body Text Bold"/>
    <w:basedOn w:val="BodyText"/>
    <w:qFormat/>
    <w:rsid w:val="003667EB"/>
    <w:rPr>
      <w:b/>
    </w:rPr>
  </w:style>
  <w:style w:type="paragraph" w:styleId="BodyTextItalics" w:customStyle="1">
    <w:name w:val="Body Text Italics"/>
    <w:basedOn w:val="BodyText"/>
    <w:qFormat/>
    <w:rsid w:val="003667EB"/>
    <w:rPr>
      <w:i/>
    </w:rPr>
  </w:style>
  <w:style w:type="paragraph" w:styleId="ListAlpha" w:customStyle="1">
    <w:name w:val="List Alpha"/>
    <w:basedOn w:val="Normal"/>
    <w:qFormat/>
    <w:rsid w:val="00D02C00"/>
    <w:pPr>
      <w:numPr>
        <w:numId w:val="31"/>
      </w:numPr>
      <w:spacing w:before="120" w:after="120"/>
    </w:pPr>
  </w:style>
  <w:style w:type="paragraph" w:styleId="ListAlpha2" w:customStyle="1">
    <w:name w:val="List Alpha 2"/>
    <w:basedOn w:val="Normal"/>
    <w:qFormat/>
    <w:rsid w:val="00D02C00"/>
    <w:pPr>
      <w:numPr>
        <w:ilvl w:val="1"/>
        <w:numId w:val="31"/>
      </w:numPr>
      <w:spacing w:before="120" w:after="120"/>
    </w:pPr>
  </w:style>
  <w:style w:type="paragraph" w:styleId="ListAlpha3" w:customStyle="1">
    <w:name w:val="List Alpha 3"/>
    <w:basedOn w:val="Normal"/>
    <w:qFormat/>
    <w:rsid w:val="00D02C00"/>
    <w:pPr>
      <w:numPr>
        <w:ilvl w:val="2"/>
        <w:numId w:val="31"/>
      </w:numPr>
      <w:spacing w:before="120" w:after="120"/>
    </w:pPr>
  </w:style>
  <w:style w:type="paragraph" w:styleId="FooterPageNumber" w:customStyle="1">
    <w:name w:val="Footer Page Number"/>
    <w:basedOn w:val="Footer"/>
    <w:rsid w:val="007D62D8"/>
    <w:pPr>
      <w:jc w:val="right"/>
    </w:pPr>
  </w:style>
  <w:style w:type="paragraph" w:styleId="HeaderCoverPage" w:customStyle="1">
    <w:name w:val="Header Cover Page"/>
    <w:basedOn w:val="Header"/>
    <w:next w:val="BodyText"/>
    <w:uiPriority w:val="99"/>
    <w:rsid w:val="00E526EB"/>
    <w:pPr>
      <w:spacing w:after="2640"/>
      <w:jc w:val="right"/>
    </w:pPr>
  </w:style>
  <w:style w:type="paragraph" w:styleId="HighlightBoxBodyText" w:customStyle="1">
    <w:name w:val="Highlight Box Body Text"/>
    <w:basedOn w:val="BodyText"/>
    <w:qFormat/>
    <w:rsid w:val="006755F5"/>
    <w:pPr>
      <w:pBdr>
        <w:top w:val="single" w:color="F4F8FB" w:sz="4" w:space="12"/>
        <w:left w:val="single" w:color="F4F8FB" w:sz="4" w:space="12"/>
        <w:bottom w:val="single" w:color="F4F8FB" w:sz="4" w:space="12"/>
        <w:right w:val="single" w:color="F4F8FB" w:sz="4" w:space="12"/>
      </w:pBdr>
      <w:shd w:val="clear" w:color="auto" w:fill="F4F8FB"/>
      <w:spacing w:before="120" w:after="120"/>
      <w:ind w:left="284" w:right="284"/>
    </w:pPr>
  </w:style>
  <w:style w:type="paragraph" w:styleId="HighlightBoxBullet" w:customStyle="1">
    <w:name w:val="Highlight Box Bullet"/>
    <w:basedOn w:val="HighlightBoxBodyText"/>
    <w:qFormat/>
    <w:rsid w:val="006755F5"/>
    <w:pPr>
      <w:numPr>
        <w:numId w:val="34"/>
      </w:numPr>
      <w:ind w:left="681" w:hanging="397"/>
    </w:pPr>
  </w:style>
  <w:style w:type="paragraph" w:styleId="NoteText" w:customStyle="1">
    <w:name w:val="Note Text"/>
    <w:basedOn w:val="BodyText"/>
    <w:qFormat/>
    <w:rsid w:val="00065F04"/>
    <w:pPr>
      <w:spacing w:before="60" w:after="60"/>
    </w:pPr>
    <w:rPr>
      <w:sz w:val="16"/>
    </w:rPr>
  </w:style>
  <w:style w:type="paragraph" w:styleId="Quote">
    <w:name w:val="Quote"/>
    <w:basedOn w:val="Normal"/>
    <w:link w:val="QuoteChar"/>
    <w:qFormat/>
    <w:rsid w:val="00693432"/>
    <w:pPr>
      <w:tabs>
        <w:tab w:val="left" w:pos="1134"/>
        <w:tab w:val="left" w:pos="1701"/>
        <w:tab w:val="left" w:pos="2268"/>
        <w:tab w:val="left" w:pos="2835"/>
        <w:tab w:val="left" w:pos="3402"/>
        <w:tab w:val="left" w:pos="3969"/>
        <w:tab w:val="left" w:pos="4536"/>
      </w:tabs>
      <w:spacing w:before="120" w:after="120"/>
      <w:ind w:left="567" w:right="567"/>
      <w:jc w:val="both"/>
    </w:pPr>
    <w:rPr>
      <w:rFonts w:cs="Arial"/>
      <w:iCs/>
      <w:color w:val="auto"/>
      <w:szCs w:val="18"/>
    </w:rPr>
  </w:style>
  <w:style w:type="character" w:styleId="QuoteChar" w:customStyle="1">
    <w:name w:val="Quote Char"/>
    <w:link w:val="Quote"/>
    <w:rsid w:val="00693432"/>
    <w:rPr>
      <w:rFonts w:cs="Arial"/>
      <w:iCs/>
      <w:color w:val="auto"/>
      <w:szCs w:val="18"/>
    </w:rPr>
  </w:style>
  <w:style w:type="paragraph" w:styleId="QuoteBullet" w:customStyle="1">
    <w:name w:val="Quote Bullet"/>
    <w:basedOn w:val="Quote"/>
    <w:qFormat/>
    <w:rsid w:val="00693432"/>
    <w:pPr>
      <w:numPr>
        <w:numId w:val="35"/>
      </w:numPr>
    </w:pPr>
  </w:style>
  <w:style w:type="paragraph" w:styleId="QuoteBullet2" w:customStyle="1">
    <w:name w:val="Quote Bullet 2"/>
    <w:basedOn w:val="Quote"/>
    <w:qFormat/>
    <w:rsid w:val="00693432"/>
    <w:pPr>
      <w:numPr>
        <w:ilvl w:val="1"/>
        <w:numId w:val="35"/>
      </w:numPr>
    </w:pPr>
  </w:style>
  <w:style w:type="paragraph" w:styleId="QuoteHangingIndent1" w:customStyle="1">
    <w:name w:val="Quote Hanging Indent 1"/>
    <w:basedOn w:val="Quote"/>
    <w:qFormat/>
    <w:rsid w:val="00693432"/>
    <w:pPr>
      <w:ind w:left="1134" w:hanging="567"/>
    </w:pPr>
  </w:style>
  <w:style w:type="paragraph" w:styleId="QuoteHangingIndent2" w:customStyle="1">
    <w:name w:val="Quote Hanging Indent 2"/>
    <w:basedOn w:val="QuoteHangingIndent1"/>
    <w:qFormat/>
    <w:rsid w:val="00693432"/>
    <w:pPr>
      <w:tabs>
        <w:tab w:val="clear" w:pos="1134"/>
      </w:tabs>
      <w:ind w:left="1701"/>
    </w:pPr>
  </w:style>
  <w:style w:type="paragraph" w:styleId="QuoteHangingIndent3" w:customStyle="1">
    <w:name w:val="Quote Hanging Indent 3"/>
    <w:basedOn w:val="QuoteHangingIndent2"/>
    <w:qFormat/>
    <w:rsid w:val="00693432"/>
    <w:pPr>
      <w:tabs>
        <w:tab w:val="clear" w:pos="1701"/>
      </w:tabs>
      <w:ind w:left="2268"/>
    </w:pPr>
  </w:style>
  <w:style w:type="paragraph" w:styleId="EndnoteText">
    <w:name w:val="endnote text"/>
    <w:basedOn w:val="Normal"/>
    <w:link w:val="EndnoteTextChar"/>
    <w:rsid w:val="0032656F"/>
    <w:pPr>
      <w:spacing w:line="240" w:lineRule="auto"/>
    </w:pPr>
  </w:style>
  <w:style w:type="character" w:styleId="EndnoteTextChar" w:customStyle="1">
    <w:name w:val="Endnote Text Char"/>
    <w:basedOn w:val="DefaultParagraphFont"/>
    <w:link w:val="EndnoteText"/>
    <w:rsid w:val="0032656F"/>
  </w:style>
  <w:style w:type="character" w:styleId="EndnoteReference">
    <w:name w:val="endnote reference"/>
    <w:rsid w:val="0032656F"/>
    <w:rPr>
      <w:vertAlign w:val="superscript"/>
    </w:rPr>
  </w:style>
  <w:style w:type="character" w:styleId="CommentReference">
    <w:name w:val="annotation reference"/>
    <w:uiPriority w:val="99"/>
    <w:semiHidden/>
    <w:unhideWhenUsed/>
    <w:rsid w:val="00D65607"/>
    <w:rPr>
      <w:sz w:val="16"/>
      <w:szCs w:val="16"/>
    </w:rPr>
  </w:style>
  <w:style w:type="paragraph" w:styleId="CommentText">
    <w:name w:val="annotation text"/>
    <w:basedOn w:val="Normal"/>
    <w:link w:val="CommentTextChar"/>
    <w:uiPriority w:val="99"/>
    <w:semiHidden/>
    <w:unhideWhenUsed/>
    <w:rsid w:val="00D65607"/>
    <w:pPr>
      <w:spacing w:line="240" w:lineRule="auto"/>
    </w:pPr>
    <w:rPr>
      <w:rFonts w:eastAsia="SimHei" w:cs="Arial Unicode MS"/>
      <w:color w:val="auto"/>
      <w:szCs w:val="29"/>
      <w:lang w:eastAsia="zh-CN" w:bidi="bo-CN"/>
    </w:rPr>
  </w:style>
  <w:style w:type="character" w:styleId="CommentTextChar" w:customStyle="1">
    <w:name w:val="Comment Text Char"/>
    <w:link w:val="CommentText"/>
    <w:uiPriority w:val="99"/>
    <w:semiHidden/>
    <w:rsid w:val="00D65607"/>
    <w:rPr>
      <w:rFonts w:eastAsia="SimHei" w:cs="Arial Unicode MS"/>
      <w:color w:val="auto"/>
      <w:szCs w:val="29"/>
      <w:lang w:eastAsia="zh-CN" w:bidi="bo-CN"/>
    </w:rPr>
  </w:style>
  <w:style w:type="paragraph" w:styleId="CommentSubject">
    <w:name w:val="annotation subject"/>
    <w:basedOn w:val="CommentText"/>
    <w:next w:val="CommentText"/>
    <w:link w:val="CommentSubjectChar"/>
    <w:uiPriority w:val="99"/>
    <w:semiHidden/>
    <w:unhideWhenUsed/>
    <w:rsid w:val="00514D3F"/>
    <w:rPr>
      <w:rFonts w:eastAsia="Times New Roman" w:cs="Times New Roman"/>
      <w:b/>
      <w:bCs/>
      <w:color w:val="000000"/>
      <w:szCs w:val="20"/>
      <w:lang w:eastAsia="en-AU" w:bidi="ar-SA"/>
    </w:rPr>
  </w:style>
  <w:style w:type="character" w:styleId="CommentSubjectChar" w:customStyle="1">
    <w:name w:val="Comment Subject Char"/>
    <w:link w:val="CommentSubject"/>
    <w:uiPriority w:val="99"/>
    <w:semiHidden/>
    <w:rsid w:val="00514D3F"/>
    <w:rPr>
      <w:rFonts w:eastAsia="SimHei" w:cs="Arial Unicode MS"/>
      <w:b/>
      <w:bCs/>
      <w:color w:val="auto"/>
      <w:szCs w:val="29"/>
      <w:lang w:eastAsia="zh-CN" w:bidi="bo-CN"/>
    </w:rPr>
  </w:style>
  <w:style w:type="paragraph" w:styleId="CoMBodytext" w:customStyle="1">
    <w:name w:val="CoM_Body text"/>
    <w:basedOn w:val="Normal"/>
    <w:link w:val="CoMBodytextChar"/>
    <w:qFormat/>
    <w:rsid w:val="00514D3F"/>
    <w:pPr>
      <w:tabs>
        <w:tab w:val="left" w:pos="1134"/>
        <w:tab w:val="left" w:pos="2268"/>
        <w:tab w:val="left" w:pos="3402"/>
        <w:tab w:val="left" w:pos="4536"/>
        <w:tab w:val="left" w:pos="5670"/>
        <w:tab w:val="left" w:pos="6804"/>
        <w:tab w:val="left" w:pos="7938"/>
        <w:tab w:val="left" w:pos="9072"/>
      </w:tabs>
      <w:spacing w:after="120"/>
    </w:pPr>
    <w:rPr>
      <w:rFonts w:eastAsia="Arial" w:cs="Arial"/>
      <w:color w:val="auto"/>
      <w:szCs w:val="16"/>
      <w:lang w:eastAsia="en-US"/>
    </w:rPr>
  </w:style>
  <w:style w:type="character" w:styleId="CoMBodytextChar" w:customStyle="1">
    <w:name w:val="CoM_Body text Char"/>
    <w:link w:val="CoMBodytext"/>
    <w:rsid w:val="00514D3F"/>
    <w:rPr>
      <w:rFonts w:ascii="Arial" w:hAnsi="Arial" w:eastAsia="Arial" w:cs="Arial"/>
      <w:color w:val="auto"/>
      <w:szCs w:val="16"/>
      <w:lang w:eastAsia="en-US"/>
    </w:rPr>
  </w:style>
  <w:style w:type="character" w:styleId="UnresolvedMention" w:customStyle="1">
    <w:name w:val="Unresolved Mention"/>
    <w:uiPriority w:val="99"/>
    <w:semiHidden/>
    <w:unhideWhenUsed/>
    <w:rsid w:val="00E5647B"/>
    <w:rPr>
      <w:color w:val="605E5C"/>
      <w:shd w:val="clear" w:color="auto" w:fill="E1DFDD"/>
    </w:rPr>
  </w:style>
  <w:style w:type="paragraph" w:styleId="paragraph" w:customStyle="1">
    <w:name w:val="paragraph"/>
    <w:basedOn w:val="Normal"/>
    <w:rsid w:val="00640F94"/>
    <w:pPr>
      <w:spacing w:before="100" w:beforeAutospacing="1" w:after="100" w:afterAutospacing="1" w:line="240" w:lineRule="auto"/>
    </w:pPr>
    <w:rPr>
      <w:rFonts w:ascii="Times New Roman" w:hAnsi="Times New Roman"/>
      <w:color w:val="auto"/>
      <w:sz w:val="24"/>
      <w:szCs w:val="24"/>
    </w:rPr>
  </w:style>
  <w:style w:type="character" w:styleId="normaltextrun" w:customStyle="1">
    <w:name w:val="normaltextrun"/>
    <w:basedOn w:val="DefaultParagraphFont"/>
    <w:rsid w:val="00640F94"/>
  </w:style>
  <w:style w:type="character" w:styleId="eop" w:customStyle="1">
    <w:name w:val="eop"/>
    <w:basedOn w:val="DefaultParagraphFont"/>
    <w:rsid w:val="00640F94"/>
  </w:style>
  <w:style w:type="character" w:styleId="contextualspellingandgrammarerror" w:customStyle="1">
    <w:name w:val="contextualspellingandgrammarerror"/>
    <w:basedOn w:val="DefaultParagraphFont"/>
    <w:rsid w:val="00640F94"/>
  </w:style>
  <w:style w:type="paragraph" w:styleId="Bibliography">
    <w:name w:val="Bibliography"/>
    <w:basedOn w:val="Normal"/>
    <w:next w:val="Normal"/>
    <w:uiPriority w:val="37"/>
    <w:unhideWhenUsed/>
    <w:rsid w:val="005C67C7"/>
  </w:style>
  <w:style w:type="paragraph" w:styleId="Default" w:customStyle="1">
    <w:name w:val="Default"/>
    <w:rsid w:val="00D95A3A"/>
    <w:pPr>
      <w:autoSpaceDE w:val="0"/>
      <w:autoSpaceDN w:val="0"/>
      <w:adjustRightInd w:val="0"/>
    </w:pPr>
    <w:rPr>
      <w:rFonts w:ascii="Calibri" w:hAnsi="Calibri" w:cs="Calibri"/>
      <w:color w:val="000000"/>
      <w:sz w:val="24"/>
      <w:szCs w:val="24"/>
      <w:lang w:val="en-AU" w:eastAsia="en-AU"/>
    </w:rPr>
  </w:style>
  <w:style w:type="table" w:styleId="TableGridLight">
    <w:name w:val="Grid Table Light"/>
    <w:basedOn w:val="TableNormal"/>
    <w:uiPriority w:val="40"/>
    <w:rsid w:val="007372CD"/>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styleId="TableParagraph" w:customStyle="1">
    <w:name w:val="Table Paragraph"/>
    <w:basedOn w:val="Normal"/>
    <w:uiPriority w:val="1"/>
    <w:qFormat/>
    <w:rsid w:val="00051C46"/>
    <w:pPr>
      <w:widowControl w:val="0"/>
      <w:autoSpaceDE w:val="0"/>
      <w:autoSpaceDN w:val="0"/>
      <w:spacing w:line="240" w:lineRule="auto"/>
      <w:ind w:left="515"/>
    </w:pPr>
    <w:rPr>
      <w:rFonts w:ascii="Calibri" w:hAnsi="Calibri" w:eastAsia="Calibri" w:cs="Calibri"/>
      <w:color w:val="auto"/>
      <w:sz w:val="22"/>
      <w:szCs w:val="22"/>
      <w:lang w:eastAsia="en-US"/>
    </w:rPr>
  </w:style>
  <w:style w:type="character" w:styleId="TextItalic" w:customStyle="1">
    <w:name w:val="Text Italic"/>
    <w:uiPriority w:val="99"/>
    <w:rsid w:val="007B2EC3"/>
    <w:rPr>
      <w:rFonts w:ascii="FreightText Pro Book" w:hAnsi="FreightText Pro Book"/>
      <w:i/>
      <w:color w:val="000000"/>
      <w:sz w:val="20"/>
    </w:rPr>
  </w:style>
  <w:style w:type="paragraph" w:styleId="CharChar1" w:customStyle="1">
    <w:name w:val="Char Char1"/>
    <w:basedOn w:val="Normal"/>
    <w:rsid w:val="0042691C"/>
    <w:pPr>
      <w:spacing w:after="160" w:line="240" w:lineRule="exact"/>
    </w:pPr>
    <w:rPr>
      <w:rFonts w:ascii="Tahoma" w:hAnsi="Tahoma" w:eastAsia="MS ??" w:cs="Tahoma"/>
      <w:color w:val="auto"/>
      <w:lang w:val="en-US" w:eastAsia="en-US"/>
    </w:rPr>
  </w:style>
  <w:style w:type="character" w:styleId="StyleArial" w:customStyle="1">
    <w:name w:val="Style Arial"/>
    <w:rsid w:val="00C50D23"/>
    <w:rPr>
      <w:rFonts w:ascii="Arial" w:hAnsi="Arial"/>
    </w:rPr>
  </w:style>
  <w:style w:type="character" w:styleId="ui-provider" w:customStyle="1">
    <w:name w:val="ui-provider"/>
    <w:rsid w:val="0023675F"/>
  </w:style>
  <w:style w:type="paragraph" w:styleId="Pa11" w:customStyle="1">
    <w:name w:val="Pa11"/>
    <w:basedOn w:val="Default"/>
    <w:next w:val="Default"/>
    <w:uiPriority w:val="99"/>
    <w:rsid w:val="00040B42"/>
    <w:pPr>
      <w:spacing w:line="241" w:lineRule="atLeast"/>
    </w:pPr>
    <w:rPr>
      <w:rFonts w:ascii="Bliss Bold" w:hAnsi="Bliss Bold" w:cs="Times New Roman"/>
      <w:color w:val="auto"/>
    </w:rPr>
  </w:style>
  <w:style w:type="character" w:styleId="A3" w:customStyle="1">
    <w:name w:val="A3"/>
    <w:uiPriority w:val="99"/>
    <w:rsid w:val="00040B42"/>
    <w:rPr>
      <w:rFonts w:cs="Bliss Bold"/>
      <w:b/>
      <w:bCs/>
      <w:color w:val="000000"/>
      <w:sz w:val="19"/>
      <w:szCs w:val="19"/>
    </w:rPr>
  </w:style>
  <w:style w:type="paragraph" w:styleId="suburb" w:customStyle="1">
    <w:name w:val="suburb"/>
    <w:basedOn w:val="Normal"/>
    <w:rsid w:val="00FE24DC"/>
    <w:pPr>
      <w:spacing w:line="-280" w:lineRule="auto"/>
    </w:pPr>
    <w:rPr>
      <w:rFonts w:ascii="Times" w:hAnsi="Times"/>
      <w:b/>
      <w:caps/>
      <w:color w:val="auto"/>
      <w:sz w:val="22"/>
    </w:rPr>
  </w:style>
  <w:style w:type="character" w:styleId="question-number2" w:customStyle="1">
    <w:name w:val="question-number2"/>
    <w:rsid w:val="00456059"/>
    <w:rPr>
      <w:vanish w:val="0"/>
      <w:webHidden w:val="0"/>
      <w:specVanish w:val="0"/>
    </w:rPr>
  </w:style>
  <w:style w:type="character" w:styleId="Strong">
    <w:name w:val="Strong"/>
    <w:uiPriority w:val="22"/>
    <w:qFormat/>
    <w:rsid w:val="002F3495"/>
    <w:rPr>
      <w:b/>
      <w:bCs/>
    </w:rPr>
  </w:style>
  <w:style w:type="character" w:styleId="Mention" w:customStyle="1">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D4F20CF6-5FE9-475C-BBA9-5C63490F8ED4}">
    <t:Anchor>
      <t:Comment id="253807963"/>
    </t:Anchor>
    <t:History>
      <t:Event id="{1F3CF102-801F-4528-90E9-FE18F5946C45}" time="2023-04-05T23:42:35.053Z">
        <t:Attribution userId="S::cintia.dotto@melbourne.vic.gov.au::1ff25d4e-d19c-44a9-90ed-5dbf5f291d57" userProvider="AD" userName="Cintia Dotto"/>
        <t:Anchor>
          <t:Comment id="253807963"/>
        </t:Anchor>
        <t:Create/>
      </t:Event>
      <t:Event id="{110748FB-5979-433A-939A-0CE8A4C1F7C3}" time="2023-04-05T23:42:35.053Z">
        <t:Attribution userId="S::cintia.dotto@melbourne.vic.gov.au::1ff25d4e-d19c-44a9-90ed-5dbf5f291d57" userProvider="AD" userName="Cintia Dotto"/>
        <t:Anchor>
          <t:Comment id="253807963"/>
        </t:Anchor>
        <t:Assign userId="S::Penny.Ball@melbourne.vic.gov.au::d407f4d9-c2af-4646-bab9-6b15a015747a" userProvider="AD" userName="Penny Ball"/>
      </t:Event>
      <t:Event id="{C48F14A9-9D1E-482E-9C26-24F6C8A7E9A7}" time="2023-04-05T23:42:35.053Z">
        <t:Attribution userId="S::cintia.dotto@melbourne.vic.gov.au::1ff25d4e-d19c-44a9-90ed-5dbf5f291d57" userProvider="AD" userName="Cintia Dotto"/>
        <t:Anchor>
          <t:Comment id="253807963"/>
        </t:Anchor>
        <t:SetTitle title="@Kate Yuncken @Penny Ball Can we please consider keeping the sections I added yesterday. They came from Sanjeeva and reflect how the stormwater flooding was acerbated because the river flooding."/>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9921">
      <w:bodyDiv w:val="1"/>
      <w:marLeft w:val="0"/>
      <w:marRight w:val="0"/>
      <w:marTop w:val="0"/>
      <w:marBottom w:val="0"/>
      <w:divBdr>
        <w:top w:val="none" w:sz="0" w:space="0" w:color="auto"/>
        <w:left w:val="none" w:sz="0" w:space="0" w:color="auto"/>
        <w:bottom w:val="none" w:sz="0" w:space="0" w:color="auto"/>
        <w:right w:val="none" w:sz="0" w:space="0" w:color="auto"/>
      </w:divBdr>
    </w:div>
    <w:div w:id="63769054">
      <w:bodyDiv w:val="1"/>
      <w:marLeft w:val="0"/>
      <w:marRight w:val="0"/>
      <w:marTop w:val="0"/>
      <w:marBottom w:val="0"/>
      <w:divBdr>
        <w:top w:val="none" w:sz="0" w:space="0" w:color="auto"/>
        <w:left w:val="none" w:sz="0" w:space="0" w:color="auto"/>
        <w:bottom w:val="none" w:sz="0" w:space="0" w:color="auto"/>
        <w:right w:val="none" w:sz="0" w:space="0" w:color="auto"/>
      </w:divBdr>
    </w:div>
    <w:div w:id="122040758">
      <w:bodyDiv w:val="1"/>
      <w:marLeft w:val="0"/>
      <w:marRight w:val="0"/>
      <w:marTop w:val="0"/>
      <w:marBottom w:val="0"/>
      <w:divBdr>
        <w:top w:val="none" w:sz="0" w:space="0" w:color="auto"/>
        <w:left w:val="none" w:sz="0" w:space="0" w:color="auto"/>
        <w:bottom w:val="none" w:sz="0" w:space="0" w:color="auto"/>
        <w:right w:val="none" w:sz="0" w:space="0" w:color="auto"/>
      </w:divBdr>
      <w:divsChild>
        <w:div w:id="23100999">
          <w:marLeft w:val="0"/>
          <w:marRight w:val="0"/>
          <w:marTop w:val="0"/>
          <w:marBottom w:val="0"/>
          <w:divBdr>
            <w:top w:val="none" w:sz="0" w:space="0" w:color="auto"/>
            <w:left w:val="none" w:sz="0" w:space="0" w:color="auto"/>
            <w:bottom w:val="none" w:sz="0" w:space="0" w:color="auto"/>
            <w:right w:val="none" w:sz="0" w:space="0" w:color="auto"/>
          </w:divBdr>
          <w:divsChild>
            <w:div w:id="1798596001">
              <w:marLeft w:val="0"/>
              <w:marRight w:val="0"/>
              <w:marTop w:val="0"/>
              <w:marBottom w:val="0"/>
              <w:divBdr>
                <w:top w:val="none" w:sz="0" w:space="0" w:color="auto"/>
                <w:left w:val="none" w:sz="0" w:space="0" w:color="auto"/>
                <w:bottom w:val="none" w:sz="0" w:space="0" w:color="auto"/>
                <w:right w:val="none" w:sz="0" w:space="0" w:color="auto"/>
              </w:divBdr>
              <w:divsChild>
                <w:div w:id="2004509249">
                  <w:marLeft w:val="0"/>
                  <w:marRight w:val="0"/>
                  <w:marTop w:val="0"/>
                  <w:marBottom w:val="0"/>
                  <w:divBdr>
                    <w:top w:val="none" w:sz="0" w:space="0" w:color="auto"/>
                    <w:left w:val="none" w:sz="0" w:space="0" w:color="auto"/>
                    <w:bottom w:val="none" w:sz="0" w:space="0" w:color="auto"/>
                    <w:right w:val="none" w:sz="0" w:space="0" w:color="auto"/>
                  </w:divBdr>
                  <w:divsChild>
                    <w:div w:id="8415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2552">
      <w:bodyDiv w:val="1"/>
      <w:marLeft w:val="0"/>
      <w:marRight w:val="0"/>
      <w:marTop w:val="0"/>
      <w:marBottom w:val="0"/>
      <w:divBdr>
        <w:top w:val="none" w:sz="0" w:space="0" w:color="auto"/>
        <w:left w:val="none" w:sz="0" w:space="0" w:color="auto"/>
        <w:bottom w:val="none" w:sz="0" w:space="0" w:color="auto"/>
        <w:right w:val="none" w:sz="0" w:space="0" w:color="auto"/>
      </w:divBdr>
    </w:div>
    <w:div w:id="163594132">
      <w:bodyDiv w:val="1"/>
      <w:marLeft w:val="0"/>
      <w:marRight w:val="0"/>
      <w:marTop w:val="0"/>
      <w:marBottom w:val="0"/>
      <w:divBdr>
        <w:top w:val="none" w:sz="0" w:space="0" w:color="auto"/>
        <w:left w:val="none" w:sz="0" w:space="0" w:color="auto"/>
        <w:bottom w:val="none" w:sz="0" w:space="0" w:color="auto"/>
        <w:right w:val="none" w:sz="0" w:space="0" w:color="auto"/>
      </w:divBdr>
    </w:div>
    <w:div w:id="229729396">
      <w:bodyDiv w:val="1"/>
      <w:marLeft w:val="0"/>
      <w:marRight w:val="0"/>
      <w:marTop w:val="0"/>
      <w:marBottom w:val="0"/>
      <w:divBdr>
        <w:top w:val="none" w:sz="0" w:space="0" w:color="auto"/>
        <w:left w:val="none" w:sz="0" w:space="0" w:color="auto"/>
        <w:bottom w:val="none" w:sz="0" w:space="0" w:color="auto"/>
        <w:right w:val="none" w:sz="0" w:space="0" w:color="auto"/>
      </w:divBdr>
    </w:div>
    <w:div w:id="253705414">
      <w:bodyDiv w:val="1"/>
      <w:marLeft w:val="0"/>
      <w:marRight w:val="0"/>
      <w:marTop w:val="0"/>
      <w:marBottom w:val="0"/>
      <w:divBdr>
        <w:top w:val="none" w:sz="0" w:space="0" w:color="auto"/>
        <w:left w:val="none" w:sz="0" w:space="0" w:color="auto"/>
        <w:bottom w:val="none" w:sz="0" w:space="0" w:color="auto"/>
        <w:right w:val="none" w:sz="0" w:space="0" w:color="auto"/>
      </w:divBdr>
    </w:div>
    <w:div w:id="327173054">
      <w:bodyDiv w:val="1"/>
      <w:marLeft w:val="0"/>
      <w:marRight w:val="0"/>
      <w:marTop w:val="0"/>
      <w:marBottom w:val="0"/>
      <w:divBdr>
        <w:top w:val="none" w:sz="0" w:space="0" w:color="auto"/>
        <w:left w:val="none" w:sz="0" w:space="0" w:color="auto"/>
        <w:bottom w:val="none" w:sz="0" w:space="0" w:color="auto"/>
        <w:right w:val="none" w:sz="0" w:space="0" w:color="auto"/>
      </w:divBdr>
      <w:divsChild>
        <w:div w:id="299651275">
          <w:marLeft w:val="0"/>
          <w:marRight w:val="0"/>
          <w:marTop w:val="0"/>
          <w:marBottom w:val="0"/>
          <w:divBdr>
            <w:top w:val="none" w:sz="0" w:space="0" w:color="auto"/>
            <w:left w:val="none" w:sz="0" w:space="0" w:color="auto"/>
            <w:bottom w:val="none" w:sz="0" w:space="0" w:color="auto"/>
            <w:right w:val="none" w:sz="0" w:space="0" w:color="auto"/>
          </w:divBdr>
          <w:divsChild>
            <w:div w:id="2019502654">
              <w:marLeft w:val="0"/>
              <w:marRight w:val="0"/>
              <w:marTop w:val="0"/>
              <w:marBottom w:val="0"/>
              <w:divBdr>
                <w:top w:val="none" w:sz="0" w:space="0" w:color="auto"/>
                <w:left w:val="none" w:sz="0" w:space="0" w:color="auto"/>
                <w:bottom w:val="none" w:sz="0" w:space="0" w:color="auto"/>
                <w:right w:val="none" w:sz="0" w:space="0" w:color="auto"/>
              </w:divBdr>
              <w:divsChild>
                <w:div w:id="6258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8298">
      <w:bodyDiv w:val="1"/>
      <w:marLeft w:val="0"/>
      <w:marRight w:val="0"/>
      <w:marTop w:val="0"/>
      <w:marBottom w:val="0"/>
      <w:divBdr>
        <w:top w:val="none" w:sz="0" w:space="0" w:color="auto"/>
        <w:left w:val="none" w:sz="0" w:space="0" w:color="auto"/>
        <w:bottom w:val="none" w:sz="0" w:space="0" w:color="auto"/>
        <w:right w:val="none" w:sz="0" w:space="0" w:color="auto"/>
      </w:divBdr>
    </w:div>
    <w:div w:id="378868386">
      <w:bodyDiv w:val="1"/>
      <w:marLeft w:val="0"/>
      <w:marRight w:val="0"/>
      <w:marTop w:val="0"/>
      <w:marBottom w:val="0"/>
      <w:divBdr>
        <w:top w:val="none" w:sz="0" w:space="0" w:color="auto"/>
        <w:left w:val="none" w:sz="0" w:space="0" w:color="auto"/>
        <w:bottom w:val="none" w:sz="0" w:space="0" w:color="auto"/>
        <w:right w:val="none" w:sz="0" w:space="0" w:color="auto"/>
      </w:divBdr>
      <w:divsChild>
        <w:div w:id="279462650">
          <w:marLeft w:val="0"/>
          <w:marRight w:val="0"/>
          <w:marTop w:val="0"/>
          <w:marBottom w:val="0"/>
          <w:divBdr>
            <w:top w:val="none" w:sz="0" w:space="0" w:color="auto"/>
            <w:left w:val="none" w:sz="0" w:space="0" w:color="auto"/>
            <w:bottom w:val="none" w:sz="0" w:space="0" w:color="auto"/>
            <w:right w:val="none" w:sz="0" w:space="0" w:color="auto"/>
          </w:divBdr>
          <w:divsChild>
            <w:div w:id="463472557">
              <w:marLeft w:val="0"/>
              <w:marRight w:val="0"/>
              <w:marTop w:val="0"/>
              <w:marBottom w:val="0"/>
              <w:divBdr>
                <w:top w:val="none" w:sz="0" w:space="0" w:color="auto"/>
                <w:left w:val="none" w:sz="0" w:space="0" w:color="auto"/>
                <w:bottom w:val="none" w:sz="0" w:space="0" w:color="auto"/>
                <w:right w:val="none" w:sz="0" w:space="0" w:color="auto"/>
              </w:divBdr>
              <w:divsChild>
                <w:div w:id="302124103">
                  <w:marLeft w:val="0"/>
                  <w:marRight w:val="0"/>
                  <w:marTop w:val="0"/>
                  <w:marBottom w:val="0"/>
                  <w:divBdr>
                    <w:top w:val="none" w:sz="0" w:space="0" w:color="auto"/>
                    <w:left w:val="none" w:sz="0" w:space="0" w:color="auto"/>
                    <w:bottom w:val="none" w:sz="0" w:space="0" w:color="auto"/>
                    <w:right w:val="none" w:sz="0" w:space="0" w:color="auto"/>
                  </w:divBdr>
                  <w:divsChild>
                    <w:div w:id="409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1972">
      <w:bodyDiv w:val="1"/>
      <w:marLeft w:val="0"/>
      <w:marRight w:val="0"/>
      <w:marTop w:val="0"/>
      <w:marBottom w:val="0"/>
      <w:divBdr>
        <w:top w:val="none" w:sz="0" w:space="0" w:color="auto"/>
        <w:left w:val="none" w:sz="0" w:space="0" w:color="auto"/>
        <w:bottom w:val="none" w:sz="0" w:space="0" w:color="auto"/>
        <w:right w:val="none" w:sz="0" w:space="0" w:color="auto"/>
      </w:divBdr>
      <w:divsChild>
        <w:div w:id="868297571">
          <w:marLeft w:val="0"/>
          <w:marRight w:val="0"/>
          <w:marTop w:val="0"/>
          <w:marBottom w:val="0"/>
          <w:divBdr>
            <w:top w:val="none" w:sz="0" w:space="0" w:color="auto"/>
            <w:left w:val="none" w:sz="0" w:space="0" w:color="auto"/>
            <w:bottom w:val="none" w:sz="0" w:space="0" w:color="auto"/>
            <w:right w:val="none" w:sz="0" w:space="0" w:color="auto"/>
          </w:divBdr>
          <w:divsChild>
            <w:div w:id="1045175730">
              <w:marLeft w:val="0"/>
              <w:marRight w:val="0"/>
              <w:marTop w:val="0"/>
              <w:marBottom w:val="0"/>
              <w:divBdr>
                <w:top w:val="none" w:sz="0" w:space="0" w:color="auto"/>
                <w:left w:val="none" w:sz="0" w:space="0" w:color="auto"/>
                <w:bottom w:val="none" w:sz="0" w:space="0" w:color="auto"/>
                <w:right w:val="none" w:sz="0" w:space="0" w:color="auto"/>
              </w:divBdr>
              <w:divsChild>
                <w:div w:id="1241057626">
                  <w:marLeft w:val="0"/>
                  <w:marRight w:val="0"/>
                  <w:marTop w:val="0"/>
                  <w:marBottom w:val="0"/>
                  <w:divBdr>
                    <w:top w:val="none" w:sz="0" w:space="0" w:color="auto"/>
                    <w:left w:val="none" w:sz="0" w:space="0" w:color="auto"/>
                    <w:bottom w:val="none" w:sz="0" w:space="0" w:color="auto"/>
                    <w:right w:val="none" w:sz="0" w:space="0" w:color="auto"/>
                  </w:divBdr>
                </w:div>
              </w:divsChild>
            </w:div>
            <w:div w:id="1474832235">
              <w:marLeft w:val="0"/>
              <w:marRight w:val="0"/>
              <w:marTop w:val="0"/>
              <w:marBottom w:val="0"/>
              <w:divBdr>
                <w:top w:val="none" w:sz="0" w:space="0" w:color="auto"/>
                <w:left w:val="none" w:sz="0" w:space="0" w:color="auto"/>
                <w:bottom w:val="none" w:sz="0" w:space="0" w:color="auto"/>
                <w:right w:val="none" w:sz="0" w:space="0" w:color="auto"/>
              </w:divBdr>
              <w:divsChild>
                <w:div w:id="1351293302">
                  <w:marLeft w:val="0"/>
                  <w:marRight w:val="0"/>
                  <w:marTop w:val="0"/>
                  <w:marBottom w:val="0"/>
                  <w:divBdr>
                    <w:top w:val="none" w:sz="0" w:space="0" w:color="auto"/>
                    <w:left w:val="none" w:sz="0" w:space="0" w:color="auto"/>
                    <w:bottom w:val="none" w:sz="0" w:space="0" w:color="auto"/>
                    <w:right w:val="none" w:sz="0" w:space="0" w:color="auto"/>
                  </w:divBdr>
                </w:div>
              </w:divsChild>
            </w:div>
            <w:div w:id="1704288458">
              <w:marLeft w:val="0"/>
              <w:marRight w:val="0"/>
              <w:marTop w:val="0"/>
              <w:marBottom w:val="0"/>
              <w:divBdr>
                <w:top w:val="none" w:sz="0" w:space="0" w:color="auto"/>
                <w:left w:val="none" w:sz="0" w:space="0" w:color="auto"/>
                <w:bottom w:val="none" w:sz="0" w:space="0" w:color="auto"/>
                <w:right w:val="none" w:sz="0" w:space="0" w:color="auto"/>
              </w:divBdr>
              <w:divsChild>
                <w:div w:id="1387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3269">
      <w:bodyDiv w:val="1"/>
      <w:marLeft w:val="0"/>
      <w:marRight w:val="0"/>
      <w:marTop w:val="0"/>
      <w:marBottom w:val="0"/>
      <w:divBdr>
        <w:top w:val="none" w:sz="0" w:space="0" w:color="auto"/>
        <w:left w:val="none" w:sz="0" w:space="0" w:color="auto"/>
        <w:bottom w:val="none" w:sz="0" w:space="0" w:color="auto"/>
        <w:right w:val="none" w:sz="0" w:space="0" w:color="auto"/>
      </w:divBdr>
      <w:divsChild>
        <w:div w:id="1039163072">
          <w:marLeft w:val="0"/>
          <w:marRight w:val="0"/>
          <w:marTop w:val="0"/>
          <w:marBottom w:val="0"/>
          <w:divBdr>
            <w:top w:val="none" w:sz="0" w:space="0" w:color="auto"/>
            <w:left w:val="none" w:sz="0" w:space="0" w:color="auto"/>
            <w:bottom w:val="none" w:sz="0" w:space="0" w:color="auto"/>
            <w:right w:val="none" w:sz="0" w:space="0" w:color="auto"/>
          </w:divBdr>
        </w:div>
      </w:divsChild>
    </w:div>
    <w:div w:id="445198633">
      <w:bodyDiv w:val="1"/>
      <w:marLeft w:val="0"/>
      <w:marRight w:val="0"/>
      <w:marTop w:val="0"/>
      <w:marBottom w:val="0"/>
      <w:divBdr>
        <w:top w:val="none" w:sz="0" w:space="0" w:color="auto"/>
        <w:left w:val="none" w:sz="0" w:space="0" w:color="auto"/>
        <w:bottom w:val="none" w:sz="0" w:space="0" w:color="auto"/>
        <w:right w:val="none" w:sz="0" w:space="0" w:color="auto"/>
      </w:divBdr>
    </w:div>
    <w:div w:id="453866041">
      <w:bodyDiv w:val="1"/>
      <w:marLeft w:val="0"/>
      <w:marRight w:val="0"/>
      <w:marTop w:val="0"/>
      <w:marBottom w:val="0"/>
      <w:divBdr>
        <w:top w:val="none" w:sz="0" w:space="0" w:color="auto"/>
        <w:left w:val="none" w:sz="0" w:space="0" w:color="auto"/>
        <w:bottom w:val="none" w:sz="0" w:space="0" w:color="auto"/>
        <w:right w:val="none" w:sz="0" w:space="0" w:color="auto"/>
      </w:divBdr>
      <w:divsChild>
        <w:div w:id="67115978">
          <w:marLeft w:val="0"/>
          <w:marRight w:val="0"/>
          <w:marTop w:val="0"/>
          <w:marBottom w:val="0"/>
          <w:divBdr>
            <w:top w:val="none" w:sz="0" w:space="0" w:color="auto"/>
            <w:left w:val="none" w:sz="0" w:space="0" w:color="auto"/>
            <w:bottom w:val="none" w:sz="0" w:space="0" w:color="auto"/>
            <w:right w:val="none" w:sz="0" w:space="0" w:color="auto"/>
          </w:divBdr>
          <w:divsChild>
            <w:div w:id="735321881">
              <w:marLeft w:val="0"/>
              <w:marRight w:val="0"/>
              <w:marTop w:val="0"/>
              <w:marBottom w:val="0"/>
              <w:divBdr>
                <w:top w:val="none" w:sz="0" w:space="0" w:color="auto"/>
                <w:left w:val="none" w:sz="0" w:space="0" w:color="auto"/>
                <w:bottom w:val="none" w:sz="0" w:space="0" w:color="auto"/>
                <w:right w:val="none" w:sz="0" w:space="0" w:color="auto"/>
              </w:divBdr>
              <w:divsChild>
                <w:div w:id="5793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2839">
      <w:bodyDiv w:val="1"/>
      <w:marLeft w:val="0"/>
      <w:marRight w:val="0"/>
      <w:marTop w:val="0"/>
      <w:marBottom w:val="0"/>
      <w:divBdr>
        <w:top w:val="none" w:sz="0" w:space="0" w:color="auto"/>
        <w:left w:val="none" w:sz="0" w:space="0" w:color="auto"/>
        <w:bottom w:val="none" w:sz="0" w:space="0" w:color="auto"/>
        <w:right w:val="none" w:sz="0" w:space="0" w:color="auto"/>
      </w:divBdr>
      <w:divsChild>
        <w:div w:id="690566272">
          <w:marLeft w:val="0"/>
          <w:marRight w:val="0"/>
          <w:marTop w:val="0"/>
          <w:marBottom w:val="0"/>
          <w:divBdr>
            <w:top w:val="none" w:sz="0" w:space="0" w:color="auto"/>
            <w:left w:val="none" w:sz="0" w:space="0" w:color="auto"/>
            <w:bottom w:val="none" w:sz="0" w:space="0" w:color="auto"/>
            <w:right w:val="none" w:sz="0" w:space="0" w:color="auto"/>
          </w:divBdr>
          <w:divsChild>
            <w:div w:id="379523791">
              <w:marLeft w:val="0"/>
              <w:marRight w:val="0"/>
              <w:marTop w:val="0"/>
              <w:marBottom w:val="0"/>
              <w:divBdr>
                <w:top w:val="none" w:sz="0" w:space="0" w:color="auto"/>
                <w:left w:val="none" w:sz="0" w:space="0" w:color="auto"/>
                <w:bottom w:val="none" w:sz="0" w:space="0" w:color="auto"/>
                <w:right w:val="none" w:sz="0" w:space="0" w:color="auto"/>
              </w:divBdr>
              <w:divsChild>
                <w:div w:id="1822846340">
                  <w:marLeft w:val="0"/>
                  <w:marRight w:val="0"/>
                  <w:marTop w:val="0"/>
                  <w:marBottom w:val="0"/>
                  <w:divBdr>
                    <w:top w:val="none" w:sz="0" w:space="0" w:color="auto"/>
                    <w:left w:val="none" w:sz="0" w:space="0" w:color="auto"/>
                    <w:bottom w:val="none" w:sz="0" w:space="0" w:color="auto"/>
                    <w:right w:val="none" w:sz="0" w:space="0" w:color="auto"/>
                  </w:divBdr>
                  <w:divsChild>
                    <w:div w:id="1105031595">
                      <w:marLeft w:val="0"/>
                      <w:marRight w:val="0"/>
                      <w:marTop w:val="0"/>
                      <w:marBottom w:val="0"/>
                      <w:divBdr>
                        <w:top w:val="none" w:sz="0" w:space="0" w:color="auto"/>
                        <w:left w:val="none" w:sz="0" w:space="0" w:color="auto"/>
                        <w:bottom w:val="none" w:sz="0" w:space="0" w:color="auto"/>
                        <w:right w:val="none" w:sz="0" w:space="0" w:color="auto"/>
                      </w:divBdr>
                    </w:div>
                    <w:div w:id="11670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6198">
      <w:bodyDiv w:val="1"/>
      <w:marLeft w:val="0"/>
      <w:marRight w:val="0"/>
      <w:marTop w:val="0"/>
      <w:marBottom w:val="0"/>
      <w:divBdr>
        <w:top w:val="none" w:sz="0" w:space="0" w:color="auto"/>
        <w:left w:val="none" w:sz="0" w:space="0" w:color="auto"/>
        <w:bottom w:val="none" w:sz="0" w:space="0" w:color="auto"/>
        <w:right w:val="none" w:sz="0" w:space="0" w:color="auto"/>
      </w:divBdr>
      <w:divsChild>
        <w:div w:id="864176901">
          <w:marLeft w:val="0"/>
          <w:marRight w:val="0"/>
          <w:marTop w:val="0"/>
          <w:marBottom w:val="0"/>
          <w:divBdr>
            <w:top w:val="none" w:sz="0" w:space="0" w:color="auto"/>
            <w:left w:val="none" w:sz="0" w:space="0" w:color="auto"/>
            <w:bottom w:val="none" w:sz="0" w:space="0" w:color="auto"/>
            <w:right w:val="none" w:sz="0" w:space="0" w:color="auto"/>
          </w:divBdr>
          <w:divsChild>
            <w:div w:id="1300182591">
              <w:marLeft w:val="0"/>
              <w:marRight w:val="0"/>
              <w:marTop w:val="0"/>
              <w:marBottom w:val="0"/>
              <w:divBdr>
                <w:top w:val="none" w:sz="0" w:space="0" w:color="auto"/>
                <w:left w:val="none" w:sz="0" w:space="0" w:color="auto"/>
                <w:bottom w:val="none" w:sz="0" w:space="0" w:color="auto"/>
                <w:right w:val="none" w:sz="0" w:space="0" w:color="auto"/>
              </w:divBdr>
              <w:divsChild>
                <w:div w:id="1926302726">
                  <w:marLeft w:val="0"/>
                  <w:marRight w:val="0"/>
                  <w:marTop w:val="0"/>
                  <w:marBottom w:val="0"/>
                  <w:divBdr>
                    <w:top w:val="none" w:sz="0" w:space="0" w:color="auto"/>
                    <w:left w:val="none" w:sz="0" w:space="0" w:color="auto"/>
                    <w:bottom w:val="none" w:sz="0" w:space="0" w:color="auto"/>
                    <w:right w:val="none" w:sz="0" w:space="0" w:color="auto"/>
                  </w:divBdr>
                  <w:divsChild>
                    <w:div w:id="10057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02762">
      <w:bodyDiv w:val="1"/>
      <w:marLeft w:val="0"/>
      <w:marRight w:val="0"/>
      <w:marTop w:val="0"/>
      <w:marBottom w:val="0"/>
      <w:divBdr>
        <w:top w:val="none" w:sz="0" w:space="0" w:color="auto"/>
        <w:left w:val="none" w:sz="0" w:space="0" w:color="auto"/>
        <w:bottom w:val="none" w:sz="0" w:space="0" w:color="auto"/>
        <w:right w:val="none" w:sz="0" w:space="0" w:color="auto"/>
      </w:divBdr>
    </w:div>
    <w:div w:id="556161653">
      <w:bodyDiv w:val="1"/>
      <w:marLeft w:val="0"/>
      <w:marRight w:val="0"/>
      <w:marTop w:val="0"/>
      <w:marBottom w:val="0"/>
      <w:divBdr>
        <w:top w:val="none" w:sz="0" w:space="0" w:color="auto"/>
        <w:left w:val="none" w:sz="0" w:space="0" w:color="auto"/>
        <w:bottom w:val="none" w:sz="0" w:space="0" w:color="auto"/>
        <w:right w:val="none" w:sz="0" w:space="0" w:color="auto"/>
      </w:divBdr>
    </w:div>
    <w:div w:id="570891732">
      <w:bodyDiv w:val="1"/>
      <w:marLeft w:val="0"/>
      <w:marRight w:val="0"/>
      <w:marTop w:val="0"/>
      <w:marBottom w:val="0"/>
      <w:divBdr>
        <w:top w:val="none" w:sz="0" w:space="0" w:color="auto"/>
        <w:left w:val="none" w:sz="0" w:space="0" w:color="auto"/>
        <w:bottom w:val="none" w:sz="0" w:space="0" w:color="auto"/>
        <w:right w:val="none" w:sz="0" w:space="0" w:color="auto"/>
      </w:divBdr>
      <w:divsChild>
        <w:div w:id="108936060">
          <w:marLeft w:val="0"/>
          <w:marRight w:val="0"/>
          <w:marTop w:val="0"/>
          <w:marBottom w:val="0"/>
          <w:divBdr>
            <w:top w:val="none" w:sz="0" w:space="0" w:color="auto"/>
            <w:left w:val="none" w:sz="0" w:space="0" w:color="auto"/>
            <w:bottom w:val="none" w:sz="0" w:space="0" w:color="auto"/>
            <w:right w:val="none" w:sz="0" w:space="0" w:color="auto"/>
          </w:divBdr>
          <w:divsChild>
            <w:div w:id="295568991">
              <w:marLeft w:val="0"/>
              <w:marRight w:val="0"/>
              <w:marTop w:val="0"/>
              <w:marBottom w:val="0"/>
              <w:divBdr>
                <w:top w:val="none" w:sz="0" w:space="0" w:color="auto"/>
                <w:left w:val="none" w:sz="0" w:space="0" w:color="auto"/>
                <w:bottom w:val="none" w:sz="0" w:space="0" w:color="auto"/>
                <w:right w:val="none" w:sz="0" w:space="0" w:color="auto"/>
              </w:divBdr>
              <w:divsChild>
                <w:div w:id="19802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40513">
      <w:bodyDiv w:val="1"/>
      <w:marLeft w:val="0"/>
      <w:marRight w:val="0"/>
      <w:marTop w:val="0"/>
      <w:marBottom w:val="0"/>
      <w:divBdr>
        <w:top w:val="none" w:sz="0" w:space="0" w:color="auto"/>
        <w:left w:val="none" w:sz="0" w:space="0" w:color="auto"/>
        <w:bottom w:val="none" w:sz="0" w:space="0" w:color="auto"/>
        <w:right w:val="none" w:sz="0" w:space="0" w:color="auto"/>
      </w:divBdr>
    </w:div>
    <w:div w:id="602961032">
      <w:bodyDiv w:val="1"/>
      <w:marLeft w:val="0"/>
      <w:marRight w:val="0"/>
      <w:marTop w:val="0"/>
      <w:marBottom w:val="0"/>
      <w:divBdr>
        <w:top w:val="none" w:sz="0" w:space="0" w:color="auto"/>
        <w:left w:val="none" w:sz="0" w:space="0" w:color="auto"/>
        <w:bottom w:val="none" w:sz="0" w:space="0" w:color="auto"/>
        <w:right w:val="none" w:sz="0" w:space="0" w:color="auto"/>
      </w:divBdr>
    </w:div>
    <w:div w:id="679550467">
      <w:bodyDiv w:val="1"/>
      <w:marLeft w:val="0"/>
      <w:marRight w:val="0"/>
      <w:marTop w:val="0"/>
      <w:marBottom w:val="0"/>
      <w:divBdr>
        <w:top w:val="none" w:sz="0" w:space="0" w:color="auto"/>
        <w:left w:val="none" w:sz="0" w:space="0" w:color="auto"/>
        <w:bottom w:val="none" w:sz="0" w:space="0" w:color="auto"/>
        <w:right w:val="none" w:sz="0" w:space="0" w:color="auto"/>
      </w:divBdr>
      <w:divsChild>
        <w:div w:id="706491113">
          <w:marLeft w:val="0"/>
          <w:marRight w:val="0"/>
          <w:marTop w:val="0"/>
          <w:marBottom w:val="0"/>
          <w:divBdr>
            <w:top w:val="none" w:sz="0" w:space="0" w:color="auto"/>
            <w:left w:val="none" w:sz="0" w:space="0" w:color="auto"/>
            <w:bottom w:val="none" w:sz="0" w:space="0" w:color="auto"/>
            <w:right w:val="none" w:sz="0" w:space="0" w:color="auto"/>
          </w:divBdr>
          <w:divsChild>
            <w:div w:id="232082625">
              <w:marLeft w:val="0"/>
              <w:marRight w:val="0"/>
              <w:marTop w:val="0"/>
              <w:marBottom w:val="0"/>
              <w:divBdr>
                <w:top w:val="none" w:sz="0" w:space="0" w:color="auto"/>
                <w:left w:val="none" w:sz="0" w:space="0" w:color="auto"/>
                <w:bottom w:val="none" w:sz="0" w:space="0" w:color="auto"/>
                <w:right w:val="none" w:sz="0" w:space="0" w:color="auto"/>
              </w:divBdr>
              <w:divsChild>
                <w:div w:id="1324969972">
                  <w:marLeft w:val="0"/>
                  <w:marRight w:val="0"/>
                  <w:marTop w:val="0"/>
                  <w:marBottom w:val="0"/>
                  <w:divBdr>
                    <w:top w:val="none" w:sz="0" w:space="0" w:color="auto"/>
                    <w:left w:val="none" w:sz="0" w:space="0" w:color="auto"/>
                    <w:bottom w:val="none" w:sz="0" w:space="0" w:color="auto"/>
                    <w:right w:val="none" w:sz="0" w:space="0" w:color="auto"/>
                  </w:divBdr>
                  <w:divsChild>
                    <w:div w:id="17687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450238">
      <w:bodyDiv w:val="1"/>
      <w:marLeft w:val="0"/>
      <w:marRight w:val="0"/>
      <w:marTop w:val="0"/>
      <w:marBottom w:val="0"/>
      <w:divBdr>
        <w:top w:val="none" w:sz="0" w:space="0" w:color="auto"/>
        <w:left w:val="none" w:sz="0" w:space="0" w:color="auto"/>
        <w:bottom w:val="none" w:sz="0" w:space="0" w:color="auto"/>
        <w:right w:val="none" w:sz="0" w:space="0" w:color="auto"/>
      </w:divBdr>
      <w:divsChild>
        <w:div w:id="2142772544">
          <w:marLeft w:val="0"/>
          <w:marRight w:val="0"/>
          <w:marTop w:val="0"/>
          <w:marBottom w:val="0"/>
          <w:divBdr>
            <w:top w:val="none" w:sz="0" w:space="0" w:color="auto"/>
            <w:left w:val="none" w:sz="0" w:space="0" w:color="auto"/>
            <w:bottom w:val="none" w:sz="0" w:space="0" w:color="auto"/>
            <w:right w:val="none" w:sz="0" w:space="0" w:color="auto"/>
          </w:divBdr>
          <w:divsChild>
            <w:div w:id="1893885969">
              <w:marLeft w:val="0"/>
              <w:marRight w:val="0"/>
              <w:marTop w:val="0"/>
              <w:marBottom w:val="0"/>
              <w:divBdr>
                <w:top w:val="none" w:sz="0" w:space="0" w:color="auto"/>
                <w:left w:val="none" w:sz="0" w:space="0" w:color="auto"/>
                <w:bottom w:val="none" w:sz="0" w:space="0" w:color="auto"/>
                <w:right w:val="none" w:sz="0" w:space="0" w:color="auto"/>
              </w:divBdr>
              <w:divsChild>
                <w:div w:id="1573155003">
                  <w:marLeft w:val="0"/>
                  <w:marRight w:val="0"/>
                  <w:marTop w:val="0"/>
                  <w:marBottom w:val="0"/>
                  <w:divBdr>
                    <w:top w:val="none" w:sz="0" w:space="0" w:color="auto"/>
                    <w:left w:val="none" w:sz="0" w:space="0" w:color="auto"/>
                    <w:bottom w:val="none" w:sz="0" w:space="0" w:color="auto"/>
                    <w:right w:val="none" w:sz="0" w:space="0" w:color="auto"/>
                  </w:divBdr>
                  <w:divsChild>
                    <w:div w:id="8327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354222">
      <w:bodyDiv w:val="1"/>
      <w:marLeft w:val="0"/>
      <w:marRight w:val="0"/>
      <w:marTop w:val="0"/>
      <w:marBottom w:val="0"/>
      <w:divBdr>
        <w:top w:val="none" w:sz="0" w:space="0" w:color="auto"/>
        <w:left w:val="none" w:sz="0" w:space="0" w:color="auto"/>
        <w:bottom w:val="none" w:sz="0" w:space="0" w:color="auto"/>
        <w:right w:val="none" w:sz="0" w:space="0" w:color="auto"/>
      </w:divBdr>
      <w:divsChild>
        <w:div w:id="926496152">
          <w:marLeft w:val="0"/>
          <w:marRight w:val="0"/>
          <w:marTop w:val="0"/>
          <w:marBottom w:val="0"/>
          <w:divBdr>
            <w:top w:val="none" w:sz="0" w:space="0" w:color="auto"/>
            <w:left w:val="none" w:sz="0" w:space="0" w:color="auto"/>
            <w:bottom w:val="none" w:sz="0" w:space="0" w:color="auto"/>
            <w:right w:val="none" w:sz="0" w:space="0" w:color="auto"/>
          </w:divBdr>
          <w:divsChild>
            <w:div w:id="284508283">
              <w:marLeft w:val="0"/>
              <w:marRight w:val="0"/>
              <w:marTop w:val="0"/>
              <w:marBottom w:val="0"/>
              <w:divBdr>
                <w:top w:val="none" w:sz="0" w:space="0" w:color="auto"/>
                <w:left w:val="none" w:sz="0" w:space="0" w:color="auto"/>
                <w:bottom w:val="none" w:sz="0" w:space="0" w:color="auto"/>
                <w:right w:val="none" w:sz="0" w:space="0" w:color="auto"/>
              </w:divBdr>
              <w:divsChild>
                <w:div w:id="713500485">
                  <w:marLeft w:val="0"/>
                  <w:marRight w:val="0"/>
                  <w:marTop w:val="0"/>
                  <w:marBottom w:val="0"/>
                  <w:divBdr>
                    <w:top w:val="none" w:sz="0" w:space="0" w:color="auto"/>
                    <w:left w:val="none" w:sz="0" w:space="0" w:color="auto"/>
                    <w:bottom w:val="none" w:sz="0" w:space="0" w:color="auto"/>
                    <w:right w:val="none" w:sz="0" w:space="0" w:color="auto"/>
                  </w:divBdr>
                  <w:divsChild>
                    <w:div w:id="12201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2394">
      <w:bodyDiv w:val="1"/>
      <w:marLeft w:val="0"/>
      <w:marRight w:val="0"/>
      <w:marTop w:val="0"/>
      <w:marBottom w:val="0"/>
      <w:divBdr>
        <w:top w:val="none" w:sz="0" w:space="0" w:color="auto"/>
        <w:left w:val="none" w:sz="0" w:space="0" w:color="auto"/>
        <w:bottom w:val="none" w:sz="0" w:space="0" w:color="auto"/>
        <w:right w:val="none" w:sz="0" w:space="0" w:color="auto"/>
      </w:divBdr>
    </w:div>
    <w:div w:id="740829281">
      <w:bodyDiv w:val="1"/>
      <w:marLeft w:val="0"/>
      <w:marRight w:val="0"/>
      <w:marTop w:val="0"/>
      <w:marBottom w:val="0"/>
      <w:divBdr>
        <w:top w:val="none" w:sz="0" w:space="0" w:color="auto"/>
        <w:left w:val="none" w:sz="0" w:space="0" w:color="auto"/>
        <w:bottom w:val="none" w:sz="0" w:space="0" w:color="auto"/>
        <w:right w:val="none" w:sz="0" w:space="0" w:color="auto"/>
      </w:divBdr>
    </w:div>
    <w:div w:id="746458572">
      <w:bodyDiv w:val="1"/>
      <w:marLeft w:val="0"/>
      <w:marRight w:val="0"/>
      <w:marTop w:val="0"/>
      <w:marBottom w:val="0"/>
      <w:divBdr>
        <w:top w:val="none" w:sz="0" w:space="0" w:color="auto"/>
        <w:left w:val="none" w:sz="0" w:space="0" w:color="auto"/>
        <w:bottom w:val="none" w:sz="0" w:space="0" w:color="auto"/>
        <w:right w:val="none" w:sz="0" w:space="0" w:color="auto"/>
      </w:divBdr>
      <w:divsChild>
        <w:div w:id="975599475">
          <w:marLeft w:val="0"/>
          <w:marRight w:val="0"/>
          <w:marTop w:val="0"/>
          <w:marBottom w:val="0"/>
          <w:divBdr>
            <w:top w:val="none" w:sz="0" w:space="0" w:color="auto"/>
            <w:left w:val="none" w:sz="0" w:space="0" w:color="auto"/>
            <w:bottom w:val="none" w:sz="0" w:space="0" w:color="auto"/>
            <w:right w:val="none" w:sz="0" w:space="0" w:color="auto"/>
          </w:divBdr>
          <w:divsChild>
            <w:div w:id="710038725">
              <w:marLeft w:val="0"/>
              <w:marRight w:val="0"/>
              <w:marTop w:val="0"/>
              <w:marBottom w:val="0"/>
              <w:divBdr>
                <w:top w:val="none" w:sz="0" w:space="0" w:color="auto"/>
                <w:left w:val="none" w:sz="0" w:space="0" w:color="auto"/>
                <w:bottom w:val="none" w:sz="0" w:space="0" w:color="auto"/>
                <w:right w:val="none" w:sz="0" w:space="0" w:color="auto"/>
              </w:divBdr>
              <w:divsChild>
                <w:div w:id="1536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40282">
      <w:bodyDiv w:val="1"/>
      <w:marLeft w:val="0"/>
      <w:marRight w:val="0"/>
      <w:marTop w:val="0"/>
      <w:marBottom w:val="0"/>
      <w:divBdr>
        <w:top w:val="none" w:sz="0" w:space="0" w:color="auto"/>
        <w:left w:val="none" w:sz="0" w:space="0" w:color="auto"/>
        <w:bottom w:val="none" w:sz="0" w:space="0" w:color="auto"/>
        <w:right w:val="none" w:sz="0" w:space="0" w:color="auto"/>
      </w:divBdr>
      <w:divsChild>
        <w:div w:id="1549609127">
          <w:marLeft w:val="0"/>
          <w:marRight w:val="0"/>
          <w:marTop w:val="0"/>
          <w:marBottom w:val="0"/>
          <w:divBdr>
            <w:top w:val="none" w:sz="0" w:space="0" w:color="auto"/>
            <w:left w:val="none" w:sz="0" w:space="0" w:color="auto"/>
            <w:bottom w:val="none" w:sz="0" w:space="0" w:color="auto"/>
            <w:right w:val="none" w:sz="0" w:space="0" w:color="auto"/>
          </w:divBdr>
          <w:divsChild>
            <w:div w:id="334577324">
              <w:marLeft w:val="0"/>
              <w:marRight w:val="0"/>
              <w:marTop w:val="0"/>
              <w:marBottom w:val="0"/>
              <w:divBdr>
                <w:top w:val="none" w:sz="0" w:space="0" w:color="auto"/>
                <w:left w:val="none" w:sz="0" w:space="0" w:color="auto"/>
                <w:bottom w:val="none" w:sz="0" w:space="0" w:color="auto"/>
                <w:right w:val="none" w:sz="0" w:space="0" w:color="auto"/>
              </w:divBdr>
              <w:divsChild>
                <w:div w:id="323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379">
      <w:bodyDiv w:val="1"/>
      <w:marLeft w:val="0"/>
      <w:marRight w:val="0"/>
      <w:marTop w:val="0"/>
      <w:marBottom w:val="0"/>
      <w:divBdr>
        <w:top w:val="none" w:sz="0" w:space="0" w:color="auto"/>
        <w:left w:val="none" w:sz="0" w:space="0" w:color="auto"/>
        <w:bottom w:val="none" w:sz="0" w:space="0" w:color="auto"/>
        <w:right w:val="none" w:sz="0" w:space="0" w:color="auto"/>
      </w:divBdr>
      <w:divsChild>
        <w:div w:id="219681224">
          <w:marLeft w:val="0"/>
          <w:marRight w:val="0"/>
          <w:marTop w:val="0"/>
          <w:marBottom w:val="0"/>
          <w:divBdr>
            <w:top w:val="none" w:sz="0" w:space="0" w:color="auto"/>
            <w:left w:val="none" w:sz="0" w:space="0" w:color="auto"/>
            <w:bottom w:val="none" w:sz="0" w:space="0" w:color="auto"/>
            <w:right w:val="none" w:sz="0" w:space="0" w:color="auto"/>
          </w:divBdr>
          <w:divsChild>
            <w:div w:id="720712828">
              <w:marLeft w:val="0"/>
              <w:marRight w:val="0"/>
              <w:marTop w:val="0"/>
              <w:marBottom w:val="0"/>
              <w:divBdr>
                <w:top w:val="none" w:sz="0" w:space="0" w:color="auto"/>
                <w:left w:val="none" w:sz="0" w:space="0" w:color="auto"/>
                <w:bottom w:val="none" w:sz="0" w:space="0" w:color="auto"/>
                <w:right w:val="none" w:sz="0" w:space="0" w:color="auto"/>
              </w:divBdr>
              <w:divsChild>
                <w:div w:id="8483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5815">
      <w:bodyDiv w:val="1"/>
      <w:marLeft w:val="0"/>
      <w:marRight w:val="0"/>
      <w:marTop w:val="0"/>
      <w:marBottom w:val="0"/>
      <w:divBdr>
        <w:top w:val="none" w:sz="0" w:space="0" w:color="auto"/>
        <w:left w:val="none" w:sz="0" w:space="0" w:color="auto"/>
        <w:bottom w:val="none" w:sz="0" w:space="0" w:color="auto"/>
        <w:right w:val="none" w:sz="0" w:space="0" w:color="auto"/>
      </w:divBdr>
      <w:divsChild>
        <w:div w:id="1751609967">
          <w:marLeft w:val="0"/>
          <w:marRight w:val="0"/>
          <w:marTop w:val="0"/>
          <w:marBottom w:val="0"/>
          <w:divBdr>
            <w:top w:val="none" w:sz="0" w:space="0" w:color="auto"/>
            <w:left w:val="none" w:sz="0" w:space="0" w:color="auto"/>
            <w:bottom w:val="none" w:sz="0" w:space="0" w:color="auto"/>
            <w:right w:val="none" w:sz="0" w:space="0" w:color="auto"/>
          </w:divBdr>
          <w:divsChild>
            <w:div w:id="1043091407">
              <w:marLeft w:val="0"/>
              <w:marRight w:val="0"/>
              <w:marTop w:val="0"/>
              <w:marBottom w:val="0"/>
              <w:divBdr>
                <w:top w:val="none" w:sz="0" w:space="0" w:color="auto"/>
                <w:left w:val="none" w:sz="0" w:space="0" w:color="auto"/>
                <w:bottom w:val="none" w:sz="0" w:space="0" w:color="auto"/>
                <w:right w:val="none" w:sz="0" w:space="0" w:color="auto"/>
              </w:divBdr>
            </w:div>
            <w:div w:id="1765960150">
              <w:marLeft w:val="0"/>
              <w:marRight w:val="0"/>
              <w:marTop w:val="0"/>
              <w:marBottom w:val="0"/>
              <w:divBdr>
                <w:top w:val="none" w:sz="0" w:space="0" w:color="auto"/>
                <w:left w:val="none" w:sz="0" w:space="0" w:color="auto"/>
                <w:bottom w:val="none" w:sz="0" w:space="0" w:color="auto"/>
                <w:right w:val="none" w:sz="0" w:space="0" w:color="auto"/>
              </w:divBdr>
            </w:div>
          </w:divsChild>
        </w:div>
        <w:div w:id="1795899998">
          <w:marLeft w:val="0"/>
          <w:marRight w:val="0"/>
          <w:marTop w:val="0"/>
          <w:marBottom w:val="0"/>
          <w:divBdr>
            <w:top w:val="none" w:sz="0" w:space="0" w:color="auto"/>
            <w:left w:val="none" w:sz="0" w:space="0" w:color="auto"/>
            <w:bottom w:val="none" w:sz="0" w:space="0" w:color="auto"/>
            <w:right w:val="none" w:sz="0" w:space="0" w:color="auto"/>
          </w:divBdr>
          <w:divsChild>
            <w:div w:id="141705387">
              <w:marLeft w:val="0"/>
              <w:marRight w:val="0"/>
              <w:marTop w:val="0"/>
              <w:marBottom w:val="0"/>
              <w:divBdr>
                <w:top w:val="none" w:sz="0" w:space="0" w:color="auto"/>
                <w:left w:val="none" w:sz="0" w:space="0" w:color="auto"/>
                <w:bottom w:val="none" w:sz="0" w:space="0" w:color="auto"/>
                <w:right w:val="none" w:sz="0" w:space="0" w:color="auto"/>
              </w:divBdr>
            </w:div>
            <w:div w:id="12209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07974">
      <w:bodyDiv w:val="1"/>
      <w:marLeft w:val="0"/>
      <w:marRight w:val="0"/>
      <w:marTop w:val="0"/>
      <w:marBottom w:val="0"/>
      <w:divBdr>
        <w:top w:val="none" w:sz="0" w:space="0" w:color="auto"/>
        <w:left w:val="none" w:sz="0" w:space="0" w:color="auto"/>
        <w:bottom w:val="none" w:sz="0" w:space="0" w:color="auto"/>
        <w:right w:val="none" w:sz="0" w:space="0" w:color="auto"/>
      </w:divBdr>
    </w:div>
    <w:div w:id="833565416">
      <w:bodyDiv w:val="1"/>
      <w:marLeft w:val="0"/>
      <w:marRight w:val="0"/>
      <w:marTop w:val="0"/>
      <w:marBottom w:val="0"/>
      <w:divBdr>
        <w:top w:val="none" w:sz="0" w:space="0" w:color="auto"/>
        <w:left w:val="none" w:sz="0" w:space="0" w:color="auto"/>
        <w:bottom w:val="none" w:sz="0" w:space="0" w:color="auto"/>
        <w:right w:val="none" w:sz="0" w:space="0" w:color="auto"/>
      </w:divBdr>
    </w:div>
    <w:div w:id="836387799">
      <w:bodyDiv w:val="1"/>
      <w:marLeft w:val="0"/>
      <w:marRight w:val="0"/>
      <w:marTop w:val="0"/>
      <w:marBottom w:val="0"/>
      <w:divBdr>
        <w:top w:val="none" w:sz="0" w:space="0" w:color="auto"/>
        <w:left w:val="none" w:sz="0" w:space="0" w:color="auto"/>
        <w:bottom w:val="none" w:sz="0" w:space="0" w:color="auto"/>
        <w:right w:val="none" w:sz="0" w:space="0" w:color="auto"/>
      </w:divBdr>
      <w:divsChild>
        <w:div w:id="1709454304">
          <w:marLeft w:val="0"/>
          <w:marRight w:val="0"/>
          <w:marTop w:val="0"/>
          <w:marBottom w:val="0"/>
          <w:divBdr>
            <w:top w:val="none" w:sz="0" w:space="0" w:color="auto"/>
            <w:left w:val="none" w:sz="0" w:space="0" w:color="auto"/>
            <w:bottom w:val="none" w:sz="0" w:space="0" w:color="auto"/>
            <w:right w:val="none" w:sz="0" w:space="0" w:color="auto"/>
          </w:divBdr>
          <w:divsChild>
            <w:div w:id="961423058">
              <w:marLeft w:val="0"/>
              <w:marRight w:val="0"/>
              <w:marTop w:val="0"/>
              <w:marBottom w:val="0"/>
              <w:divBdr>
                <w:top w:val="none" w:sz="0" w:space="0" w:color="auto"/>
                <w:left w:val="none" w:sz="0" w:space="0" w:color="auto"/>
                <w:bottom w:val="none" w:sz="0" w:space="0" w:color="auto"/>
                <w:right w:val="none" w:sz="0" w:space="0" w:color="auto"/>
              </w:divBdr>
              <w:divsChild>
                <w:div w:id="1542093207">
                  <w:marLeft w:val="0"/>
                  <w:marRight w:val="0"/>
                  <w:marTop w:val="0"/>
                  <w:marBottom w:val="0"/>
                  <w:divBdr>
                    <w:top w:val="none" w:sz="0" w:space="0" w:color="auto"/>
                    <w:left w:val="none" w:sz="0" w:space="0" w:color="auto"/>
                    <w:bottom w:val="none" w:sz="0" w:space="0" w:color="auto"/>
                    <w:right w:val="none" w:sz="0" w:space="0" w:color="auto"/>
                  </w:divBdr>
                  <w:divsChild>
                    <w:div w:id="1925609689">
                      <w:marLeft w:val="0"/>
                      <w:marRight w:val="0"/>
                      <w:marTop w:val="0"/>
                      <w:marBottom w:val="0"/>
                      <w:divBdr>
                        <w:top w:val="none" w:sz="0" w:space="0" w:color="auto"/>
                        <w:left w:val="none" w:sz="0" w:space="0" w:color="auto"/>
                        <w:bottom w:val="none" w:sz="0" w:space="0" w:color="auto"/>
                        <w:right w:val="none" w:sz="0" w:space="0" w:color="auto"/>
                      </w:divBdr>
                      <w:divsChild>
                        <w:div w:id="1591811981">
                          <w:marLeft w:val="0"/>
                          <w:marRight w:val="0"/>
                          <w:marTop w:val="0"/>
                          <w:marBottom w:val="0"/>
                          <w:divBdr>
                            <w:top w:val="none" w:sz="0" w:space="0" w:color="auto"/>
                            <w:left w:val="none" w:sz="0" w:space="0" w:color="auto"/>
                            <w:bottom w:val="none" w:sz="0" w:space="0" w:color="auto"/>
                            <w:right w:val="none" w:sz="0" w:space="0" w:color="auto"/>
                          </w:divBdr>
                          <w:divsChild>
                            <w:div w:id="42560619">
                              <w:marLeft w:val="0"/>
                              <w:marRight w:val="5"/>
                              <w:marTop w:val="0"/>
                              <w:marBottom w:val="600"/>
                              <w:divBdr>
                                <w:top w:val="none" w:sz="0" w:space="0" w:color="auto"/>
                                <w:left w:val="none" w:sz="0" w:space="0" w:color="auto"/>
                                <w:bottom w:val="none" w:sz="0" w:space="0" w:color="auto"/>
                                <w:right w:val="none" w:sz="0" w:space="0" w:color="auto"/>
                              </w:divBdr>
                              <w:divsChild>
                                <w:div w:id="665327311">
                                  <w:marLeft w:val="0"/>
                                  <w:marRight w:val="0"/>
                                  <w:marTop w:val="0"/>
                                  <w:marBottom w:val="0"/>
                                  <w:divBdr>
                                    <w:top w:val="none" w:sz="0" w:space="0" w:color="auto"/>
                                    <w:left w:val="none" w:sz="0" w:space="0" w:color="auto"/>
                                    <w:bottom w:val="none" w:sz="0" w:space="0" w:color="auto"/>
                                    <w:right w:val="none" w:sz="0" w:space="0" w:color="auto"/>
                                  </w:divBdr>
                                  <w:divsChild>
                                    <w:div w:id="1149515714">
                                      <w:marLeft w:val="0"/>
                                      <w:marRight w:val="0"/>
                                      <w:marTop w:val="0"/>
                                      <w:marBottom w:val="0"/>
                                      <w:divBdr>
                                        <w:top w:val="none" w:sz="0" w:space="0" w:color="auto"/>
                                        <w:left w:val="none" w:sz="0" w:space="0" w:color="auto"/>
                                        <w:bottom w:val="none" w:sz="0" w:space="0" w:color="auto"/>
                                        <w:right w:val="none" w:sz="0" w:space="0" w:color="auto"/>
                                      </w:divBdr>
                                      <w:divsChild>
                                        <w:div w:id="1418164698">
                                          <w:marLeft w:val="0"/>
                                          <w:marRight w:val="0"/>
                                          <w:marTop w:val="0"/>
                                          <w:marBottom w:val="0"/>
                                          <w:divBdr>
                                            <w:top w:val="none" w:sz="0" w:space="0" w:color="auto"/>
                                            <w:left w:val="none" w:sz="0" w:space="0" w:color="auto"/>
                                            <w:bottom w:val="none" w:sz="0" w:space="0" w:color="auto"/>
                                            <w:right w:val="none" w:sz="0" w:space="0" w:color="auto"/>
                                          </w:divBdr>
                                          <w:divsChild>
                                            <w:div w:id="643856715">
                                              <w:marLeft w:val="0"/>
                                              <w:marRight w:val="0"/>
                                              <w:marTop w:val="0"/>
                                              <w:marBottom w:val="0"/>
                                              <w:divBdr>
                                                <w:top w:val="none" w:sz="0" w:space="0" w:color="auto"/>
                                                <w:left w:val="none" w:sz="0" w:space="0" w:color="auto"/>
                                                <w:bottom w:val="none" w:sz="0" w:space="0" w:color="auto"/>
                                                <w:right w:val="none" w:sz="0" w:space="0" w:color="auto"/>
                                              </w:divBdr>
                                              <w:divsChild>
                                                <w:div w:id="454058512">
                                                  <w:marLeft w:val="0"/>
                                                  <w:marRight w:val="0"/>
                                                  <w:marTop w:val="0"/>
                                                  <w:marBottom w:val="0"/>
                                                  <w:divBdr>
                                                    <w:top w:val="none" w:sz="0" w:space="0" w:color="auto"/>
                                                    <w:left w:val="none" w:sz="0" w:space="0" w:color="auto"/>
                                                    <w:bottom w:val="none" w:sz="0" w:space="0" w:color="auto"/>
                                                    <w:right w:val="none" w:sz="0" w:space="0" w:color="auto"/>
                                                  </w:divBdr>
                                                  <w:divsChild>
                                                    <w:div w:id="1063413261">
                                                      <w:marLeft w:val="0"/>
                                                      <w:marRight w:val="0"/>
                                                      <w:marTop w:val="0"/>
                                                      <w:marBottom w:val="0"/>
                                                      <w:divBdr>
                                                        <w:top w:val="none" w:sz="0" w:space="0" w:color="auto"/>
                                                        <w:left w:val="none" w:sz="0" w:space="0" w:color="auto"/>
                                                        <w:bottom w:val="none" w:sz="0" w:space="0" w:color="auto"/>
                                                        <w:right w:val="none" w:sz="0" w:space="0" w:color="auto"/>
                                                      </w:divBdr>
                                                      <w:divsChild>
                                                        <w:div w:id="1550264982">
                                                          <w:marLeft w:val="0"/>
                                                          <w:marRight w:val="0"/>
                                                          <w:marTop w:val="0"/>
                                                          <w:marBottom w:val="0"/>
                                                          <w:divBdr>
                                                            <w:top w:val="none" w:sz="0" w:space="0" w:color="auto"/>
                                                            <w:left w:val="none" w:sz="0" w:space="0" w:color="auto"/>
                                                            <w:bottom w:val="none" w:sz="0" w:space="0" w:color="auto"/>
                                                            <w:right w:val="none" w:sz="0" w:space="0" w:color="auto"/>
                                                          </w:divBdr>
                                                          <w:divsChild>
                                                            <w:div w:id="1480347316">
                                                              <w:marLeft w:val="0"/>
                                                              <w:marRight w:val="0"/>
                                                              <w:marTop w:val="0"/>
                                                              <w:marBottom w:val="0"/>
                                                              <w:divBdr>
                                                                <w:top w:val="none" w:sz="0" w:space="0" w:color="auto"/>
                                                                <w:left w:val="none" w:sz="0" w:space="0" w:color="auto"/>
                                                                <w:bottom w:val="none" w:sz="0" w:space="0" w:color="auto"/>
                                                                <w:right w:val="none" w:sz="0" w:space="0" w:color="auto"/>
                                                              </w:divBdr>
                                                              <w:divsChild>
                                                                <w:div w:id="1369573963">
                                                                  <w:marLeft w:val="0"/>
                                                                  <w:marRight w:val="0"/>
                                                                  <w:marTop w:val="0"/>
                                                                  <w:marBottom w:val="0"/>
                                                                  <w:divBdr>
                                                                    <w:top w:val="none" w:sz="0" w:space="0" w:color="auto"/>
                                                                    <w:left w:val="none" w:sz="0" w:space="0" w:color="auto"/>
                                                                    <w:bottom w:val="none" w:sz="0" w:space="0" w:color="auto"/>
                                                                    <w:right w:val="none" w:sz="0" w:space="0" w:color="auto"/>
                                                                  </w:divBdr>
                                                                  <w:divsChild>
                                                                    <w:div w:id="849879598">
                                                                      <w:marLeft w:val="0"/>
                                                                      <w:marRight w:val="0"/>
                                                                      <w:marTop w:val="0"/>
                                                                      <w:marBottom w:val="0"/>
                                                                      <w:divBdr>
                                                                        <w:top w:val="none" w:sz="0" w:space="0" w:color="auto"/>
                                                                        <w:left w:val="none" w:sz="0" w:space="0" w:color="auto"/>
                                                                        <w:bottom w:val="none" w:sz="0" w:space="0" w:color="auto"/>
                                                                        <w:right w:val="none" w:sz="0" w:space="0" w:color="auto"/>
                                                                      </w:divBdr>
                                                                      <w:divsChild>
                                                                        <w:div w:id="1667631239">
                                                                          <w:marLeft w:val="0"/>
                                                                          <w:marRight w:val="0"/>
                                                                          <w:marTop w:val="0"/>
                                                                          <w:marBottom w:val="0"/>
                                                                          <w:divBdr>
                                                                            <w:top w:val="none" w:sz="0" w:space="0" w:color="auto"/>
                                                                            <w:left w:val="none" w:sz="0" w:space="0" w:color="auto"/>
                                                                            <w:bottom w:val="none" w:sz="0" w:space="0" w:color="auto"/>
                                                                            <w:right w:val="none" w:sz="0" w:space="0" w:color="auto"/>
                                                                          </w:divBdr>
                                                                          <w:divsChild>
                                                                            <w:div w:id="224219381">
                                                                              <w:marLeft w:val="0"/>
                                                                              <w:marRight w:val="0"/>
                                                                              <w:marTop w:val="0"/>
                                                                              <w:marBottom w:val="0"/>
                                                                              <w:divBdr>
                                                                                <w:top w:val="none" w:sz="0" w:space="0" w:color="auto"/>
                                                                                <w:left w:val="none" w:sz="0" w:space="0" w:color="auto"/>
                                                                                <w:bottom w:val="none" w:sz="0" w:space="0" w:color="auto"/>
                                                                                <w:right w:val="none" w:sz="0" w:space="0" w:color="auto"/>
                                                                              </w:divBdr>
                                                                              <w:divsChild>
                                                                                <w:div w:id="14071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388317">
      <w:bodyDiv w:val="1"/>
      <w:marLeft w:val="0"/>
      <w:marRight w:val="0"/>
      <w:marTop w:val="0"/>
      <w:marBottom w:val="0"/>
      <w:divBdr>
        <w:top w:val="none" w:sz="0" w:space="0" w:color="auto"/>
        <w:left w:val="none" w:sz="0" w:space="0" w:color="auto"/>
        <w:bottom w:val="none" w:sz="0" w:space="0" w:color="auto"/>
        <w:right w:val="none" w:sz="0" w:space="0" w:color="auto"/>
      </w:divBdr>
      <w:divsChild>
        <w:div w:id="1316910386">
          <w:marLeft w:val="0"/>
          <w:marRight w:val="0"/>
          <w:marTop w:val="0"/>
          <w:marBottom w:val="0"/>
          <w:divBdr>
            <w:top w:val="none" w:sz="0" w:space="0" w:color="auto"/>
            <w:left w:val="none" w:sz="0" w:space="0" w:color="auto"/>
            <w:bottom w:val="none" w:sz="0" w:space="0" w:color="auto"/>
            <w:right w:val="none" w:sz="0" w:space="0" w:color="auto"/>
          </w:divBdr>
          <w:divsChild>
            <w:div w:id="1434009286">
              <w:marLeft w:val="0"/>
              <w:marRight w:val="0"/>
              <w:marTop w:val="0"/>
              <w:marBottom w:val="0"/>
              <w:divBdr>
                <w:top w:val="none" w:sz="0" w:space="0" w:color="auto"/>
                <w:left w:val="none" w:sz="0" w:space="0" w:color="auto"/>
                <w:bottom w:val="none" w:sz="0" w:space="0" w:color="auto"/>
                <w:right w:val="none" w:sz="0" w:space="0" w:color="auto"/>
              </w:divBdr>
              <w:divsChild>
                <w:div w:id="939293443">
                  <w:marLeft w:val="0"/>
                  <w:marRight w:val="0"/>
                  <w:marTop w:val="0"/>
                  <w:marBottom w:val="0"/>
                  <w:divBdr>
                    <w:top w:val="none" w:sz="0" w:space="0" w:color="auto"/>
                    <w:left w:val="none" w:sz="0" w:space="0" w:color="auto"/>
                    <w:bottom w:val="none" w:sz="0" w:space="0" w:color="auto"/>
                    <w:right w:val="none" w:sz="0" w:space="0" w:color="auto"/>
                  </w:divBdr>
                  <w:divsChild>
                    <w:div w:id="6137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491887">
      <w:bodyDiv w:val="1"/>
      <w:marLeft w:val="0"/>
      <w:marRight w:val="0"/>
      <w:marTop w:val="0"/>
      <w:marBottom w:val="0"/>
      <w:divBdr>
        <w:top w:val="none" w:sz="0" w:space="0" w:color="auto"/>
        <w:left w:val="none" w:sz="0" w:space="0" w:color="auto"/>
        <w:bottom w:val="none" w:sz="0" w:space="0" w:color="auto"/>
        <w:right w:val="none" w:sz="0" w:space="0" w:color="auto"/>
      </w:divBdr>
      <w:divsChild>
        <w:div w:id="924608551">
          <w:marLeft w:val="0"/>
          <w:marRight w:val="0"/>
          <w:marTop w:val="0"/>
          <w:marBottom w:val="0"/>
          <w:divBdr>
            <w:top w:val="none" w:sz="0" w:space="0" w:color="auto"/>
            <w:left w:val="none" w:sz="0" w:space="0" w:color="auto"/>
            <w:bottom w:val="none" w:sz="0" w:space="0" w:color="auto"/>
            <w:right w:val="none" w:sz="0" w:space="0" w:color="auto"/>
          </w:divBdr>
          <w:divsChild>
            <w:div w:id="1564289725">
              <w:marLeft w:val="0"/>
              <w:marRight w:val="0"/>
              <w:marTop w:val="0"/>
              <w:marBottom w:val="0"/>
              <w:divBdr>
                <w:top w:val="none" w:sz="0" w:space="0" w:color="auto"/>
                <w:left w:val="none" w:sz="0" w:space="0" w:color="auto"/>
                <w:bottom w:val="none" w:sz="0" w:space="0" w:color="auto"/>
                <w:right w:val="none" w:sz="0" w:space="0" w:color="auto"/>
              </w:divBdr>
              <w:divsChild>
                <w:div w:id="136454732">
                  <w:marLeft w:val="0"/>
                  <w:marRight w:val="0"/>
                  <w:marTop w:val="0"/>
                  <w:marBottom w:val="0"/>
                  <w:divBdr>
                    <w:top w:val="none" w:sz="0" w:space="0" w:color="auto"/>
                    <w:left w:val="none" w:sz="0" w:space="0" w:color="auto"/>
                    <w:bottom w:val="none" w:sz="0" w:space="0" w:color="auto"/>
                    <w:right w:val="none" w:sz="0" w:space="0" w:color="auto"/>
                  </w:divBdr>
                  <w:divsChild>
                    <w:div w:id="14355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14464">
      <w:bodyDiv w:val="1"/>
      <w:marLeft w:val="0"/>
      <w:marRight w:val="0"/>
      <w:marTop w:val="0"/>
      <w:marBottom w:val="0"/>
      <w:divBdr>
        <w:top w:val="none" w:sz="0" w:space="0" w:color="auto"/>
        <w:left w:val="none" w:sz="0" w:space="0" w:color="auto"/>
        <w:bottom w:val="none" w:sz="0" w:space="0" w:color="auto"/>
        <w:right w:val="none" w:sz="0" w:space="0" w:color="auto"/>
      </w:divBdr>
      <w:divsChild>
        <w:div w:id="914555996">
          <w:marLeft w:val="0"/>
          <w:marRight w:val="0"/>
          <w:marTop w:val="0"/>
          <w:marBottom w:val="0"/>
          <w:divBdr>
            <w:top w:val="none" w:sz="0" w:space="0" w:color="auto"/>
            <w:left w:val="none" w:sz="0" w:space="0" w:color="auto"/>
            <w:bottom w:val="none" w:sz="0" w:space="0" w:color="auto"/>
            <w:right w:val="none" w:sz="0" w:space="0" w:color="auto"/>
          </w:divBdr>
          <w:divsChild>
            <w:div w:id="329069426">
              <w:marLeft w:val="0"/>
              <w:marRight w:val="0"/>
              <w:marTop w:val="0"/>
              <w:marBottom w:val="0"/>
              <w:divBdr>
                <w:top w:val="none" w:sz="0" w:space="0" w:color="auto"/>
                <w:left w:val="none" w:sz="0" w:space="0" w:color="auto"/>
                <w:bottom w:val="none" w:sz="0" w:space="0" w:color="auto"/>
                <w:right w:val="none" w:sz="0" w:space="0" w:color="auto"/>
              </w:divBdr>
              <w:divsChild>
                <w:div w:id="1778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93297">
      <w:bodyDiv w:val="1"/>
      <w:marLeft w:val="0"/>
      <w:marRight w:val="0"/>
      <w:marTop w:val="0"/>
      <w:marBottom w:val="0"/>
      <w:divBdr>
        <w:top w:val="none" w:sz="0" w:space="0" w:color="auto"/>
        <w:left w:val="none" w:sz="0" w:space="0" w:color="auto"/>
        <w:bottom w:val="none" w:sz="0" w:space="0" w:color="auto"/>
        <w:right w:val="none" w:sz="0" w:space="0" w:color="auto"/>
      </w:divBdr>
    </w:div>
    <w:div w:id="1020551634">
      <w:bodyDiv w:val="1"/>
      <w:marLeft w:val="0"/>
      <w:marRight w:val="0"/>
      <w:marTop w:val="0"/>
      <w:marBottom w:val="0"/>
      <w:divBdr>
        <w:top w:val="none" w:sz="0" w:space="0" w:color="auto"/>
        <w:left w:val="none" w:sz="0" w:space="0" w:color="auto"/>
        <w:bottom w:val="none" w:sz="0" w:space="0" w:color="auto"/>
        <w:right w:val="none" w:sz="0" w:space="0" w:color="auto"/>
      </w:divBdr>
      <w:divsChild>
        <w:div w:id="1376537213">
          <w:marLeft w:val="0"/>
          <w:marRight w:val="0"/>
          <w:marTop w:val="0"/>
          <w:marBottom w:val="0"/>
          <w:divBdr>
            <w:top w:val="none" w:sz="0" w:space="0" w:color="auto"/>
            <w:left w:val="none" w:sz="0" w:space="0" w:color="auto"/>
            <w:bottom w:val="none" w:sz="0" w:space="0" w:color="auto"/>
            <w:right w:val="none" w:sz="0" w:space="0" w:color="auto"/>
          </w:divBdr>
          <w:divsChild>
            <w:div w:id="1628780717">
              <w:marLeft w:val="0"/>
              <w:marRight w:val="0"/>
              <w:marTop w:val="0"/>
              <w:marBottom w:val="0"/>
              <w:divBdr>
                <w:top w:val="none" w:sz="0" w:space="0" w:color="auto"/>
                <w:left w:val="none" w:sz="0" w:space="0" w:color="auto"/>
                <w:bottom w:val="none" w:sz="0" w:space="0" w:color="auto"/>
                <w:right w:val="none" w:sz="0" w:space="0" w:color="auto"/>
              </w:divBdr>
              <w:divsChild>
                <w:div w:id="14660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7832">
          <w:marLeft w:val="0"/>
          <w:marRight w:val="0"/>
          <w:marTop w:val="0"/>
          <w:marBottom w:val="0"/>
          <w:divBdr>
            <w:top w:val="none" w:sz="0" w:space="0" w:color="auto"/>
            <w:left w:val="none" w:sz="0" w:space="0" w:color="auto"/>
            <w:bottom w:val="none" w:sz="0" w:space="0" w:color="auto"/>
            <w:right w:val="none" w:sz="0" w:space="0" w:color="auto"/>
          </w:divBdr>
          <w:divsChild>
            <w:div w:id="146827632">
              <w:marLeft w:val="0"/>
              <w:marRight w:val="0"/>
              <w:marTop w:val="0"/>
              <w:marBottom w:val="0"/>
              <w:divBdr>
                <w:top w:val="none" w:sz="0" w:space="0" w:color="auto"/>
                <w:left w:val="none" w:sz="0" w:space="0" w:color="auto"/>
                <w:bottom w:val="none" w:sz="0" w:space="0" w:color="auto"/>
                <w:right w:val="none" w:sz="0" w:space="0" w:color="auto"/>
              </w:divBdr>
              <w:divsChild>
                <w:div w:id="238709708">
                  <w:marLeft w:val="0"/>
                  <w:marRight w:val="0"/>
                  <w:marTop w:val="0"/>
                  <w:marBottom w:val="0"/>
                  <w:divBdr>
                    <w:top w:val="none" w:sz="0" w:space="0" w:color="auto"/>
                    <w:left w:val="none" w:sz="0" w:space="0" w:color="auto"/>
                    <w:bottom w:val="none" w:sz="0" w:space="0" w:color="auto"/>
                    <w:right w:val="none" w:sz="0" w:space="0" w:color="auto"/>
                  </w:divBdr>
                </w:div>
              </w:divsChild>
            </w:div>
            <w:div w:id="684399631">
              <w:marLeft w:val="0"/>
              <w:marRight w:val="0"/>
              <w:marTop w:val="0"/>
              <w:marBottom w:val="0"/>
              <w:divBdr>
                <w:top w:val="none" w:sz="0" w:space="0" w:color="auto"/>
                <w:left w:val="none" w:sz="0" w:space="0" w:color="auto"/>
                <w:bottom w:val="none" w:sz="0" w:space="0" w:color="auto"/>
                <w:right w:val="none" w:sz="0" w:space="0" w:color="auto"/>
              </w:divBdr>
              <w:divsChild>
                <w:div w:id="4288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1102">
      <w:bodyDiv w:val="1"/>
      <w:marLeft w:val="0"/>
      <w:marRight w:val="0"/>
      <w:marTop w:val="0"/>
      <w:marBottom w:val="0"/>
      <w:divBdr>
        <w:top w:val="none" w:sz="0" w:space="0" w:color="auto"/>
        <w:left w:val="none" w:sz="0" w:space="0" w:color="auto"/>
        <w:bottom w:val="none" w:sz="0" w:space="0" w:color="auto"/>
        <w:right w:val="none" w:sz="0" w:space="0" w:color="auto"/>
      </w:divBdr>
    </w:div>
    <w:div w:id="1129086176">
      <w:bodyDiv w:val="1"/>
      <w:marLeft w:val="0"/>
      <w:marRight w:val="0"/>
      <w:marTop w:val="0"/>
      <w:marBottom w:val="0"/>
      <w:divBdr>
        <w:top w:val="none" w:sz="0" w:space="0" w:color="auto"/>
        <w:left w:val="none" w:sz="0" w:space="0" w:color="auto"/>
        <w:bottom w:val="none" w:sz="0" w:space="0" w:color="auto"/>
        <w:right w:val="none" w:sz="0" w:space="0" w:color="auto"/>
      </w:divBdr>
      <w:divsChild>
        <w:div w:id="1257639095">
          <w:marLeft w:val="0"/>
          <w:marRight w:val="0"/>
          <w:marTop w:val="0"/>
          <w:marBottom w:val="0"/>
          <w:divBdr>
            <w:top w:val="none" w:sz="0" w:space="0" w:color="auto"/>
            <w:left w:val="none" w:sz="0" w:space="0" w:color="auto"/>
            <w:bottom w:val="none" w:sz="0" w:space="0" w:color="auto"/>
            <w:right w:val="none" w:sz="0" w:space="0" w:color="auto"/>
          </w:divBdr>
          <w:divsChild>
            <w:div w:id="615647738">
              <w:marLeft w:val="0"/>
              <w:marRight w:val="0"/>
              <w:marTop w:val="0"/>
              <w:marBottom w:val="0"/>
              <w:divBdr>
                <w:top w:val="none" w:sz="0" w:space="0" w:color="auto"/>
                <w:left w:val="none" w:sz="0" w:space="0" w:color="auto"/>
                <w:bottom w:val="none" w:sz="0" w:space="0" w:color="auto"/>
                <w:right w:val="none" w:sz="0" w:space="0" w:color="auto"/>
              </w:divBdr>
              <w:divsChild>
                <w:div w:id="723917610">
                  <w:marLeft w:val="0"/>
                  <w:marRight w:val="0"/>
                  <w:marTop w:val="0"/>
                  <w:marBottom w:val="0"/>
                  <w:divBdr>
                    <w:top w:val="none" w:sz="0" w:space="0" w:color="auto"/>
                    <w:left w:val="none" w:sz="0" w:space="0" w:color="auto"/>
                    <w:bottom w:val="none" w:sz="0" w:space="0" w:color="auto"/>
                    <w:right w:val="none" w:sz="0" w:space="0" w:color="auto"/>
                  </w:divBdr>
                  <w:divsChild>
                    <w:div w:id="10760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88244">
      <w:bodyDiv w:val="1"/>
      <w:marLeft w:val="0"/>
      <w:marRight w:val="0"/>
      <w:marTop w:val="0"/>
      <w:marBottom w:val="0"/>
      <w:divBdr>
        <w:top w:val="none" w:sz="0" w:space="0" w:color="auto"/>
        <w:left w:val="none" w:sz="0" w:space="0" w:color="auto"/>
        <w:bottom w:val="none" w:sz="0" w:space="0" w:color="auto"/>
        <w:right w:val="none" w:sz="0" w:space="0" w:color="auto"/>
      </w:divBdr>
    </w:div>
    <w:div w:id="1174689771">
      <w:bodyDiv w:val="1"/>
      <w:marLeft w:val="0"/>
      <w:marRight w:val="0"/>
      <w:marTop w:val="0"/>
      <w:marBottom w:val="0"/>
      <w:divBdr>
        <w:top w:val="none" w:sz="0" w:space="0" w:color="auto"/>
        <w:left w:val="none" w:sz="0" w:space="0" w:color="auto"/>
        <w:bottom w:val="none" w:sz="0" w:space="0" w:color="auto"/>
        <w:right w:val="none" w:sz="0" w:space="0" w:color="auto"/>
      </w:divBdr>
    </w:div>
    <w:div w:id="1185704759">
      <w:bodyDiv w:val="1"/>
      <w:marLeft w:val="0"/>
      <w:marRight w:val="0"/>
      <w:marTop w:val="0"/>
      <w:marBottom w:val="0"/>
      <w:divBdr>
        <w:top w:val="none" w:sz="0" w:space="0" w:color="auto"/>
        <w:left w:val="none" w:sz="0" w:space="0" w:color="auto"/>
        <w:bottom w:val="none" w:sz="0" w:space="0" w:color="auto"/>
        <w:right w:val="none" w:sz="0" w:space="0" w:color="auto"/>
      </w:divBdr>
      <w:divsChild>
        <w:div w:id="129900992">
          <w:marLeft w:val="0"/>
          <w:marRight w:val="0"/>
          <w:marTop w:val="0"/>
          <w:marBottom w:val="0"/>
          <w:divBdr>
            <w:top w:val="none" w:sz="0" w:space="0" w:color="auto"/>
            <w:left w:val="none" w:sz="0" w:space="0" w:color="auto"/>
            <w:bottom w:val="none" w:sz="0" w:space="0" w:color="auto"/>
            <w:right w:val="none" w:sz="0" w:space="0" w:color="auto"/>
          </w:divBdr>
          <w:divsChild>
            <w:div w:id="1700542338">
              <w:marLeft w:val="0"/>
              <w:marRight w:val="0"/>
              <w:marTop w:val="0"/>
              <w:marBottom w:val="0"/>
              <w:divBdr>
                <w:top w:val="none" w:sz="0" w:space="0" w:color="auto"/>
                <w:left w:val="none" w:sz="0" w:space="0" w:color="auto"/>
                <w:bottom w:val="none" w:sz="0" w:space="0" w:color="auto"/>
                <w:right w:val="none" w:sz="0" w:space="0" w:color="auto"/>
              </w:divBdr>
              <w:divsChild>
                <w:div w:id="936063816">
                  <w:marLeft w:val="0"/>
                  <w:marRight w:val="0"/>
                  <w:marTop w:val="0"/>
                  <w:marBottom w:val="0"/>
                  <w:divBdr>
                    <w:top w:val="none" w:sz="0" w:space="0" w:color="auto"/>
                    <w:left w:val="none" w:sz="0" w:space="0" w:color="auto"/>
                    <w:bottom w:val="none" w:sz="0" w:space="0" w:color="auto"/>
                    <w:right w:val="none" w:sz="0" w:space="0" w:color="auto"/>
                  </w:divBdr>
                  <w:divsChild>
                    <w:div w:id="4666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84317">
      <w:bodyDiv w:val="1"/>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sChild>
                <w:div w:id="479615720">
                  <w:marLeft w:val="0"/>
                  <w:marRight w:val="0"/>
                  <w:marTop w:val="0"/>
                  <w:marBottom w:val="0"/>
                  <w:divBdr>
                    <w:top w:val="none" w:sz="0" w:space="0" w:color="auto"/>
                    <w:left w:val="none" w:sz="0" w:space="0" w:color="auto"/>
                    <w:bottom w:val="none" w:sz="0" w:space="0" w:color="auto"/>
                    <w:right w:val="none" w:sz="0" w:space="0" w:color="auto"/>
                  </w:divBdr>
                  <w:divsChild>
                    <w:div w:id="2747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5870">
      <w:bodyDiv w:val="1"/>
      <w:marLeft w:val="0"/>
      <w:marRight w:val="0"/>
      <w:marTop w:val="0"/>
      <w:marBottom w:val="0"/>
      <w:divBdr>
        <w:top w:val="none" w:sz="0" w:space="0" w:color="auto"/>
        <w:left w:val="none" w:sz="0" w:space="0" w:color="auto"/>
        <w:bottom w:val="none" w:sz="0" w:space="0" w:color="auto"/>
        <w:right w:val="none" w:sz="0" w:space="0" w:color="auto"/>
      </w:divBdr>
      <w:divsChild>
        <w:div w:id="1262687419">
          <w:marLeft w:val="0"/>
          <w:marRight w:val="0"/>
          <w:marTop w:val="0"/>
          <w:marBottom w:val="0"/>
          <w:divBdr>
            <w:top w:val="none" w:sz="0" w:space="0" w:color="auto"/>
            <w:left w:val="none" w:sz="0" w:space="0" w:color="auto"/>
            <w:bottom w:val="none" w:sz="0" w:space="0" w:color="auto"/>
            <w:right w:val="none" w:sz="0" w:space="0" w:color="auto"/>
          </w:divBdr>
          <w:divsChild>
            <w:div w:id="768937183">
              <w:marLeft w:val="0"/>
              <w:marRight w:val="0"/>
              <w:marTop w:val="0"/>
              <w:marBottom w:val="0"/>
              <w:divBdr>
                <w:top w:val="none" w:sz="0" w:space="0" w:color="auto"/>
                <w:left w:val="none" w:sz="0" w:space="0" w:color="auto"/>
                <w:bottom w:val="none" w:sz="0" w:space="0" w:color="auto"/>
                <w:right w:val="none" w:sz="0" w:space="0" w:color="auto"/>
              </w:divBdr>
              <w:divsChild>
                <w:div w:id="2119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2350">
      <w:bodyDiv w:val="1"/>
      <w:marLeft w:val="0"/>
      <w:marRight w:val="0"/>
      <w:marTop w:val="0"/>
      <w:marBottom w:val="0"/>
      <w:divBdr>
        <w:top w:val="none" w:sz="0" w:space="0" w:color="auto"/>
        <w:left w:val="none" w:sz="0" w:space="0" w:color="auto"/>
        <w:bottom w:val="none" w:sz="0" w:space="0" w:color="auto"/>
        <w:right w:val="none" w:sz="0" w:space="0" w:color="auto"/>
      </w:divBdr>
    </w:div>
    <w:div w:id="1269391227">
      <w:bodyDiv w:val="1"/>
      <w:marLeft w:val="0"/>
      <w:marRight w:val="0"/>
      <w:marTop w:val="0"/>
      <w:marBottom w:val="0"/>
      <w:divBdr>
        <w:top w:val="none" w:sz="0" w:space="0" w:color="auto"/>
        <w:left w:val="none" w:sz="0" w:space="0" w:color="auto"/>
        <w:bottom w:val="none" w:sz="0" w:space="0" w:color="auto"/>
        <w:right w:val="none" w:sz="0" w:space="0" w:color="auto"/>
      </w:divBdr>
      <w:divsChild>
        <w:div w:id="175730244">
          <w:marLeft w:val="0"/>
          <w:marRight w:val="0"/>
          <w:marTop w:val="0"/>
          <w:marBottom w:val="0"/>
          <w:divBdr>
            <w:top w:val="none" w:sz="0" w:space="0" w:color="auto"/>
            <w:left w:val="none" w:sz="0" w:space="0" w:color="auto"/>
            <w:bottom w:val="none" w:sz="0" w:space="0" w:color="auto"/>
            <w:right w:val="none" w:sz="0" w:space="0" w:color="auto"/>
          </w:divBdr>
        </w:div>
        <w:div w:id="1666779047">
          <w:marLeft w:val="0"/>
          <w:marRight w:val="0"/>
          <w:marTop w:val="0"/>
          <w:marBottom w:val="0"/>
          <w:divBdr>
            <w:top w:val="none" w:sz="0" w:space="0" w:color="auto"/>
            <w:left w:val="none" w:sz="0" w:space="0" w:color="auto"/>
            <w:bottom w:val="none" w:sz="0" w:space="0" w:color="auto"/>
            <w:right w:val="none" w:sz="0" w:space="0" w:color="auto"/>
          </w:divBdr>
          <w:divsChild>
            <w:div w:id="247884013">
              <w:marLeft w:val="0"/>
              <w:marRight w:val="0"/>
              <w:marTop w:val="0"/>
              <w:marBottom w:val="0"/>
              <w:divBdr>
                <w:top w:val="none" w:sz="0" w:space="0" w:color="auto"/>
                <w:left w:val="none" w:sz="0" w:space="0" w:color="auto"/>
                <w:bottom w:val="none" w:sz="0" w:space="0" w:color="auto"/>
                <w:right w:val="none" w:sz="0" w:space="0" w:color="auto"/>
              </w:divBdr>
            </w:div>
            <w:div w:id="1616056591">
              <w:marLeft w:val="0"/>
              <w:marRight w:val="0"/>
              <w:marTop w:val="0"/>
              <w:marBottom w:val="0"/>
              <w:divBdr>
                <w:top w:val="none" w:sz="0" w:space="0" w:color="auto"/>
                <w:left w:val="none" w:sz="0" w:space="0" w:color="auto"/>
                <w:bottom w:val="none" w:sz="0" w:space="0" w:color="auto"/>
                <w:right w:val="none" w:sz="0" w:space="0" w:color="auto"/>
              </w:divBdr>
            </w:div>
          </w:divsChild>
        </w:div>
        <w:div w:id="1674526201">
          <w:marLeft w:val="0"/>
          <w:marRight w:val="0"/>
          <w:marTop w:val="0"/>
          <w:marBottom w:val="0"/>
          <w:divBdr>
            <w:top w:val="none" w:sz="0" w:space="0" w:color="auto"/>
            <w:left w:val="none" w:sz="0" w:space="0" w:color="auto"/>
            <w:bottom w:val="none" w:sz="0" w:space="0" w:color="auto"/>
            <w:right w:val="none" w:sz="0" w:space="0" w:color="auto"/>
          </w:divBdr>
          <w:divsChild>
            <w:div w:id="606617573">
              <w:marLeft w:val="0"/>
              <w:marRight w:val="0"/>
              <w:marTop w:val="0"/>
              <w:marBottom w:val="0"/>
              <w:divBdr>
                <w:top w:val="none" w:sz="0" w:space="0" w:color="auto"/>
                <w:left w:val="none" w:sz="0" w:space="0" w:color="auto"/>
                <w:bottom w:val="none" w:sz="0" w:space="0" w:color="auto"/>
                <w:right w:val="none" w:sz="0" w:space="0" w:color="auto"/>
              </w:divBdr>
            </w:div>
            <w:div w:id="857234493">
              <w:marLeft w:val="0"/>
              <w:marRight w:val="0"/>
              <w:marTop w:val="0"/>
              <w:marBottom w:val="0"/>
              <w:divBdr>
                <w:top w:val="none" w:sz="0" w:space="0" w:color="auto"/>
                <w:left w:val="none" w:sz="0" w:space="0" w:color="auto"/>
                <w:bottom w:val="none" w:sz="0" w:space="0" w:color="auto"/>
                <w:right w:val="none" w:sz="0" w:space="0" w:color="auto"/>
              </w:divBdr>
            </w:div>
            <w:div w:id="1288583091">
              <w:marLeft w:val="0"/>
              <w:marRight w:val="0"/>
              <w:marTop w:val="0"/>
              <w:marBottom w:val="0"/>
              <w:divBdr>
                <w:top w:val="none" w:sz="0" w:space="0" w:color="auto"/>
                <w:left w:val="none" w:sz="0" w:space="0" w:color="auto"/>
                <w:bottom w:val="none" w:sz="0" w:space="0" w:color="auto"/>
                <w:right w:val="none" w:sz="0" w:space="0" w:color="auto"/>
              </w:divBdr>
            </w:div>
            <w:div w:id="1594902167">
              <w:marLeft w:val="0"/>
              <w:marRight w:val="0"/>
              <w:marTop w:val="0"/>
              <w:marBottom w:val="0"/>
              <w:divBdr>
                <w:top w:val="none" w:sz="0" w:space="0" w:color="auto"/>
                <w:left w:val="none" w:sz="0" w:space="0" w:color="auto"/>
                <w:bottom w:val="none" w:sz="0" w:space="0" w:color="auto"/>
                <w:right w:val="none" w:sz="0" w:space="0" w:color="auto"/>
              </w:divBdr>
            </w:div>
          </w:divsChild>
        </w:div>
        <w:div w:id="1796874095">
          <w:marLeft w:val="0"/>
          <w:marRight w:val="0"/>
          <w:marTop w:val="0"/>
          <w:marBottom w:val="0"/>
          <w:divBdr>
            <w:top w:val="none" w:sz="0" w:space="0" w:color="auto"/>
            <w:left w:val="none" w:sz="0" w:space="0" w:color="auto"/>
            <w:bottom w:val="none" w:sz="0" w:space="0" w:color="auto"/>
            <w:right w:val="none" w:sz="0" w:space="0" w:color="auto"/>
          </w:divBdr>
          <w:divsChild>
            <w:div w:id="80566800">
              <w:marLeft w:val="0"/>
              <w:marRight w:val="0"/>
              <w:marTop w:val="0"/>
              <w:marBottom w:val="0"/>
              <w:divBdr>
                <w:top w:val="none" w:sz="0" w:space="0" w:color="auto"/>
                <w:left w:val="none" w:sz="0" w:space="0" w:color="auto"/>
                <w:bottom w:val="none" w:sz="0" w:space="0" w:color="auto"/>
                <w:right w:val="none" w:sz="0" w:space="0" w:color="auto"/>
              </w:divBdr>
            </w:div>
            <w:div w:id="19677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6558">
      <w:bodyDiv w:val="1"/>
      <w:marLeft w:val="0"/>
      <w:marRight w:val="0"/>
      <w:marTop w:val="0"/>
      <w:marBottom w:val="0"/>
      <w:divBdr>
        <w:top w:val="none" w:sz="0" w:space="0" w:color="auto"/>
        <w:left w:val="none" w:sz="0" w:space="0" w:color="auto"/>
        <w:bottom w:val="none" w:sz="0" w:space="0" w:color="auto"/>
        <w:right w:val="none" w:sz="0" w:space="0" w:color="auto"/>
      </w:divBdr>
    </w:div>
    <w:div w:id="1320109240">
      <w:bodyDiv w:val="1"/>
      <w:marLeft w:val="0"/>
      <w:marRight w:val="0"/>
      <w:marTop w:val="0"/>
      <w:marBottom w:val="0"/>
      <w:divBdr>
        <w:top w:val="none" w:sz="0" w:space="0" w:color="auto"/>
        <w:left w:val="none" w:sz="0" w:space="0" w:color="auto"/>
        <w:bottom w:val="none" w:sz="0" w:space="0" w:color="auto"/>
        <w:right w:val="none" w:sz="0" w:space="0" w:color="auto"/>
      </w:divBdr>
    </w:div>
    <w:div w:id="1357193257">
      <w:bodyDiv w:val="1"/>
      <w:marLeft w:val="0"/>
      <w:marRight w:val="0"/>
      <w:marTop w:val="0"/>
      <w:marBottom w:val="0"/>
      <w:divBdr>
        <w:top w:val="none" w:sz="0" w:space="0" w:color="auto"/>
        <w:left w:val="none" w:sz="0" w:space="0" w:color="auto"/>
        <w:bottom w:val="none" w:sz="0" w:space="0" w:color="auto"/>
        <w:right w:val="none" w:sz="0" w:space="0" w:color="auto"/>
      </w:divBdr>
      <w:divsChild>
        <w:div w:id="953824041">
          <w:marLeft w:val="0"/>
          <w:marRight w:val="0"/>
          <w:marTop w:val="0"/>
          <w:marBottom w:val="0"/>
          <w:divBdr>
            <w:top w:val="none" w:sz="0" w:space="0" w:color="auto"/>
            <w:left w:val="none" w:sz="0" w:space="0" w:color="auto"/>
            <w:bottom w:val="none" w:sz="0" w:space="0" w:color="auto"/>
            <w:right w:val="none" w:sz="0" w:space="0" w:color="auto"/>
          </w:divBdr>
          <w:divsChild>
            <w:div w:id="418213123">
              <w:marLeft w:val="0"/>
              <w:marRight w:val="0"/>
              <w:marTop w:val="0"/>
              <w:marBottom w:val="0"/>
              <w:divBdr>
                <w:top w:val="none" w:sz="0" w:space="0" w:color="auto"/>
                <w:left w:val="none" w:sz="0" w:space="0" w:color="auto"/>
                <w:bottom w:val="none" w:sz="0" w:space="0" w:color="auto"/>
                <w:right w:val="none" w:sz="0" w:space="0" w:color="auto"/>
              </w:divBdr>
              <w:divsChild>
                <w:div w:id="17949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2920">
      <w:bodyDiv w:val="1"/>
      <w:marLeft w:val="0"/>
      <w:marRight w:val="0"/>
      <w:marTop w:val="0"/>
      <w:marBottom w:val="0"/>
      <w:divBdr>
        <w:top w:val="none" w:sz="0" w:space="0" w:color="auto"/>
        <w:left w:val="none" w:sz="0" w:space="0" w:color="auto"/>
        <w:bottom w:val="none" w:sz="0" w:space="0" w:color="auto"/>
        <w:right w:val="none" w:sz="0" w:space="0" w:color="auto"/>
      </w:divBdr>
      <w:divsChild>
        <w:div w:id="1844928771">
          <w:marLeft w:val="0"/>
          <w:marRight w:val="0"/>
          <w:marTop w:val="0"/>
          <w:marBottom w:val="0"/>
          <w:divBdr>
            <w:top w:val="none" w:sz="0" w:space="0" w:color="auto"/>
            <w:left w:val="none" w:sz="0" w:space="0" w:color="auto"/>
            <w:bottom w:val="none" w:sz="0" w:space="0" w:color="auto"/>
            <w:right w:val="none" w:sz="0" w:space="0" w:color="auto"/>
          </w:divBdr>
          <w:divsChild>
            <w:div w:id="1618412534">
              <w:marLeft w:val="0"/>
              <w:marRight w:val="0"/>
              <w:marTop w:val="0"/>
              <w:marBottom w:val="0"/>
              <w:divBdr>
                <w:top w:val="none" w:sz="0" w:space="0" w:color="auto"/>
                <w:left w:val="none" w:sz="0" w:space="0" w:color="auto"/>
                <w:bottom w:val="none" w:sz="0" w:space="0" w:color="auto"/>
                <w:right w:val="none" w:sz="0" w:space="0" w:color="auto"/>
              </w:divBdr>
              <w:divsChild>
                <w:div w:id="3090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7317">
      <w:bodyDiv w:val="1"/>
      <w:marLeft w:val="0"/>
      <w:marRight w:val="0"/>
      <w:marTop w:val="0"/>
      <w:marBottom w:val="0"/>
      <w:divBdr>
        <w:top w:val="none" w:sz="0" w:space="0" w:color="auto"/>
        <w:left w:val="none" w:sz="0" w:space="0" w:color="auto"/>
        <w:bottom w:val="none" w:sz="0" w:space="0" w:color="auto"/>
        <w:right w:val="none" w:sz="0" w:space="0" w:color="auto"/>
      </w:divBdr>
    </w:div>
    <w:div w:id="1470367671">
      <w:bodyDiv w:val="1"/>
      <w:marLeft w:val="0"/>
      <w:marRight w:val="0"/>
      <w:marTop w:val="0"/>
      <w:marBottom w:val="0"/>
      <w:divBdr>
        <w:top w:val="none" w:sz="0" w:space="0" w:color="auto"/>
        <w:left w:val="none" w:sz="0" w:space="0" w:color="auto"/>
        <w:bottom w:val="none" w:sz="0" w:space="0" w:color="auto"/>
        <w:right w:val="none" w:sz="0" w:space="0" w:color="auto"/>
      </w:divBdr>
      <w:divsChild>
        <w:div w:id="514610668">
          <w:marLeft w:val="0"/>
          <w:marRight w:val="0"/>
          <w:marTop w:val="0"/>
          <w:marBottom w:val="0"/>
          <w:divBdr>
            <w:top w:val="none" w:sz="0" w:space="0" w:color="auto"/>
            <w:left w:val="none" w:sz="0" w:space="0" w:color="auto"/>
            <w:bottom w:val="none" w:sz="0" w:space="0" w:color="auto"/>
            <w:right w:val="none" w:sz="0" w:space="0" w:color="auto"/>
          </w:divBdr>
          <w:divsChild>
            <w:div w:id="205870233">
              <w:marLeft w:val="0"/>
              <w:marRight w:val="0"/>
              <w:marTop w:val="0"/>
              <w:marBottom w:val="0"/>
              <w:divBdr>
                <w:top w:val="none" w:sz="0" w:space="0" w:color="auto"/>
                <w:left w:val="none" w:sz="0" w:space="0" w:color="auto"/>
                <w:bottom w:val="none" w:sz="0" w:space="0" w:color="auto"/>
                <w:right w:val="none" w:sz="0" w:space="0" w:color="auto"/>
              </w:divBdr>
              <w:divsChild>
                <w:div w:id="6135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87948">
      <w:bodyDiv w:val="1"/>
      <w:marLeft w:val="0"/>
      <w:marRight w:val="0"/>
      <w:marTop w:val="0"/>
      <w:marBottom w:val="0"/>
      <w:divBdr>
        <w:top w:val="none" w:sz="0" w:space="0" w:color="auto"/>
        <w:left w:val="none" w:sz="0" w:space="0" w:color="auto"/>
        <w:bottom w:val="none" w:sz="0" w:space="0" w:color="auto"/>
        <w:right w:val="none" w:sz="0" w:space="0" w:color="auto"/>
      </w:divBdr>
    </w:div>
    <w:div w:id="1503004227">
      <w:bodyDiv w:val="1"/>
      <w:marLeft w:val="0"/>
      <w:marRight w:val="0"/>
      <w:marTop w:val="0"/>
      <w:marBottom w:val="0"/>
      <w:divBdr>
        <w:top w:val="none" w:sz="0" w:space="0" w:color="auto"/>
        <w:left w:val="none" w:sz="0" w:space="0" w:color="auto"/>
        <w:bottom w:val="none" w:sz="0" w:space="0" w:color="auto"/>
        <w:right w:val="none" w:sz="0" w:space="0" w:color="auto"/>
      </w:divBdr>
    </w:div>
    <w:div w:id="1512261935">
      <w:bodyDiv w:val="1"/>
      <w:marLeft w:val="0"/>
      <w:marRight w:val="0"/>
      <w:marTop w:val="0"/>
      <w:marBottom w:val="0"/>
      <w:divBdr>
        <w:top w:val="none" w:sz="0" w:space="0" w:color="auto"/>
        <w:left w:val="none" w:sz="0" w:space="0" w:color="auto"/>
        <w:bottom w:val="none" w:sz="0" w:space="0" w:color="auto"/>
        <w:right w:val="none" w:sz="0" w:space="0" w:color="auto"/>
      </w:divBdr>
      <w:divsChild>
        <w:div w:id="1243485668">
          <w:marLeft w:val="0"/>
          <w:marRight w:val="0"/>
          <w:marTop w:val="0"/>
          <w:marBottom w:val="0"/>
          <w:divBdr>
            <w:top w:val="none" w:sz="0" w:space="0" w:color="auto"/>
            <w:left w:val="none" w:sz="0" w:space="0" w:color="auto"/>
            <w:bottom w:val="none" w:sz="0" w:space="0" w:color="auto"/>
            <w:right w:val="none" w:sz="0" w:space="0" w:color="auto"/>
          </w:divBdr>
          <w:divsChild>
            <w:div w:id="1042359844">
              <w:marLeft w:val="0"/>
              <w:marRight w:val="0"/>
              <w:marTop w:val="0"/>
              <w:marBottom w:val="0"/>
              <w:divBdr>
                <w:top w:val="none" w:sz="0" w:space="0" w:color="auto"/>
                <w:left w:val="none" w:sz="0" w:space="0" w:color="auto"/>
                <w:bottom w:val="none" w:sz="0" w:space="0" w:color="auto"/>
                <w:right w:val="none" w:sz="0" w:space="0" w:color="auto"/>
              </w:divBdr>
              <w:divsChild>
                <w:div w:id="1747679786">
                  <w:marLeft w:val="0"/>
                  <w:marRight w:val="0"/>
                  <w:marTop w:val="0"/>
                  <w:marBottom w:val="0"/>
                  <w:divBdr>
                    <w:top w:val="none" w:sz="0" w:space="0" w:color="auto"/>
                    <w:left w:val="none" w:sz="0" w:space="0" w:color="auto"/>
                    <w:bottom w:val="none" w:sz="0" w:space="0" w:color="auto"/>
                    <w:right w:val="none" w:sz="0" w:space="0" w:color="auto"/>
                  </w:divBdr>
                  <w:divsChild>
                    <w:div w:id="1616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92548">
      <w:bodyDiv w:val="1"/>
      <w:marLeft w:val="0"/>
      <w:marRight w:val="0"/>
      <w:marTop w:val="0"/>
      <w:marBottom w:val="0"/>
      <w:divBdr>
        <w:top w:val="none" w:sz="0" w:space="0" w:color="auto"/>
        <w:left w:val="none" w:sz="0" w:space="0" w:color="auto"/>
        <w:bottom w:val="none" w:sz="0" w:space="0" w:color="auto"/>
        <w:right w:val="none" w:sz="0" w:space="0" w:color="auto"/>
      </w:divBdr>
      <w:divsChild>
        <w:div w:id="284118194">
          <w:marLeft w:val="0"/>
          <w:marRight w:val="0"/>
          <w:marTop w:val="0"/>
          <w:marBottom w:val="0"/>
          <w:divBdr>
            <w:top w:val="none" w:sz="0" w:space="0" w:color="auto"/>
            <w:left w:val="none" w:sz="0" w:space="0" w:color="auto"/>
            <w:bottom w:val="none" w:sz="0" w:space="0" w:color="auto"/>
            <w:right w:val="none" w:sz="0" w:space="0" w:color="auto"/>
          </w:divBdr>
          <w:divsChild>
            <w:div w:id="1661277216">
              <w:marLeft w:val="0"/>
              <w:marRight w:val="0"/>
              <w:marTop w:val="0"/>
              <w:marBottom w:val="0"/>
              <w:divBdr>
                <w:top w:val="none" w:sz="0" w:space="0" w:color="auto"/>
                <w:left w:val="none" w:sz="0" w:space="0" w:color="auto"/>
                <w:bottom w:val="none" w:sz="0" w:space="0" w:color="auto"/>
                <w:right w:val="none" w:sz="0" w:space="0" w:color="auto"/>
              </w:divBdr>
              <w:divsChild>
                <w:div w:id="19625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sChild>
                    <w:div w:id="1047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830297">
      <w:bodyDiv w:val="1"/>
      <w:marLeft w:val="0"/>
      <w:marRight w:val="0"/>
      <w:marTop w:val="0"/>
      <w:marBottom w:val="0"/>
      <w:divBdr>
        <w:top w:val="none" w:sz="0" w:space="0" w:color="auto"/>
        <w:left w:val="none" w:sz="0" w:space="0" w:color="auto"/>
        <w:bottom w:val="none" w:sz="0" w:space="0" w:color="auto"/>
        <w:right w:val="none" w:sz="0" w:space="0" w:color="auto"/>
      </w:divBdr>
    </w:div>
    <w:div w:id="1706710178">
      <w:bodyDiv w:val="1"/>
      <w:marLeft w:val="0"/>
      <w:marRight w:val="0"/>
      <w:marTop w:val="0"/>
      <w:marBottom w:val="0"/>
      <w:divBdr>
        <w:top w:val="none" w:sz="0" w:space="0" w:color="auto"/>
        <w:left w:val="none" w:sz="0" w:space="0" w:color="auto"/>
        <w:bottom w:val="none" w:sz="0" w:space="0" w:color="auto"/>
        <w:right w:val="none" w:sz="0" w:space="0" w:color="auto"/>
      </w:divBdr>
    </w:div>
    <w:div w:id="1729184014">
      <w:bodyDiv w:val="1"/>
      <w:marLeft w:val="0"/>
      <w:marRight w:val="0"/>
      <w:marTop w:val="0"/>
      <w:marBottom w:val="0"/>
      <w:divBdr>
        <w:top w:val="none" w:sz="0" w:space="0" w:color="auto"/>
        <w:left w:val="none" w:sz="0" w:space="0" w:color="auto"/>
        <w:bottom w:val="none" w:sz="0" w:space="0" w:color="auto"/>
        <w:right w:val="none" w:sz="0" w:space="0" w:color="auto"/>
      </w:divBdr>
    </w:div>
    <w:div w:id="1739788718">
      <w:bodyDiv w:val="1"/>
      <w:marLeft w:val="0"/>
      <w:marRight w:val="0"/>
      <w:marTop w:val="0"/>
      <w:marBottom w:val="0"/>
      <w:divBdr>
        <w:top w:val="none" w:sz="0" w:space="0" w:color="auto"/>
        <w:left w:val="none" w:sz="0" w:space="0" w:color="auto"/>
        <w:bottom w:val="none" w:sz="0" w:space="0" w:color="auto"/>
        <w:right w:val="none" w:sz="0" w:space="0" w:color="auto"/>
      </w:divBdr>
      <w:divsChild>
        <w:div w:id="280847837">
          <w:marLeft w:val="0"/>
          <w:marRight w:val="0"/>
          <w:marTop w:val="0"/>
          <w:marBottom w:val="0"/>
          <w:divBdr>
            <w:top w:val="none" w:sz="0" w:space="0" w:color="auto"/>
            <w:left w:val="none" w:sz="0" w:space="0" w:color="auto"/>
            <w:bottom w:val="none" w:sz="0" w:space="0" w:color="auto"/>
            <w:right w:val="none" w:sz="0" w:space="0" w:color="auto"/>
          </w:divBdr>
          <w:divsChild>
            <w:div w:id="3897486">
              <w:marLeft w:val="0"/>
              <w:marRight w:val="0"/>
              <w:marTop w:val="0"/>
              <w:marBottom w:val="0"/>
              <w:divBdr>
                <w:top w:val="none" w:sz="0" w:space="0" w:color="auto"/>
                <w:left w:val="none" w:sz="0" w:space="0" w:color="auto"/>
                <w:bottom w:val="none" w:sz="0" w:space="0" w:color="auto"/>
                <w:right w:val="none" w:sz="0" w:space="0" w:color="auto"/>
              </w:divBdr>
              <w:divsChild>
                <w:div w:id="20543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4508">
      <w:bodyDiv w:val="1"/>
      <w:marLeft w:val="0"/>
      <w:marRight w:val="0"/>
      <w:marTop w:val="0"/>
      <w:marBottom w:val="0"/>
      <w:divBdr>
        <w:top w:val="none" w:sz="0" w:space="0" w:color="auto"/>
        <w:left w:val="none" w:sz="0" w:space="0" w:color="auto"/>
        <w:bottom w:val="none" w:sz="0" w:space="0" w:color="auto"/>
        <w:right w:val="none" w:sz="0" w:space="0" w:color="auto"/>
      </w:divBdr>
    </w:div>
    <w:div w:id="1765612684">
      <w:bodyDiv w:val="1"/>
      <w:marLeft w:val="0"/>
      <w:marRight w:val="0"/>
      <w:marTop w:val="0"/>
      <w:marBottom w:val="0"/>
      <w:divBdr>
        <w:top w:val="none" w:sz="0" w:space="0" w:color="auto"/>
        <w:left w:val="none" w:sz="0" w:space="0" w:color="auto"/>
        <w:bottom w:val="none" w:sz="0" w:space="0" w:color="auto"/>
        <w:right w:val="none" w:sz="0" w:space="0" w:color="auto"/>
      </w:divBdr>
    </w:div>
    <w:div w:id="1794134529">
      <w:bodyDiv w:val="1"/>
      <w:marLeft w:val="0"/>
      <w:marRight w:val="0"/>
      <w:marTop w:val="0"/>
      <w:marBottom w:val="0"/>
      <w:divBdr>
        <w:top w:val="none" w:sz="0" w:space="0" w:color="auto"/>
        <w:left w:val="none" w:sz="0" w:space="0" w:color="auto"/>
        <w:bottom w:val="none" w:sz="0" w:space="0" w:color="auto"/>
        <w:right w:val="none" w:sz="0" w:space="0" w:color="auto"/>
      </w:divBdr>
      <w:divsChild>
        <w:div w:id="422801108">
          <w:marLeft w:val="0"/>
          <w:marRight w:val="0"/>
          <w:marTop w:val="0"/>
          <w:marBottom w:val="0"/>
          <w:divBdr>
            <w:top w:val="none" w:sz="0" w:space="0" w:color="auto"/>
            <w:left w:val="none" w:sz="0" w:space="0" w:color="auto"/>
            <w:bottom w:val="none" w:sz="0" w:space="0" w:color="auto"/>
            <w:right w:val="none" w:sz="0" w:space="0" w:color="auto"/>
          </w:divBdr>
          <w:divsChild>
            <w:div w:id="1637636089">
              <w:marLeft w:val="0"/>
              <w:marRight w:val="0"/>
              <w:marTop w:val="0"/>
              <w:marBottom w:val="0"/>
              <w:divBdr>
                <w:top w:val="none" w:sz="0" w:space="0" w:color="auto"/>
                <w:left w:val="none" w:sz="0" w:space="0" w:color="auto"/>
                <w:bottom w:val="none" w:sz="0" w:space="0" w:color="auto"/>
                <w:right w:val="none" w:sz="0" w:space="0" w:color="auto"/>
              </w:divBdr>
              <w:divsChild>
                <w:div w:id="480076873">
                  <w:marLeft w:val="0"/>
                  <w:marRight w:val="0"/>
                  <w:marTop w:val="0"/>
                  <w:marBottom w:val="0"/>
                  <w:divBdr>
                    <w:top w:val="none" w:sz="0" w:space="0" w:color="auto"/>
                    <w:left w:val="none" w:sz="0" w:space="0" w:color="auto"/>
                    <w:bottom w:val="none" w:sz="0" w:space="0" w:color="auto"/>
                    <w:right w:val="none" w:sz="0" w:space="0" w:color="auto"/>
                  </w:divBdr>
                  <w:divsChild>
                    <w:div w:id="11493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7679">
      <w:bodyDiv w:val="1"/>
      <w:marLeft w:val="0"/>
      <w:marRight w:val="0"/>
      <w:marTop w:val="0"/>
      <w:marBottom w:val="0"/>
      <w:divBdr>
        <w:top w:val="none" w:sz="0" w:space="0" w:color="auto"/>
        <w:left w:val="none" w:sz="0" w:space="0" w:color="auto"/>
        <w:bottom w:val="none" w:sz="0" w:space="0" w:color="auto"/>
        <w:right w:val="none" w:sz="0" w:space="0" w:color="auto"/>
      </w:divBdr>
    </w:div>
    <w:div w:id="1834371178">
      <w:bodyDiv w:val="1"/>
      <w:marLeft w:val="0"/>
      <w:marRight w:val="0"/>
      <w:marTop w:val="0"/>
      <w:marBottom w:val="0"/>
      <w:divBdr>
        <w:top w:val="none" w:sz="0" w:space="0" w:color="auto"/>
        <w:left w:val="none" w:sz="0" w:space="0" w:color="auto"/>
        <w:bottom w:val="none" w:sz="0" w:space="0" w:color="auto"/>
        <w:right w:val="none" w:sz="0" w:space="0" w:color="auto"/>
      </w:divBdr>
      <w:divsChild>
        <w:div w:id="683435271">
          <w:marLeft w:val="0"/>
          <w:marRight w:val="0"/>
          <w:marTop w:val="0"/>
          <w:marBottom w:val="0"/>
          <w:divBdr>
            <w:top w:val="none" w:sz="0" w:space="0" w:color="auto"/>
            <w:left w:val="none" w:sz="0" w:space="0" w:color="auto"/>
            <w:bottom w:val="none" w:sz="0" w:space="0" w:color="auto"/>
            <w:right w:val="none" w:sz="0" w:space="0" w:color="auto"/>
          </w:divBdr>
          <w:divsChild>
            <w:div w:id="1175654162">
              <w:marLeft w:val="0"/>
              <w:marRight w:val="0"/>
              <w:marTop w:val="0"/>
              <w:marBottom w:val="0"/>
              <w:divBdr>
                <w:top w:val="none" w:sz="0" w:space="0" w:color="auto"/>
                <w:left w:val="none" w:sz="0" w:space="0" w:color="auto"/>
                <w:bottom w:val="none" w:sz="0" w:space="0" w:color="auto"/>
                <w:right w:val="none" w:sz="0" w:space="0" w:color="auto"/>
              </w:divBdr>
              <w:divsChild>
                <w:div w:id="1912882369">
                  <w:marLeft w:val="0"/>
                  <w:marRight w:val="0"/>
                  <w:marTop w:val="0"/>
                  <w:marBottom w:val="0"/>
                  <w:divBdr>
                    <w:top w:val="none" w:sz="0" w:space="0" w:color="auto"/>
                    <w:left w:val="none" w:sz="0" w:space="0" w:color="auto"/>
                    <w:bottom w:val="none" w:sz="0" w:space="0" w:color="auto"/>
                    <w:right w:val="none" w:sz="0" w:space="0" w:color="auto"/>
                  </w:divBdr>
                  <w:divsChild>
                    <w:div w:id="2706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00531">
      <w:bodyDiv w:val="1"/>
      <w:marLeft w:val="0"/>
      <w:marRight w:val="0"/>
      <w:marTop w:val="0"/>
      <w:marBottom w:val="0"/>
      <w:divBdr>
        <w:top w:val="none" w:sz="0" w:space="0" w:color="auto"/>
        <w:left w:val="none" w:sz="0" w:space="0" w:color="auto"/>
        <w:bottom w:val="none" w:sz="0" w:space="0" w:color="auto"/>
        <w:right w:val="none" w:sz="0" w:space="0" w:color="auto"/>
      </w:divBdr>
    </w:div>
    <w:div w:id="1939561505">
      <w:bodyDiv w:val="1"/>
      <w:marLeft w:val="0"/>
      <w:marRight w:val="0"/>
      <w:marTop w:val="0"/>
      <w:marBottom w:val="0"/>
      <w:divBdr>
        <w:top w:val="none" w:sz="0" w:space="0" w:color="auto"/>
        <w:left w:val="none" w:sz="0" w:space="0" w:color="auto"/>
        <w:bottom w:val="none" w:sz="0" w:space="0" w:color="auto"/>
        <w:right w:val="none" w:sz="0" w:space="0" w:color="auto"/>
      </w:divBdr>
      <w:divsChild>
        <w:div w:id="305286092">
          <w:marLeft w:val="0"/>
          <w:marRight w:val="0"/>
          <w:marTop w:val="0"/>
          <w:marBottom w:val="0"/>
          <w:divBdr>
            <w:top w:val="none" w:sz="0" w:space="0" w:color="auto"/>
            <w:left w:val="none" w:sz="0" w:space="0" w:color="auto"/>
            <w:bottom w:val="none" w:sz="0" w:space="0" w:color="auto"/>
            <w:right w:val="none" w:sz="0" w:space="0" w:color="auto"/>
          </w:divBdr>
          <w:divsChild>
            <w:div w:id="318584019">
              <w:marLeft w:val="0"/>
              <w:marRight w:val="0"/>
              <w:marTop w:val="0"/>
              <w:marBottom w:val="0"/>
              <w:divBdr>
                <w:top w:val="none" w:sz="0" w:space="0" w:color="auto"/>
                <w:left w:val="none" w:sz="0" w:space="0" w:color="auto"/>
                <w:bottom w:val="none" w:sz="0" w:space="0" w:color="auto"/>
                <w:right w:val="none" w:sz="0" w:space="0" w:color="auto"/>
              </w:divBdr>
              <w:divsChild>
                <w:div w:id="1104379389">
                  <w:marLeft w:val="0"/>
                  <w:marRight w:val="0"/>
                  <w:marTop w:val="0"/>
                  <w:marBottom w:val="0"/>
                  <w:divBdr>
                    <w:top w:val="none" w:sz="0" w:space="0" w:color="auto"/>
                    <w:left w:val="none" w:sz="0" w:space="0" w:color="auto"/>
                    <w:bottom w:val="none" w:sz="0" w:space="0" w:color="auto"/>
                    <w:right w:val="none" w:sz="0" w:space="0" w:color="auto"/>
                  </w:divBdr>
                  <w:divsChild>
                    <w:div w:id="9161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4585">
      <w:bodyDiv w:val="1"/>
      <w:marLeft w:val="0"/>
      <w:marRight w:val="0"/>
      <w:marTop w:val="0"/>
      <w:marBottom w:val="0"/>
      <w:divBdr>
        <w:top w:val="none" w:sz="0" w:space="0" w:color="auto"/>
        <w:left w:val="none" w:sz="0" w:space="0" w:color="auto"/>
        <w:bottom w:val="none" w:sz="0" w:space="0" w:color="auto"/>
        <w:right w:val="none" w:sz="0" w:space="0" w:color="auto"/>
      </w:divBdr>
    </w:div>
    <w:div w:id="1954363945">
      <w:bodyDiv w:val="1"/>
      <w:marLeft w:val="0"/>
      <w:marRight w:val="0"/>
      <w:marTop w:val="0"/>
      <w:marBottom w:val="0"/>
      <w:divBdr>
        <w:top w:val="none" w:sz="0" w:space="0" w:color="auto"/>
        <w:left w:val="none" w:sz="0" w:space="0" w:color="auto"/>
        <w:bottom w:val="none" w:sz="0" w:space="0" w:color="auto"/>
        <w:right w:val="none" w:sz="0" w:space="0" w:color="auto"/>
      </w:divBdr>
    </w:div>
    <w:div w:id="1964270693">
      <w:bodyDiv w:val="1"/>
      <w:marLeft w:val="0"/>
      <w:marRight w:val="0"/>
      <w:marTop w:val="0"/>
      <w:marBottom w:val="0"/>
      <w:divBdr>
        <w:top w:val="none" w:sz="0" w:space="0" w:color="auto"/>
        <w:left w:val="none" w:sz="0" w:space="0" w:color="auto"/>
        <w:bottom w:val="none" w:sz="0" w:space="0" w:color="auto"/>
        <w:right w:val="none" w:sz="0" w:space="0" w:color="auto"/>
      </w:divBdr>
    </w:div>
    <w:div w:id="1970625886">
      <w:bodyDiv w:val="1"/>
      <w:marLeft w:val="0"/>
      <w:marRight w:val="0"/>
      <w:marTop w:val="0"/>
      <w:marBottom w:val="0"/>
      <w:divBdr>
        <w:top w:val="none" w:sz="0" w:space="0" w:color="auto"/>
        <w:left w:val="none" w:sz="0" w:space="0" w:color="auto"/>
        <w:bottom w:val="none" w:sz="0" w:space="0" w:color="auto"/>
        <w:right w:val="none" w:sz="0" w:space="0" w:color="auto"/>
      </w:divBdr>
      <w:divsChild>
        <w:div w:id="795222702">
          <w:marLeft w:val="0"/>
          <w:marRight w:val="0"/>
          <w:marTop w:val="0"/>
          <w:marBottom w:val="0"/>
          <w:divBdr>
            <w:top w:val="none" w:sz="0" w:space="0" w:color="auto"/>
            <w:left w:val="none" w:sz="0" w:space="0" w:color="auto"/>
            <w:bottom w:val="none" w:sz="0" w:space="0" w:color="auto"/>
            <w:right w:val="none" w:sz="0" w:space="0" w:color="auto"/>
          </w:divBdr>
          <w:divsChild>
            <w:div w:id="603224144">
              <w:marLeft w:val="0"/>
              <w:marRight w:val="0"/>
              <w:marTop w:val="0"/>
              <w:marBottom w:val="0"/>
              <w:divBdr>
                <w:top w:val="none" w:sz="0" w:space="0" w:color="auto"/>
                <w:left w:val="none" w:sz="0" w:space="0" w:color="auto"/>
                <w:bottom w:val="none" w:sz="0" w:space="0" w:color="auto"/>
                <w:right w:val="none" w:sz="0" w:space="0" w:color="auto"/>
              </w:divBdr>
              <w:divsChild>
                <w:div w:id="2141804114">
                  <w:marLeft w:val="0"/>
                  <w:marRight w:val="0"/>
                  <w:marTop w:val="0"/>
                  <w:marBottom w:val="0"/>
                  <w:divBdr>
                    <w:top w:val="none" w:sz="0" w:space="0" w:color="auto"/>
                    <w:left w:val="none" w:sz="0" w:space="0" w:color="auto"/>
                    <w:bottom w:val="none" w:sz="0" w:space="0" w:color="auto"/>
                    <w:right w:val="none" w:sz="0" w:space="0" w:color="auto"/>
                  </w:divBdr>
                  <w:divsChild>
                    <w:div w:id="12044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480337">
      <w:bodyDiv w:val="1"/>
      <w:marLeft w:val="0"/>
      <w:marRight w:val="0"/>
      <w:marTop w:val="0"/>
      <w:marBottom w:val="0"/>
      <w:divBdr>
        <w:top w:val="none" w:sz="0" w:space="0" w:color="auto"/>
        <w:left w:val="none" w:sz="0" w:space="0" w:color="auto"/>
        <w:bottom w:val="none" w:sz="0" w:space="0" w:color="auto"/>
        <w:right w:val="none" w:sz="0" w:space="0" w:color="auto"/>
      </w:divBdr>
      <w:divsChild>
        <w:div w:id="1987465018">
          <w:marLeft w:val="0"/>
          <w:marRight w:val="0"/>
          <w:marTop w:val="0"/>
          <w:marBottom w:val="0"/>
          <w:divBdr>
            <w:top w:val="none" w:sz="0" w:space="0" w:color="auto"/>
            <w:left w:val="none" w:sz="0" w:space="0" w:color="auto"/>
            <w:bottom w:val="none" w:sz="0" w:space="0" w:color="auto"/>
            <w:right w:val="none" w:sz="0" w:space="0" w:color="auto"/>
          </w:divBdr>
          <w:divsChild>
            <w:div w:id="10655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650">
      <w:bodyDiv w:val="1"/>
      <w:marLeft w:val="0"/>
      <w:marRight w:val="0"/>
      <w:marTop w:val="0"/>
      <w:marBottom w:val="0"/>
      <w:divBdr>
        <w:top w:val="none" w:sz="0" w:space="0" w:color="auto"/>
        <w:left w:val="none" w:sz="0" w:space="0" w:color="auto"/>
        <w:bottom w:val="none" w:sz="0" w:space="0" w:color="auto"/>
        <w:right w:val="none" w:sz="0" w:space="0" w:color="auto"/>
      </w:divBdr>
      <w:divsChild>
        <w:div w:id="82142148">
          <w:marLeft w:val="0"/>
          <w:marRight w:val="0"/>
          <w:marTop w:val="0"/>
          <w:marBottom w:val="0"/>
          <w:divBdr>
            <w:top w:val="none" w:sz="0" w:space="0" w:color="auto"/>
            <w:left w:val="none" w:sz="0" w:space="0" w:color="auto"/>
            <w:bottom w:val="none" w:sz="0" w:space="0" w:color="auto"/>
            <w:right w:val="none" w:sz="0" w:space="0" w:color="auto"/>
          </w:divBdr>
          <w:divsChild>
            <w:div w:id="359673345">
              <w:marLeft w:val="0"/>
              <w:marRight w:val="0"/>
              <w:marTop w:val="0"/>
              <w:marBottom w:val="0"/>
              <w:divBdr>
                <w:top w:val="none" w:sz="0" w:space="0" w:color="auto"/>
                <w:left w:val="none" w:sz="0" w:space="0" w:color="auto"/>
                <w:bottom w:val="none" w:sz="0" w:space="0" w:color="auto"/>
                <w:right w:val="none" w:sz="0" w:space="0" w:color="auto"/>
              </w:divBdr>
              <w:divsChild>
                <w:div w:id="11373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411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6731007">
      <w:bodyDiv w:val="1"/>
      <w:marLeft w:val="0"/>
      <w:marRight w:val="0"/>
      <w:marTop w:val="0"/>
      <w:marBottom w:val="0"/>
      <w:divBdr>
        <w:top w:val="none" w:sz="0" w:space="0" w:color="auto"/>
        <w:left w:val="none" w:sz="0" w:space="0" w:color="auto"/>
        <w:bottom w:val="none" w:sz="0" w:space="0" w:color="auto"/>
        <w:right w:val="none" w:sz="0" w:space="0" w:color="auto"/>
      </w:divBdr>
      <w:divsChild>
        <w:div w:id="1738087462">
          <w:marLeft w:val="0"/>
          <w:marRight w:val="0"/>
          <w:marTop w:val="0"/>
          <w:marBottom w:val="0"/>
          <w:divBdr>
            <w:top w:val="none" w:sz="0" w:space="0" w:color="auto"/>
            <w:left w:val="none" w:sz="0" w:space="0" w:color="auto"/>
            <w:bottom w:val="none" w:sz="0" w:space="0" w:color="auto"/>
            <w:right w:val="none" w:sz="0" w:space="0" w:color="auto"/>
          </w:divBdr>
          <w:divsChild>
            <w:div w:id="2079743816">
              <w:marLeft w:val="0"/>
              <w:marRight w:val="0"/>
              <w:marTop w:val="0"/>
              <w:marBottom w:val="0"/>
              <w:divBdr>
                <w:top w:val="none" w:sz="0" w:space="0" w:color="auto"/>
                <w:left w:val="none" w:sz="0" w:space="0" w:color="auto"/>
                <w:bottom w:val="none" w:sz="0" w:space="0" w:color="auto"/>
                <w:right w:val="none" w:sz="0" w:space="0" w:color="auto"/>
              </w:divBdr>
              <w:divsChild>
                <w:div w:id="13842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3504">
      <w:bodyDiv w:val="1"/>
      <w:marLeft w:val="0"/>
      <w:marRight w:val="0"/>
      <w:marTop w:val="0"/>
      <w:marBottom w:val="0"/>
      <w:divBdr>
        <w:top w:val="none" w:sz="0" w:space="0" w:color="auto"/>
        <w:left w:val="none" w:sz="0" w:space="0" w:color="auto"/>
        <w:bottom w:val="none" w:sz="0" w:space="0" w:color="auto"/>
        <w:right w:val="none" w:sz="0" w:space="0" w:color="auto"/>
      </w:divBdr>
      <w:divsChild>
        <w:div w:id="1184057983">
          <w:marLeft w:val="0"/>
          <w:marRight w:val="0"/>
          <w:marTop w:val="0"/>
          <w:marBottom w:val="0"/>
          <w:divBdr>
            <w:top w:val="none" w:sz="0" w:space="0" w:color="auto"/>
            <w:left w:val="none" w:sz="0" w:space="0" w:color="auto"/>
            <w:bottom w:val="none" w:sz="0" w:space="0" w:color="auto"/>
            <w:right w:val="none" w:sz="0" w:space="0" w:color="auto"/>
          </w:divBdr>
          <w:divsChild>
            <w:div w:id="1454009777">
              <w:marLeft w:val="0"/>
              <w:marRight w:val="0"/>
              <w:marTop w:val="0"/>
              <w:marBottom w:val="0"/>
              <w:divBdr>
                <w:top w:val="none" w:sz="0" w:space="0" w:color="auto"/>
                <w:left w:val="none" w:sz="0" w:space="0" w:color="auto"/>
                <w:bottom w:val="none" w:sz="0" w:space="0" w:color="auto"/>
                <w:right w:val="none" w:sz="0" w:space="0" w:color="auto"/>
              </w:divBdr>
              <w:divsChild>
                <w:div w:id="649604161">
                  <w:marLeft w:val="0"/>
                  <w:marRight w:val="0"/>
                  <w:marTop w:val="0"/>
                  <w:marBottom w:val="0"/>
                  <w:divBdr>
                    <w:top w:val="none" w:sz="0" w:space="0" w:color="auto"/>
                    <w:left w:val="none" w:sz="0" w:space="0" w:color="auto"/>
                    <w:bottom w:val="none" w:sz="0" w:space="0" w:color="auto"/>
                    <w:right w:val="none" w:sz="0" w:space="0" w:color="auto"/>
                  </w:divBdr>
                  <w:divsChild>
                    <w:div w:id="6779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95628">
      <w:bodyDiv w:val="1"/>
      <w:marLeft w:val="0"/>
      <w:marRight w:val="0"/>
      <w:marTop w:val="0"/>
      <w:marBottom w:val="0"/>
      <w:divBdr>
        <w:top w:val="none" w:sz="0" w:space="0" w:color="auto"/>
        <w:left w:val="none" w:sz="0" w:space="0" w:color="auto"/>
        <w:bottom w:val="none" w:sz="0" w:space="0" w:color="auto"/>
        <w:right w:val="none" w:sz="0" w:space="0" w:color="auto"/>
      </w:divBdr>
      <w:divsChild>
        <w:div w:id="1708142322">
          <w:marLeft w:val="0"/>
          <w:marRight w:val="0"/>
          <w:marTop w:val="0"/>
          <w:marBottom w:val="0"/>
          <w:divBdr>
            <w:top w:val="none" w:sz="0" w:space="0" w:color="auto"/>
            <w:left w:val="none" w:sz="0" w:space="0" w:color="auto"/>
            <w:bottom w:val="none" w:sz="0" w:space="0" w:color="auto"/>
            <w:right w:val="none" w:sz="0" w:space="0" w:color="auto"/>
          </w:divBdr>
          <w:divsChild>
            <w:div w:id="170920459">
              <w:marLeft w:val="0"/>
              <w:marRight w:val="0"/>
              <w:marTop w:val="0"/>
              <w:marBottom w:val="0"/>
              <w:divBdr>
                <w:top w:val="none" w:sz="0" w:space="0" w:color="auto"/>
                <w:left w:val="none" w:sz="0" w:space="0" w:color="auto"/>
                <w:bottom w:val="none" w:sz="0" w:space="0" w:color="auto"/>
                <w:right w:val="none" w:sz="0" w:space="0" w:color="auto"/>
              </w:divBdr>
              <w:divsChild>
                <w:div w:id="659426201">
                  <w:marLeft w:val="0"/>
                  <w:marRight w:val="0"/>
                  <w:marTop w:val="0"/>
                  <w:marBottom w:val="0"/>
                  <w:divBdr>
                    <w:top w:val="none" w:sz="0" w:space="0" w:color="auto"/>
                    <w:left w:val="none" w:sz="0" w:space="0" w:color="auto"/>
                    <w:bottom w:val="none" w:sz="0" w:space="0" w:color="auto"/>
                    <w:right w:val="none" w:sz="0" w:space="0" w:color="auto"/>
                  </w:divBdr>
                  <w:divsChild>
                    <w:div w:id="13174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26212">
      <w:bodyDiv w:val="1"/>
      <w:marLeft w:val="0"/>
      <w:marRight w:val="0"/>
      <w:marTop w:val="0"/>
      <w:marBottom w:val="0"/>
      <w:divBdr>
        <w:top w:val="none" w:sz="0" w:space="0" w:color="auto"/>
        <w:left w:val="none" w:sz="0" w:space="0" w:color="auto"/>
        <w:bottom w:val="none" w:sz="0" w:space="0" w:color="auto"/>
        <w:right w:val="none" w:sz="0" w:space="0" w:color="auto"/>
      </w:divBdr>
    </w:div>
    <w:div w:id="2101103292">
      <w:bodyDiv w:val="1"/>
      <w:marLeft w:val="0"/>
      <w:marRight w:val="0"/>
      <w:marTop w:val="0"/>
      <w:marBottom w:val="0"/>
      <w:divBdr>
        <w:top w:val="none" w:sz="0" w:space="0" w:color="auto"/>
        <w:left w:val="none" w:sz="0" w:space="0" w:color="auto"/>
        <w:bottom w:val="none" w:sz="0" w:space="0" w:color="auto"/>
        <w:right w:val="none" w:sz="0" w:space="0" w:color="auto"/>
      </w:divBdr>
    </w:div>
    <w:div w:id="2125997051">
      <w:bodyDiv w:val="1"/>
      <w:marLeft w:val="0"/>
      <w:marRight w:val="0"/>
      <w:marTop w:val="0"/>
      <w:marBottom w:val="0"/>
      <w:divBdr>
        <w:top w:val="none" w:sz="0" w:space="0" w:color="auto"/>
        <w:left w:val="none" w:sz="0" w:space="0" w:color="auto"/>
        <w:bottom w:val="none" w:sz="0" w:space="0" w:color="auto"/>
        <w:right w:val="none" w:sz="0" w:space="0" w:color="auto"/>
      </w:divBdr>
      <w:divsChild>
        <w:div w:id="1265111004">
          <w:marLeft w:val="0"/>
          <w:marRight w:val="0"/>
          <w:marTop w:val="0"/>
          <w:marBottom w:val="0"/>
          <w:divBdr>
            <w:top w:val="none" w:sz="0" w:space="0" w:color="auto"/>
            <w:left w:val="none" w:sz="0" w:space="0" w:color="auto"/>
            <w:bottom w:val="none" w:sz="0" w:space="0" w:color="auto"/>
            <w:right w:val="none" w:sz="0" w:space="0" w:color="auto"/>
          </w:divBdr>
          <w:divsChild>
            <w:div w:id="975989806">
              <w:marLeft w:val="0"/>
              <w:marRight w:val="0"/>
              <w:marTop w:val="0"/>
              <w:marBottom w:val="0"/>
              <w:divBdr>
                <w:top w:val="none" w:sz="0" w:space="0" w:color="auto"/>
                <w:left w:val="none" w:sz="0" w:space="0" w:color="auto"/>
                <w:bottom w:val="none" w:sz="0" w:space="0" w:color="auto"/>
                <w:right w:val="none" w:sz="0" w:space="0" w:color="auto"/>
              </w:divBdr>
              <w:divsChild>
                <w:div w:id="1495217017">
                  <w:marLeft w:val="0"/>
                  <w:marRight w:val="0"/>
                  <w:marTop w:val="0"/>
                  <w:marBottom w:val="0"/>
                  <w:divBdr>
                    <w:top w:val="none" w:sz="0" w:space="0" w:color="auto"/>
                    <w:left w:val="none" w:sz="0" w:space="0" w:color="auto"/>
                    <w:bottom w:val="none" w:sz="0" w:space="0" w:color="auto"/>
                    <w:right w:val="none" w:sz="0" w:space="0" w:color="auto"/>
                  </w:divBdr>
                  <w:divsChild>
                    <w:div w:id="16023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71625">
      <w:bodyDiv w:val="1"/>
      <w:marLeft w:val="0"/>
      <w:marRight w:val="0"/>
      <w:marTop w:val="0"/>
      <w:marBottom w:val="0"/>
      <w:divBdr>
        <w:top w:val="none" w:sz="0" w:space="0" w:color="auto"/>
        <w:left w:val="none" w:sz="0" w:space="0" w:color="auto"/>
        <w:bottom w:val="none" w:sz="0" w:space="0" w:color="auto"/>
        <w:right w:val="none" w:sz="0" w:space="0" w:color="auto"/>
      </w:divBdr>
      <w:divsChild>
        <w:div w:id="637150717">
          <w:marLeft w:val="0"/>
          <w:marRight w:val="0"/>
          <w:marTop w:val="0"/>
          <w:marBottom w:val="0"/>
          <w:divBdr>
            <w:top w:val="none" w:sz="0" w:space="0" w:color="auto"/>
            <w:left w:val="none" w:sz="0" w:space="0" w:color="auto"/>
            <w:bottom w:val="none" w:sz="0" w:space="0" w:color="auto"/>
            <w:right w:val="none" w:sz="0" w:space="0" w:color="auto"/>
          </w:divBdr>
          <w:divsChild>
            <w:div w:id="1143232382">
              <w:marLeft w:val="0"/>
              <w:marRight w:val="0"/>
              <w:marTop w:val="0"/>
              <w:marBottom w:val="0"/>
              <w:divBdr>
                <w:top w:val="none" w:sz="0" w:space="0" w:color="auto"/>
                <w:left w:val="none" w:sz="0" w:space="0" w:color="auto"/>
                <w:bottom w:val="none" w:sz="0" w:space="0" w:color="auto"/>
                <w:right w:val="none" w:sz="0" w:space="0" w:color="auto"/>
              </w:divBdr>
              <w:divsChild>
                <w:div w:id="5674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9681">
      <w:bodyDiv w:val="1"/>
      <w:marLeft w:val="0"/>
      <w:marRight w:val="0"/>
      <w:marTop w:val="0"/>
      <w:marBottom w:val="0"/>
      <w:divBdr>
        <w:top w:val="none" w:sz="0" w:space="0" w:color="auto"/>
        <w:left w:val="none" w:sz="0" w:space="0" w:color="auto"/>
        <w:bottom w:val="none" w:sz="0" w:space="0" w:color="auto"/>
        <w:right w:val="none" w:sz="0" w:space="0" w:color="auto"/>
      </w:divBdr>
      <w:divsChild>
        <w:div w:id="444812457">
          <w:marLeft w:val="0"/>
          <w:marRight w:val="0"/>
          <w:marTop w:val="0"/>
          <w:marBottom w:val="0"/>
          <w:divBdr>
            <w:top w:val="none" w:sz="0" w:space="0" w:color="auto"/>
            <w:left w:val="none" w:sz="0" w:space="0" w:color="auto"/>
            <w:bottom w:val="none" w:sz="0" w:space="0" w:color="auto"/>
            <w:right w:val="none" w:sz="0" w:space="0" w:color="auto"/>
          </w:divBdr>
          <w:divsChild>
            <w:div w:id="1336571986">
              <w:marLeft w:val="0"/>
              <w:marRight w:val="0"/>
              <w:marTop w:val="0"/>
              <w:marBottom w:val="0"/>
              <w:divBdr>
                <w:top w:val="none" w:sz="0" w:space="0" w:color="auto"/>
                <w:left w:val="none" w:sz="0" w:space="0" w:color="auto"/>
                <w:bottom w:val="none" w:sz="0" w:space="0" w:color="auto"/>
                <w:right w:val="none" w:sz="0" w:space="0" w:color="auto"/>
              </w:divBdr>
              <w:divsChild>
                <w:div w:id="456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13" /><Relationship Type="http://schemas.openxmlformats.org/officeDocument/2006/relationships/footer" Target="footer1.xml" Id="rId18" /><Relationship Type="http://schemas.openxmlformats.org/officeDocument/2006/relationships/image" Target="media/image7.png" Id="rId26" /><Relationship Type="http://schemas.openxmlformats.org/officeDocument/2006/relationships/image" Target="media/image20.jpeg" Id="rId39" /><Relationship Type="http://schemas.openxmlformats.org/officeDocument/2006/relationships/image" Target="media/image2.png" Id="rId21" /><Relationship Type="http://schemas.openxmlformats.org/officeDocument/2006/relationships/image" Target="media/image15.jpg" Id="rId34" /><Relationship Type="http://schemas.openxmlformats.org/officeDocument/2006/relationships/image" Target="media/image23.jpeg" Id="rId42" /><Relationship Type="http://schemas.openxmlformats.org/officeDocument/2006/relationships/header" Target="header4.xml" Id="rId47" /><Relationship Type="http://schemas.openxmlformats.org/officeDocument/2006/relationships/fontTable" Target="fontTable.xml" Id="rId50" /><Relationship Type="http://schemas.microsoft.com/office/2016/09/relationships/commentsIds" Target="commentsIds.xml" Id="rId55"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header" Target="header2.xml" Id="rId17" /><Relationship Type="http://schemas.openxmlformats.org/officeDocument/2006/relationships/image" Target="media/image6.png" Id="rId25" /><Relationship Type="http://schemas.openxmlformats.org/officeDocument/2006/relationships/image" Target="media/image14.jpg" Id="rId33" /><Relationship Type="http://schemas.openxmlformats.org/officeDocument/2006/relationships/image" Target="media/image19.jpeg" Id="rId38" /><Relationship Type="http://schemas.openxmlformats.org/officeDocument/2006/relationships/image" Target="media/image27.jpeg" Id="rId46" /><Relationship Type="http://schemas.microsoft.com/office/2018/08/relationships/commentsExtensible" Target="commentsExtensible.xml" Id="R1418da8bae6d413b"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2.xml" Id="rId20" /><Relationship Type="http://schemas.openxmlformats.org/officeDocument/2006/relationships/image" Target="media/image10.jpeg" Id="rId29" /><Relationship Type="http://schemas.openxmlformats.org/officeDocument/2006/relationships/image" Target="media/image22.jpeg"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image" Target="media/image5.png" Id="rId24" /><Relationship Type="http://schemas.openxmlformats.org/officeDocument/2006/relationships/image" Target="media/image13.jpeg" Id="rId32" /><Relationship Type="http://schemas.openxmlformats.org/officeDocument/2006/relationships/image" Target="media/image18.jpeg" Id="rId37" /><Relationship Type="http://schemas.openxmlformats.org/officeDocument/2006/relationships/image" Target="media/image21.jpeg" Id="rId40" /><Relationship Type="http://schemas.openxmlformats.org/officeDocument/2006/relationships/image" Target="media/image26.jpeg" Id="rId45" /><Relationship Type="http://schemas.microsoft.com/office/2020/10/relationships/intelligence" Target="intelligence2.xml" Id="R978fb8e70df74caf" /><Relationship Type="http://schemas.openxmlformats.org/officeDocument/2006/relationships/customXml" Target="../customXml/item5.xml" Id="rId5" /><Relationship Type="http://schemas.openxmlformats.org/officeDocument/2006/relationships/hyperlink" Target="mailto:floodinquiry@parliament.vic.gov.au" TargetMode="External" Id="rId15" /><Relationship Type="http://schemas.openxmlformats.org/officeDocument/2006/relationships/image" Target="media/image4.png" Id="rId23" /><Relationship Type="http://schemas.openxmlformats.org/officeDocument/2006/relationships/image" Target="media/image9.jpeg" Id="rId28" /><Relationship Type="http://schemas.openxmlformats.org/officeDocument/2006/relationships/image" Target="media/image17.jpg" Id="rId36" /><Relationship Type="http://schemas.openxmlformats.org/officeDocument/2006/relationships/header" Target="header6.xml" Id="rId49" /><Relationship Type="http://schemas.openxmlformats.org/officeDocument/2006/relationships/settings" Target="settings.xml" Id="rId10" /><Relationship Type="http://schemas.openxmlformats.org/officeDocument/2006/relationships/header" Target="header3.xml" Id="rId19" /><Relationship Type="http://schemas.openxmlformats.org/officeDocument/2006/relationships/image" Target="media/image12.jpeg" Id="rId31" /><Relationship Type="http://schemas.openxmlformats.org/officeDocument/2006/relationships/image" Target="media/image25.jpeg" Id="rId44"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jpeg" Id="rId14" /><Relationship Type="http://schemas.openxmlformats.org/officeDocument/2006/relationships/image" Target="media/image3.png" Id="rId22" /><Relationship Type="http://schemas.openxmlformats.org/officeDocument/2006/relationships/image" Target="media/image8.jpeg" Id="rId27" /><Relationship Type="http://schemas.openxmlformats.org/officeDocument/2006/relationships/image" Target="media/image11.jpeg" Id="rId30" /><Relationship Type="http://schemas.openxmlformats.org/officeDocument/2006/relationships/image" Target="media/image16.jpg" Id="rId35" /><Relationship Type="http://schemas.openxmlformats.org/officeDocument/2006/relationships/image" Target="media/image24.jpeg" Id="rId43" /><Relationship Type="http://schemas.openxmlformats.org/officeDocument/2006/relationships/header" Target="header5.xml" Id="rId48" /><Relationship Type="http://schemas.microsoft.com/office/2019/05/relationships/documenttasks" Target="tasks.xml" Id="Rb902a925110144be" /><Relationship Type="http://schemas.openxmlformats.org/officeDocument/2006/relationships/numbering" Target="numbering.xml" Id="rId8" /><Relationship Type="http://schemas.openxmlformats.org/officeDocument/2006/relationships/theme" Target="theme/theme1.xml" Id="rId51" /><Relationship Type="http://schemas.openxmlformats.org/officeDocument/2006/relationships/customXml" Target="../customXml/item3.xml" Id="rId3" /></Relationships>
</file>

<file path=word/_rels/footnotes.xml.rels><?xml version="1.0" encoding="UTF-8" standalone="yes"?>
<Relationships xmlns="http://schemas.openxmlformats.org/package/2006/relationships"><Relationship Id="rId3" Type="http://schemas.openxmlformats.org/officeDocument/2006/relationships/hyperlink" Target="https://hdp-au-prod-app-com-participate-files.s3.ap-southeast-2.amazonaws.com/2216/6425/8990/Good_Design_Guide_for_Buildings_in_Flood_Affected_Areas_Exhibition_Final.pdf" TargetMode="External"/><Relationship Id="rId2" Type="http://schemas.openxmlformats.org/officeDocument/2006/relationships/hyperlink" Target="https://new.parliament.vic.gov.au/floodinquiry" TargetMode="External"/><Relationship Id="rId1" Type="http://schemas.openxmlformats.org/officeDocument/2006/relationships/hyperlink" Target="https://cityofmelbourne.sharepoint.com/:b:/r/sites/cccs/Projects/Integrated%20Water%20Management/Adaption%20and%20resilience%20-%20CCCLM%20September%202022.pdf?csf=1&amp;web=1&amp;e=FSjG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MasterDocLctn xmlns="491ff62d-a7a6-430f-a269-6b34253625ce" xsi:nil="true"/>
    <SharedWithUsers xmlns="252089ae-7176-4e40-9914-977088bef34c">
      <UserInfo>
        <DisplayName>Bandara Rajapakse</DisplayName>
        <AccountId>651</AccountId>
        <AccountType/>
      </UserInfo>
      <UserInfo>
        <DisplayName>Shirley Santacroce</DisplayName>
        <AccountId>710</AccountId>
        <AccountType/>
      </UserInfo>
      <UserInfo>
        <DisplayName>Kate Yuncken</DisplayName>
        <AccountId>280</AccountId>
        <AccountType/>
      </UserInfo>
      <UserInfo>
        <DisplayName>Gisele Pratt</DisplayName>
        <AccountId>37</AccountId>
        <AccountType/>
      </UserInfo>
      <UserInfo>
        <DisplayName>Cintia Dotto</DisplayName>
        <AccountId>188</AccountId>
        <AccountType/>
      </UserInfo>
      <UserInfo>
        <DisplayName>Craig Stevens</DisplayName>
        <AccountId>658</AccountId>
        <AccountType/>
      </UserInfo>
      <UserInfo>
        <DisplayName>Dean Robertson</DisplayName>
        <AccountId>608</AccountId>
        <AccountType/>
      </UserInfo>
      <UserInfo>
        <DisplayName>Penny Ball</DisplayName>
        <AccountId>139</AccountId>
        <AccountType/>
      </UserInfo>
      <UserInfo>
        <DisplayName>Melanie Del Monaco</DisplayName>
        <AccountId>527</AccountId>
        <AccountType/>
      </UserInfo>
      <UserInfo>
        <DisplayName>Marjorie Kennedy</DisplayName>
        <AccountId>318</AccountId>
        <AccountType/>
      </UserInfo>
    </SharedWithUsers>
    <_dlc_DocId xmlns="252089ae-7176-4e40-9914-977088bef34c">COMM-1850415600-20233</_dlc_DocId>
    <WorkingDocLctn xmlns="491ff62d-a7a6-430f-a269-6b34253625ce" xsi:nil="true"/>
    <DMNumber xmlns="491ff62d-a7a6-430f-a269-6b34253625ce" xsi:nil="true"/>
    <_dlc_DocIdUrl xmlns="252089ae-7176-4e40-9914-977088bef34c">
      <Url>https://cityofmelbourne.sharepoint.com/sites/cccs/_layouts/15/DocIdRedir.aspx?ID=COMM-1850415600-20233</Url>
      <Description>COMM-1850415600-20233</Description>
    </_dlc_DocIdUrl>
    <CCCR_x0020_Projects xmlns="252089ae-7176-4e40-9914-977088bef34c" xsi:nil="true"/>
    <TaxCatchAll xmlns="252089ae-7176-4e40-9914-977088bef34c" xsi:nil="true"/>
    <CCCR_x0020_Grouping xmlns="252089ae-7176-4e40-9914-977088bef34c" xsi:nil="true"/>
    <lcf76f155ced4ddcb4097134ff3c332f xmlns="c204e41f-fd7a-4b96-9d25-06b332690287">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CCS_PS" ma:contentTypeID="0x0101009DF2E4266BA3A64E84B2FAA415577091008E9D688F5A1FFD4ABC2CE96B0F516275" ma:contentTypeVersion="21" ma:contentTypeDescription="" ma:contentTypeScope="" ma:versionID="b55d360d89a53c4ba529b0071f81800a">
  <xsd:schema xmlns:xsd="http://www.w3.org/2001/XMLSchema" xmlns:xs="http://www.w3.org/2001/XMLSchema" xmlns:p="http://schemas.microsoft.com/office/2006/metadata/properties" xmlns:ns2="252089ae-7176-4e40-9914-977088bef34c" xmlns:ns3="c204e41f-fd7a-4b96-9d25-06b332690287" xmlns:ns4="491ff62d-a7a6-430f-a269-6b34253625ce" targetNamespace="http://schemas.microsoft.com/office/2006/metadata/properties" ma:root="true" ma:fieldsID="dacc734456a1b43dea4740c6a1cf2de5" ns2:_="" ns3:_="" ns4:_="">
    <xsd:import namespace="252089ae-7176-4e40-9914-977088bef34c"/>
    <xsd:import namespace="c204e41f-fd7a-4b96-9d25-06b332690287"/>
    <xsd:import namespace="491ff62d-a7a6-430f-a269-6b34253625ce"/>
    <xsd:element name="properties">
      <xsd:complexType>
        <xsd:sequence>
          <xsd:element name="documentManagement">
            <xsd:complexType>
              <xsd:all>
                <xsd:element ref="ns2:_dlc_DocId" minOccurs="0"/>
                <xsd:element ref="ns2:_dlc_DocIdUrl" minOccurs="0"/>
                <xsd:element ref="ns2:_dlc_DocIdPersistId" minOccurs="0"/>
                <xsd:element ref="ns2:CCCR_x0020_Projects" minOccurs="0"/>
                <xsd:element ref="ns2:CCCR_x0020_Groupin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4:MasterDocLctn" minOccurs="0"/>
                <xsd:element ref="ns4:WorkingDocLctn" minOccurs="0"/>
                <xsd:element ref="ns4:DMNumber" minOccurs="0"/>
                <xsd:element ref="ns3:MediaLengthInSeconds" minOccurs="0"/>
                <xsd:element ref="ns3:MediaServiceLocation"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089ae-7176-4e40-9914-977088bef34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CR_x0020_Projects" ma:index="11" nillable="true" ma:displayName="CCCR Projects" ma:format="Dropdown" ma:internalName="CCCR_x0020_Projects">
      <xsd:simpleType>
        <xsd:restriction base="dms:Choice">
          <xsd:enumeration value="CCCR Projects"/>
          <xsd:enumeration value="Adaptation"/>
          <xsd:enumeration value="Integrated Water Management"/>
          <xsd:enumeration value="Mitigation"/>
          <xsd:enumeration value="Resilience"/>
        </xsd:restriction>
      </xsd:simpleType>
    </xsd:element>
    <xsd:element name="CCCR_x0020_Grouping" ma:index="12" nillable="true" ma:displayName="CCCR Grouping" ma:format="Dropdown" ma:internalName="CCCR_x0020_Grouping">
      <xsd:simpleType>
        <xsd:restriction base="dms:Choice">
          <xsd:enumeration value="Urban heat"/>
          <xsd:enumeration value="Asset Management"/>
          <xsd:enumeration value="City Engine"/>
          <xsd:enumeration value="Flooding"/>
          <xsd:enumeration value="Resource library"/>
          <xsd:enumeration value="WSUD"/>
          <xsd:enumeration value="Elizabeth Street Catchment"/>
          <xsd:enumeration value="IWM"/>
          <xsd:enumeration value="Resource library"/>
          <xsd:enumeration value="Power Melbourne"/>
          <xsd:enumeration value="MREP"/>
          <xsd:enumeration value="Rates"/>
          <xsd:enumeration value="Transport"/>
          <xsd:enumeration value="MREP"/>
          <xsd:enumeration value="1200 Buildings"/>
          <xsd:enumeration value="Recource library"/>
          <xsd:enumeration value="Economic resilience"/>
          <xsd:enumeration value="SDGs"/>
          <xsd:enumeration value="Resilient Communities"/>
          <xsd:enumeration value="Resilient Melbourne"/>
          <xsd:enumeration value="Resource library"/>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599e2a21-bc9c-46b3-a4d2-00c62d6077b0}" ma:internalName="TaxCatchAll" ma:showField="CatchAllData" ma:web="252089ae-7176-4e40-9914-977088bef3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04e41f-fd7a-4b96-9d25-06b33269028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MasterDocLctn" ma:index="23" nillable="true" ma:displayName="Master Doc Lctn" ma:internalName="MasterDocLctn">
      <xsd:simpleType>
        <xsd:restriction base="dms:Choice">
          <xsd:enumeration value="DM"/>
          <xsd:enumeration value="SharePoint"/>
          <xsd:enumeration value="Other"/>
        </xsd:restriction>
      </xsd:simpleType>
    </xsd:element>
    <xsd:element name="WorkingDocLctn" ma:index="24" nillable="true" ma:displayName="Working Doc Lctn" ma:internalName="WorkingDocLctn">
      <xsd:simpleType>
        <xsd:restriction base="dms:Choice">
          <xsd:enumeration value="DM"/>
          <xsd:enumeration value="SharePoint"/>
          <xsd:enumeration value="Other"/>
        </xsd:restriction>
      </xsd:simpleType>
    </xsd:element>
    <xsd:element name="DMNumber" ma:index="25" nillable="true" ma:displayName="DM Number" ma:internalName="DM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[Date]</PublishDate>
  <Abstract/>
  <CompanyAddress/>
  <CompanyPhone/>
  <CompanyFax/>
  <CompanyEmail/>
</CoverPageProperties>
</file>

<file path=customXml/item7.xml><?xml version="1.0" encoding="utf-8"?>
<b:Sources xmlns:b="http://schemas.openxmlformats.org/officeDocument/2006/bibliography" xmlns="http://schemas.openxmlformats.org/officeDocument/2006/bibliography" SelectedStyle="\HarvardAnglia2008OfficeOnline.xsl" StyleName="Harvard – Anglia 2008">
  <b:Source>
    <b:Tag>Aus20</b:Tag>
    <b:SourceType>DocumentFromInternetSite</b:SourceType>
    <b:Guid>{B3DD0030-8C05-4FE7-89CB-06ED5908AF0A}</b:Guid>
    <b:Title>Gaslighting Australia</b:Title>
    <b:Year>2020</b:Year>
    <b:Author>
      <b:Author>
        <b:Corporate>Australian Conservation Foundation</b:Corporate>
      </b:Author>
    </b:Author>
    <b:URL>https://www.acf.org.au/gaslighting_australia</b:URL>
    <b:RefOrder>9</b:RefOrder>
  </b:Source>
  <b:Source>
    <b:Tag>Aus19</b:Tag>
    <b:SourceType>DocumentFromInternetSite</b:SourceType>
    <b:Guid>{04641179-9C7B-4A13-A8E1-BA96E1AE11D6}</b:Guid>
    <b:Author>
      <b:Author>
        <b:Corporate>Australian Energy Market Operator </b:Corporate>
      </b:Author>
    </b:Author>
    <b:Title>Draft 2020 Integrated System Plan</b:Title>
    <b:Year>2019</b:Year>
    <b:URL>https://aemo.com.au/energy-systems/major-publications/integrated-system-plan-isp/2020-integrated-system-plan-isp</b:URL>
    <b:RefOrder>15</b:RefOrder>
  </b:Source>
  <b:Source>
    <b:Tag>Aus</b:Tag>
    <b:SourceType>DocumentFromInternetSite</b:SourceType>
    <b:Guid>{A7E7B474-5D6E-4099-A6AB-F5FCA078E5BB}</b:Guid>
    <b:Author>
      <b:Author>
        <b:Corporate>Australian Sustainable Finance Initiative</b:Corporate>
      </b:Author>
    </b:Author>
    <b:Title>COVID-19 Recovery – a time to invest wisely and build back a resilient Australia</b:Title>
    <b:Year>2020</b:Year>
    <b:Month>May</b:Month>
    <b:Day>18</b:Day>
    <b:URL>https://www.sustainablefinance.org.au</b:URL>
    <b:RefOrder>17</b:RefOrder>
  </b:Source>
  <b:Source>
    <b:Tag>C4018</b:Tag>
    <b:SourceType>DocumentFromInternetSite</b:SourceType>
    <b:Guid>{1642D13F-9037-4117-AE56-9F36C304F1C4}</b:Guid>
    <b:Author>
      <b:Author>
        <b:Corporate>C40 Cities</b:Corporate>
      </b:Author>
    </b:Author>
    <b:Title>City Emissions Comparison</b:Title>
    <b:Year>2018</b:Year>
    <b:URL>www.c40knowledgehub.org</b:URL>
    <b:RefOrder>4</b:RefOrder>
  </b:Source>
  <b:Source>
    <b:Tag>C4020</b:Tag>
    <b:SourceType>DocumentFromInternetSite</b:SourceType>
    <b:Guid>{BC8D5EEC-968F-499C-A09F-D6AC18DD760F}</b:Guid>
    <b:Author>
      <b:Author>
        <b:Corporate>C40 Cities</b:Corporate>
      </b:Author>
    </b:Author>
    <b:Title>C40 Global Mayors COVID-19 Recovery Taskforce</b:Title>
    <b:Year>2020</b:Year>
    <b:URL>www.c40.org/other/covid-task-force</b:URL>
    <b:RefOrder>18</b:RefOrder>
  </b:Source>
  <b:Source>
    <b:Tag>Cit17</b:Tag>
    <b:SourceType>DocumentFromInternetSite</b:SourceType>
    <b:Guid>{4FD60A97-1201-4C0F-9F8E-BE64B47B411A}</b:Guid>
    <b:Author>
      <b:Author>
        <b:Corporate>City of Melbourne</b:Corporate>
      </b:Author>
    </b:Author>
    <b:Title>Climate Change Adaptation Strategy Refresh 2017</b:Title>
    <b:Year>2017</b:Year>
    <b:URL>www.melbourne.vic.gov.au/sitecollectiondocuments/climate-change-adaptation-strategy-refresh-2017.pdf</b:URL>
    <b:RefOrder>19</b:RefOrder>
  </b:Source>
  <b:Source>
    <b:Tag>Cit18</b:Tag>
    <b:SourceType>DocumentFromInternetSite</b:SourceType>
    <b:Guid>{23D0E352-7EBC-4278-9617-78CFEAE7C42D}</b:Guid>
    <b:Author>
      <b:Author>
        <b:Corporate>City of Melbourne</b:Corporate>
      </b:Author>
    </b:Author>
    <b:Title>Climate Change Mitigation Strategy to 2050: Melbourne Together for 1.5C</b:Title>
    <b:Year>2018</b:Year>
    <b:URL>www.melbourne.vic.gov.au/sitecollectiondocuments/climate-change-mitigation-strategy-2050.pdf </b:URL>
    <b:RefOrder>3</b:RefOrder>
  </b:Source>
  <b:Source>
    <b:Tag>Cit19</b:Tag>
    <b:SourceType>DocumentFromInternetSite</b:SourceType>
    <b:Guid>{82124FE4-229F-45CB-AB72-32D6B8494795}</b:Guid>
    <b:Author>
      <b:Author>
        <b:Corporate>City of Melbourne</b:Corporate>
      </b:Author>
    </b:Author>
    <b:Title>Waste and Resource Recovery Strategy 2030</b:Title>
    <b:Year>2019</b:Year>
    <b:URL>www.melbourne.vic.gov.au/about-melbourne/sustainability/pages/waste-and-resource-recovery-strategy-2030.aspx</b:URL>
    <b:RefOrder>20</b:RefOrder>
  </b:Source>
  <b:Source>
    <b:Tag>Cit191</b:Tag>
    <b:SourceType>DocumentFromInternetSite</b:SourceType>
    <b:Guid>{5CC65E12-B445-4E70-90BC-BCC86D814CF8}</b:Guid>
    <b:Author>
      <b:Author>
        <b:Corporate>City of Melbourne</b:Corporate>
      </b:Author>
    </b:Author>
    <b:Title>Transport Strategy 2030</b:Title>
    <b:Year>2019</b:Year>
    <b:URL>www.melbourne.vic.gov.au/parking-and-transport/transport-planning-projects/Pages/transport-strategy.aspx </b:URL>
    <b:RefOrder>21</b:RefOrder>
  </b:Source>
  <b:Source>
    <b:Tag>Cit20</b:Tag>
    <b:SourceType>JournalArticle</b:SourceType>
    <b:Guid>{90247BDC-01F4-4D16-83BA-F1C5C67DD1F1}</b:Guid>
    <b:Author>
      <b:Author>
        <b:Corporate>City of Melbourne</b:Corporate>
      </b:Author>
    </b:Author>
    <b:Title>Responding to the Climate and Biodiversity Emergency</b:Title>
    <b:Year>2020</b:Year>
    <b:JournalName>Report to the Future Melbourne Committee 18 February 2020</b:JournalName>
    <b:RefOrder>22</b:RefOrder>
  </b:Source>
  <b:Source>
    <b:Tag>Cli17</b:Tag>
    <b:SourceType>DocumentFromInternetSite</b:SourceType>
    <b:Guid>{375373E5-C2E5-4BA4-8FEA-5F493A1B9963}</b:Guid>
    <b:Title>Pollution and Price: The Cost of Investing in Gas</b:Title>
    <b:Year>2017</b:Year>
    <b:Author>
      <b:Author>
        <b:Corporate>Climate Council</b:Corporate>
      </b:Author>
    </b:Author>
    <b:URL>www.climatecouncil.org.au/ resources/price-of-gas/.  </b:URL>
    <b:RefOrder>12</b:RefOrder>
  </b:Source>
  <b:Source>
    <b:Tag>Cli20</b:Tag>
    <b:SourceType>DocumentFromInternetSite</b:SourceType>
    <b:Guid>{CD2AB28D-7560-49C3-8ADA-5A397E4F0640}</b:Guid>
    <b:Author>
      <b:Author>
        <b:Corporate>Climate Council</b:Corporate>
      </b:Author>
    </b:Author>
    <b:Title>Primed for Action: A resilient recovery for Australia</b:Title>
    <b:Year>2020</b:Year>
    <b:URL>www.climatecouncil.org.au/wp-content/uploads/2020/05/report-primed-for-action.pdf</b:URL>
    <b:RefOrder>1</b:RefOrder>
  </b:Source>
  <b:Source>
    <b:Tag>Cli201</b:Tag>
    <b:SourceType>DocumentFromInternetSite</b:SourceType>
    <b:Guid>{0CABFFFC-275B-4902-A079-F81184D7403B}</b:Guid>
    <b:Author>
      <b:Author>
        <b:Corporate>ClimateWorks Australia</b:Corporate>
      </b:Author>
    </b:Author>
    <b:Title>Net Zero Momentum Tracker Local Government</b:Title>
    <b:Year>2020</b:Year>
    <b:URL>www.climateworksaustralia.org/resource/net-zero-momentum-tracker-local-government-report </b:URL>
    <b:RefOrder>5</b:RefOrder>
  </b:Source>
  <b:Source>
    <b:Tag>Cla19</b:Tag>
    <b:SourceType>Report</b:SourceType>
    <b:Guid>{6B0DD81D-9FA4-48AB-B985-AC6ECF26AFAE}</b:Guid>
    <b:Author>
      <b:Author>
        <b:NameList>
          <b:Person>
            <b:Last>Clarke</b:Last>
            <b:Middle>M</b:Middle>
            <b:First>J</b:First>
          </b:Person>
          <b:Person>
            <b:Last>Grose</b:Last>
            <b:First>M</b:First>
          </b:Person>
          <b:Person>
            <b:Last>Thatcher</b:Last>
            <b:First>M</b:First>
          </b:Person>
          <b:Person>
            <b:Last>Round</b:Last>
            <b:First>V</b:First>
          </b:Person>
          <b:Person>
            <b:Last>Heady</b:Last>
            <b:First>C</b:First>
          </b:Person>
        </b:NameList>
      </b:Author>
    </b:Author>
    <b:Title>Greater Melbourne Climate Projections 2019</b:Title>
    <b:Year>2019</b:Year>
    <b:Publisher>State of Victoria</b:Publisher>
    <b:City>Melbourne, Victoria</b:City>
    <b:RefOrder>2</b:RefOrder>
  </b:Source>
  <b:Source>
    <b:Tag>Inv201</b:Tag>
    <b:SourceType>DocumentFromInternetSite</b:SourceType>
    <b:Guid>{6A753B71-0F51-4DB9-8FCA-7A9DB473DDB3}</b:Guid>
    <b:Author>
      <b:Author>
        <b:Corporate>Investor Group on Climate Change</b:Corporate>
      </b:Author>
    </b:Author>
    <b:Title>Building a stronger and cleaner post-pandemic Australia. Joint Statement 25 May 2020</b:Title>
    <b:Year>2020</b:Year>
    <b:URL>igcc.org.au/wp-content/uploads/2016/04/Statement-pandemic-response-and-long-term-priorities-final-25-May</b:URL>
    <b:PeriodicalTitle>Joint statement 25 May 2020</b:PeriodicalTitle>
    <b:RefOrder>23</b:RefOrder>
  </b:Source>
  <b:Source>
    <b:Tag>McK20</b:Tag>
    <b:SourceType>DocumentFromInternetSite</b:SourceType>
    <b:Guid>{47DCFDA8-92B3-4369-A0F8-AB0C3E5C3815}</b:Guid>
    <b:Title>Addressing Climate Change in a Post Pandemic World</b:Title>
    <b:Year>2020</b:Year>
    <b:Author>
      <b:Author>
        <b:Corporate>McKinsey</b:Corporate>
      </b:Author>
    </b:Author>
    <b:URL>www.mckinsey.com/business-functions/sustainability/our-insights/addressing-climate-change-in-a-post-pandemic-world </b:URL>
    <b:RefOrder>6</b:RefOrder>
  </b:Source>
  <b:Source>
    <b:Tag>Par20</b:Tag>
    <b:SourceType>DocumentFromInternetSite</b:SourceType>
    <b:Guid>{D5D4D9CF-2C44-4C7C-8121-F388C939B072}</b:Guid>
    <b:Title>Hornsdale Big Battery Doubles Savings to Consumers and Keeps Lights. Renew Economy</b:Title>
    <b:Year>2020</b:Year>
    <b:URL>reneweconomy.com.au/hornsdale-big-battery-doubles-savings-to-consumers-and-keeps-lights-on-85139/</b:URL>
    <b:PeriodicalTitle>Renew Economy</b:PeriodicalTitle>
    <b:Author>
      <b:Author>
        <b:NameList>
          <b:Person>
            <b:Last>Parkinson</b:Last>
            <b:First>Giles</b:First>
          </b:Person>
        </b:NameList>
      </b:Author>
    </b:Author>
    <b:JournalName>Renew Economy</b:JournalName>
    <b:RefOrder>16</b:RefOrder>
  </b:Source>
  <b:Source>
    <b:Tag>SPG20</b:Tag>
    <b:SourceType>DocumentFromInternetSite</b:SourceType>
    <b:Guid>{7E10C488-9622-4D6A-A0A3-86E1942E14B3}</b:Guid>
    <b:Author>
      <b:Author>
        <b:Corporate>S&amp;P Global</b:Corporate>
      </b:Author>
    </b:Author>
    <b:Title>Understanding Climate Risk at the Asset Level: The Interplay of Transition and Physical Risks</b:Title>
    <b:Year>2020</b:Year>
    <b:URL>www.spglobal.com/marketintelligence/en/documents/sp-trucost-interplay-of-transition-and-physical-risk-report-05a.pdf</b:URL>
    <b:RefOrder>7</b:RefOrder>
  </b:Source>
  <b:Source>
    <b:Tag>Inv20</b:Tag>
    <b:SourceType>DocumentFromInternetSite</b:SourceType>
    <b:Guid>{F1A5CD3A-FD39-4CC0-A369-8169B9986B5A}</b:Guid>
    <b:Title>Climate Action 100+ 2019 Progress Report</b:Title>
    <b:Year>2020</b:Year>
    <b:Author>
      <b:Author>
        <b:Corporate>Investor Group on Climate Change and Climate Action 100+</b:Corporate>
      </b:Author>
    </b:Author>
    <b:URL>climateaction100.files.wordpress.com/2019/10/progressreport2019.pdf</b:URL>
    <b:RefOrder>13</b:RefOrder>
  </b:Source>
  <b:Source>
    <b:Tag>OMa20</b:Tag>
    <b:SourceType>DocumentFromInternetSite</b:SourceType>
    <b:Guid>{C29ED0D0-CA01-4A16-8FAE-0062E41BB73A}</b:Guid>
    <b:Title>‘Everyone was watching’: Blackrock is showing its hand on coal. Sydney Morning Herald, 8 June 2020</b:Title>
    <b:Year>2020</b:Year>
    <b:URL>amp-smh-com-au.cdn.ampproject.org/c/s/amp.smh.com.au/environment/climate-change/everyone-was-watching-blackrock-is-showing-its-hand-on-coal-20200605-p54zrx.html</b:URL>
    <b:Author>
      <b:Author>
        <b:NameList>
          <b:Person>
            <b:Last>O'Malley</b:Last>
            <b:First>Nick</b:First>
          </b:Person>
        </b:NameList>
      </b:Author>
    </b:Author>
    <b:RefOrder>11</b:RefOrder>
  </b:Source>
  <b:Source>
    <b:Tag>Mor20</b:Tag>
    <b:SourceType>DocumentFromInternetSite</b:SourceType>
    <b:Guid>{95AE9B21-2CE6-4349-8C41-776E956CB1D5}</b:Guid>
    <b:Title>Leaked COVID-19 Commission Report Calls for Australian Taxpayers to Underwrite Gas Industry Expansion. The Guardian, 21 May 2020</b:Title>
    <b:Year>2020</b:Year>
    <b:URL>www.theguardian.com/environment/2020/may/21/leaked-covid-19-commission-report-calls-for-australian-taxpayers-to-underwrite-gas-industry-expansion</b:URL>
    <b:Author>
      <b:Author>
        <b:NameList>
          <b:Person>
            <b:Last>Morton</b:Last>
            <b:First>Adam</b:First>
          </b:Person>
        </b:NameList>
      </b:Author>
    </b:Author>
    <b:Month>May</b:Month>
    <b:Day>21</b:Day>
    <b:RefOrder>14</b:RefOrder>
  </b:Source>
  <b:Source>
    <b:Tag>Rep20</b:Tag>
    <b:SourceType>DocumentFromInternetSite</b:SourceType>
    <b:Guid>{1DA7A225-AA8D-4545-8AD2-F17B4C8A5A73}</b:Guid>
    <b:Author>
      <b:Author>
        <b:Corporate>Reputex</b:Corporate>
      </b:Author>
    </b:Author>
    <b:Title>OUTLOOK: Long-term carbon price, supply and demand outlook (Q3 FY19-20)</b:Title>
    <b:Year>2020</b:Year>
    <b:URL>www.reputex.com/research-insights/outlook-australian-industry-emissions-hit-record-high/</b:URL>
    <b:RefOrder>10</b:RefOrder>
  </b:Source>
  <b:Source>
    <b:Tag>Dep20</b:Tag>
    <b:SourceType>Report</b:SourceType>
    <b:Guid>{049BB34A-B907-41FA-BC9B-B5AA5BE5A999}</b:Guid>
    <b:Author>
      <b:Author>
        <b:Corporate>Department of Industry, Science, Energy and Resources</b:Corporate>
      </b:Author>
    </b:Author>
    <b:Title>Quarterly Update of Australia’s National Greenhouse Gas Inventory: December 2019</b:Title>
    <b:Year>2020</b:Year>
    <b:Publisher>Commonwealth of Australia</b:Publisher>
    <b:RefOrder>8</b:RefOrder>
  </b:Source>
</b:Sources>
</file>

<file path=customXml/itemProps1.xml><?xml version="1.0" encoding="utf-8"?>
<ds:datastoreItem xmlns:ds="http://schemas.openxmlformats.org/officeDocument/2006/customXml" ds:itemID="{66E79A72-72D7-4E67-888A-FBAA2125F4F4}">
  <ds:schemaRef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491ff62d-a7a6-430f-a269-6b34253625ce"/>
    <ds:schemaRef ds:uri="c204e41f-fd7a-4b96-9d25-06b332690287"/>
    <ds:schemaRef ds:uri="252089ae-7176-4e40-9914-977088bef34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F6CD4B-BFE2-4302-81B7-9BC4784B54FA}">
  <ds:schemaRefs>
    <ds:schemaRef ds:uri="http://schemas.microsoft.com/sharepoint/events"/>
  </ds:schemaRefs>
</ds:datastoreItem>
</file>

<file path=customXml/itemProps3.xml><?xml version="1.0" encoding="utf-8"?>
<ds:datastoreItem xmlns:ds="http://schemas.openxmlformats.org/officeDocument/2006/customXml" ds:itemID="{568F036A-0E4D-4665-B89B-4A49C9BDFD1F}">
  <ds:schemaRefs>
    <ds:schemaRef ds:uri="http://schemas.microsoft.com/office/2006/metadata/longProperties"/>
  </ds:schemaRefs>
</ds:datastoreItem>
</file>

<file path=customXml/itemProps4.xml><?xml version="1.0" encoding="utf-8"?>
<ds:datastoreItem xmlns:ds="http://schemas.openxmlformats.org/officeDocument/2006/customXml" ds:itemID="{2A517D7A-3248-499B-9DE3-4E664A6741FD}">
  <ds:schemaRefs>
    <ds:schemaRef ds:uri="http://schemas.microsoft.com/sharepoint/v3/contenttype/forms"/>
  </ds:schemaRefs>
</ds:datastoreItem>
</file>

<file path=customXml/itemProps5.xml><?xml version="1.0" encoding="utf-8"?>
<ds:datastoreItem xmlns:ds="http://schemas.openxmlformats.org/officeDocument/2006/customXml" ds:itemID="{8E769E5E-C121-436B-91B0-4718DF62A507}"/>
</file>

<file path=customXml/itemProps6.xml><?xml version="1.0" encoding="utf-8"?>
<ds:datastoreItem xmlns:ds="http://schemas.openxmlformats.org/officeDocument/2006/customXml" ds:itemID="{DE805F41-6B2F-4558-9430-8E7054C9D0C8}">
  <ds:schemaRefs>
    <ds:schemaRef ds:uri="http://schemas.microsoft.com/office/2006/coverPageProps"/>
  </ds:schemaRefs>
</ds:datastoreItem>
</file>

<file path=customXml/itemProps7.xml><?xml version="1.0" encoding="utf-8"?>
<ds:datastoreItem xmlns:ds="http://schemas.openxmlformats.org/officeDocument/2006/customXml" ds:itemID="{CCFA582F-4AEC-4381-8437-530B6AF29B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Noble</dc:creator>
  <cp:keywords/>
  <cp:lastModifiedBy>Penny Ball</cp:lastModifiedBy>
  <cp:revision>3</cp:revision>
  <cp:lastPrinted>2015-02-17T19:19:00Z</cp:lastPrinted>
  <dcterms:created xsi:type="dcterms:W3CDTF">2024-05-06T05:41:00Z</dcterms:created>
  <dcterms:modified xsi:type="dcterms:W3CDTF">2024-07-30T10:06:38Z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AppendixName">
    <vt:lpwstr>Appendix</vt:lpwstr>
  </property>
  <property fmtid="{D5CDD505-2E9C-101B-9397-08002B2CF9AE}" pid="3" name="xTemplateVersion">
    <vt:lpwstr>1.1</vt:lpwstr>
  </property>
  <property fmtid="{D5CDD505-2E9C-101B-9397-08002B2CF9AE}" pid="4" name="ContentTypeId">
    <vt:lpwstr>0x0101009DF2E4266BA3A64E84B2FAA415577091008E9D688F5A1FFD4ABC2CE96B0F516275</vt:lpwstr>
  </property>
  <property fmtid="{D5CDD505-2E9C-101B-9397-08002B2CF9AE}" pid="5" name="eDOCS AutoSave">
    <vt:lpwstr/>
  </property>
  <property fmtid="{D5CDD505-2E9C-101B-9397-08002B2CF9AE}" pid="6" name="_dlc_DocId">
    <vt:lpwstr>COMM-1850415600-13107</vt:lpwstr>
  </property>
  <property fmtid="{D5CDD505-2E9C-101B-9397-08002B2CF9AE}" pid="7" name="_dlc_DocIdItemGuid">
    <vt:lpwstr>c94296f5-a7cf-4f36-93a3-ede85404411d</vt:lpwstr>
  </property>
  <property fmtid="{D5CDD505-2E9C-101B-9397-08002B2CF9AE}" pid="8" name="_dlc_DocIdUrl">
    <vt:lpwstr>https://cityofmelbourne.sharepoint.com/sites/cccs/_layouts/15/DocIdRedir.aspx?ID=COMM-1850415600-13107, COMM-1850415600-13107</vt:lpwstr>
  </property>
  <property fmtid="{D5CDD505-2E9C-101B-9397-08002B2CF9AE}" pid="9" name="display_urn:schemas-microsoft-com:office:office#SharedWithUsers">
    <vt:lpwstr>Bandara Rajapakse;Shirley Santacroce;Kate Yuncken;Gisele Pratt;Cintia Dotto;Craig Stevens;Dean Robertson;Penny Ball;Melanie Del Monaco;Marjorie Kennedy</vt:lpwstr>
  </property>
  <property fmtid="{D5CDD505-2E9C-101B-9397-08002B2CF9AE}" pid="10" name="SharedWithUsers">
    <vt:lpwstr>651;#Bandara Rajapakse;#710;#Shirley Santacroce;#280;#Kate Yuncken;#37;#Gisele Pratt;#188;#Cintia Dotto;#658;#Craig Stevens;#608;#Dean Robertson;#139;#Penny Ball;#527;#Melanie Del Monaco;#318;#Marjorie Kennedy</vt:lpwstr>
  </property>
  <property fmtid="{D5CDD505-2E9C-101B-9397-08002B2CF9AE}" pid="11" name="PP Projects">
    <vt:lpwstr/>
  </property>
  <property fmtid="{D5CDD505-2E9C-101B-9397-08002B2CF9AE}" pid="12" name="MasterDocLctn">
    <vt:lpwstr/>
  </property>
  <property fmtid="{D5CDD505-2E9C-101B-9397-08002B2CF9AE}" pid="13" name="PP Resources">
    <vt:lpwstr/>
  </property>
  <property fmtid="{D5CDD505-2E9C-101B-9397-08002B2CF9AE}" pid="14" name="WorkingDocLctn">
    <vt:lpwstr/>
  </property>
  <property fmtid="{D5CDD505-2E9C-101B-9397-08002B2CF9AE}" pid="15" name="DMNumber">
    <vt:lpwstr/>
  </property>
  <property fmtid="{D5CDD505-2E9C-101B-9397-08002B2CF9AE}" pid="16" name="MediaServiceImageTags">
    <vt:lpwstr/>
  </property>
</Properties>
</file>